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9866667" wp14:editId="44136C9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27758F">
        <w:t>Word 2010 - h</w:t>
      </w:r>
      <w:r w:rsidR="006E6146">
        <w:t>olub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B05BD6" w:rsidP="00D80DB6">
      <w:pPr>
        <w:spacing w:after="0" w:line="240" w:lineRule="auto"/>
      </w:pPr>
      <w:r>
        <w:t>DATUM VYTVOŘENÍ: 15. 1</w:t>
      </w:r>
      <w:r w:rsidR="00D80DB6">
        <w:t>.</w:t>
      </w:r>
      <w:r w:rsidR="006F1719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B019A">
        <w:rPr>
          <w:rFonts w:ascii="Calibri" w:hAnsi="Calibri" w:cs="Calibri"/>
          <w:b/>
          <w:color w:val="C00000"/>
          <w:sz w:val="40"/>
          <w:szCs w:val="56"/>
        </w:rPr>
        <w:t>43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253293" w:rsidRDefault="00253293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8D3F66" w:rsidRPr="001B5F57" w:rsidRDefault="008D3F6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ANOTACE</w:t>
      </w:r>
    </w:p>
    <w:p w:rsidR="00B059D9" w:rsidRPr="00B059D9" w:rsidRDefault="009C25D4" w:rsidP="00632D73">
      <w:pPr>
        <w:spacing w:line="360" w:lineRule="auto"/>
        <w:jc w:val="both"/>
        <w:rPr>
          <w:rFonts w:cs="Calibri"/>
          <w:sz w:val="24"/>
          <w:szCs w:val="24"/>
        </w:rPr>
      </w:pPr>
      <w:r w:rsidRPr="00B059D9">
        <w:rPr>
          <w:rFonts w:cs="Calibri"/>
          <w:sz w:val="24"/>
          <w:szCs w:val="24"/>
        </w:rPr>
        <w:t>Tato práce je určena pro žáky</w:t>
      </w:r>
      <w:r w:rsidR="00DE1DFA" w:rsidRPr="00B059D9">
        <w:rPr>
          <w:rFonts w:cs="Calibri"/>
          <w:sz w:val="24"/>
          <w:szCs w:val="24"/>
        </w:rPr>
        <w:t xml:space="preserve"> 6</w:t>
      </w:r>
      <w:r w:rsidRPr="00B059D9">
        <w:rPr>
          <w:rFonts w:cs="Calibri"/>
          <w:sz w:val="24"/>
          <w:szCs w:val="24"/>
        </w:rPr>
        <w:t>.</w:t>
      </w:r>
      <w:r w:rsidR="007E6DFA" w:rsidRPr="00B059D9">
        <w:rPr>
          <w:rFonts w:cs="Calibri"/>
          <w:sz w:val="24"/>
          <w:szCs w:val="24"/>
        </w:rPr>
        <w:t xml:space="preserve"> </w:t>
      </w:r>
      <w:r w:rsidRPr="00B059D9">
        <w:rPr>
          <w:rFonts w:cs="Calibri"/>
          <w:sz w:val="24"/>
          <w:szCs w:val="24"/>
        </w:rPr>
        <w:t xml:space="preserve">ročníku </w:t>
      </w:r>
      <w:r w:rsidR="00DE1DFA" w:rsidRPr="00B059D9">
        <w:rPr>
          <w:rFonts w:cs="Calibri"/>
          <w:sz w:val="24"/>
          <w:szCs w:val="24"/>
        </w:rPr>
        <w:t>informatiky</w:t>
      </w:r>
      <w:r w:rsidR="000F4F70" w:rsidRPr="00B059D9">
        <w:rPr>
          <w:rFonts w:cs="Calibri"/>
          <w:sz w:val="24"/>
          <w:szCs w:val="24"/>
        </w:rPr>
        <w:t xml:space="preserve"> jako procvičovací</w:t>
      </w:r>
      <w:r w:rsidRPr="00B059D9">
        <w:rPr>
          <w:rFonts w:cs="Calibri"/>
          <w:sz w:val="24"/>
          <w:szCs w:val="24"/>
        </w:rPr>
        <w:t xml:space="preserve"> materiál k učivu: </w:t>
      </w:r>
      <w:r w:rsidR="005B4442" w:rsidRPr="00B059D9">
        <w:rPr>
          <w:rFonts w:cs="Calibri"/>
          <w:sz w:val="24"/>
          <w:szCs w:val="24"/>
        </w:rPr>
        <w:t xml:space="preserve">Word – formátování písma, </w:t>
      </w:r>
      <w:r w:rsidR="00DE1DFA" w:rsidRPr="00B059D9">
        <w:rPr>
          <w:rFonts w:cs="Calibri"/>
          <w:sz w:val="24"/>
          <w:szCs w:val="24"/>
        </w:rPr>
        <w:t>odstavce</w:t>
      </w:r>
      <w:r w:rsidR="005B4442" w:rsidRPr="00B059D9">
        <w:rPr>
          <w:rFonts w:cs="Calibri"/>
          <w:sz w:val="24"/>
          <w:szCs w:val="24"/>
        </w:rPr>
        <w:t xml:space="preserve"> a sloupce</w:t>
      </w:r>
      <w:r w:rsidR="007E6DFA" w:rsidRPr="00B059D9">
        <w:rPr>
          <w:rFonts w:cs="Calibri"/>
          <w:sz w:val="24"/>
          <w:szCs w:val="24"/>
        </w:rPr>
        <w:t>.</w:t>
      </w:r>
    </w:p>
    <w:p w:rsidR="007E6DFA" w:rsidRPr="00B059D9" w:rsidRDefault="00B059D9" w:rsidP="00632D73">
      <w:pPr>
        <w:spacing w:line="360" w:lineRule="auto"/>
        <w:jc w:val="both"/>
        <w:rPr>
          <w:rFonts w:cs="Calibri"/>
          <w:sz w:val="24"/>
          <w:szCs w:val="24"/>
        </w:rPr>
      </w:pPr>
      <w:r w:rsidRPr="00B059D9">
        <w:rPr>
          <w:rFonts w:cs="Times New Roman"/>
          <w:b/>
          <w:sz w:val="24"/>
          <w:szCs w:val="24"/>
        </w:rPr>
        <w:t>Doporučený postup přípravy před hodinou</w:t>
      </w:r>
      <w:r w:rsidR="003F2E42">
        <w:rPr>
          <w:rFonts w:cs="Times New Roman"/>
          <w:b/>
          <w:sz w:val="24"/>
          <w:szCs w:val="24"/>
        </w:rPr>
        <w:t>:</w:t>
      </w:r>
      <w:r w:rsidR="007E6DFA" w:rsidRPr="00B059D9">
        <w:rPr>
          <w:rFonts w:cs="Calibri"/>
          <w:sz w:val="24"/>
          <w:szCs w:val="24"/>
        </w:rPr>
        <w:t xml:space="preserve"> </w:t>
      </w:r>
      <w:r w:rsidR="00DF290A" w:rsidRPr="00B059D9">
        <w:rPr>
          <w:rFonts w:cs="Calibri"/>
          <w:sz w:val="24"/>
          <w:szCs w:val="24"/>
        </w:rPr>
        <w:t xml:space="preserve">Tento úkol není třeba upravovat, je již napsán ve formátu A5. Stačí </w:t>
      </w:r>
      <w:r w:rsidR="00DE1DFA" w:rsidRPr="00B059D9">
        <w:rPr>
          <w:rFonts w:cs="Calibri"/>
          <w:sz w:val="24"/>
          <w:szCs w:val="24"/>
        </w:rPr>
        <w:t>nakopír</w:t>
      </w:r>
      <w:r w:rsidR="00DF290A" w:rsidRPr="00B059D9">
        <w:rPr>
          <w:rFonts w:cs="Calibri"/>
          <w:sz w:val="24"/>
          <w:szCs w:val="24"/>
        </w:rPr>
        <w:t>ovat</w:t>
      </w:r>
      <w:r w:rsidR="00DE1DFA" w:rsidRPr="00B059D9">
        <w:rPr>
          <w:rFonts w:cs="Calibri"/>
          <w:sz w:val="24"/>
          <w:szCs w:val="24"/>
        </w:rPr>
        <w:t xml:space="preserve"> </w:t>
      </w:r>
      <w:r w:rsidR="00DF290A" w:rsidRPr="00B059D9">
        <w:rPr>
          <w:rFonts w:cs="Calibri"/>
          <w:sz w:val="24"/>
          <w:szCs w:val="24"/>
        </w:rPr>
        <w:t>pro každého žáka</w:t>
      </w:r>
      <w:r w:rsidR="00632D73" w:rsidRPr="00B059D9">
        <w:rPr>
          <w:rFonts w:cs="Calibri"/>
          <w:sz w:val="24"/>
          <w:szCs w:val="24"/>
        </w:rPr>
        <w:t xml:space="preserve">. </w:t>
      </w:r>
      <w:r w:rsidR="00DE1DFA" w:rsidRPr="00B059D9">
        <w:rPr>
          <w:rFonts w:cs="Calibri"/>
          <w:sz w:val="24"/>
          <w:szCs w:val="24"/>
        </w:rPr>
        <w:t>Poté je vhodné si dané úkoly zpracovat, aby věděl, zda tento úkol žáci zvládnou sami nebo zda jim bude muset něco vysvětlit a ukázat. Podle toho na jaké úrovni má žáky. Tento úkol lze použít jako cvičení, či zadání na kontrolní práci.</w:t>
      </w:r>
      <w:r w:rsidR="009C25D4" w:rsidRPr="00B059D9">
        <w:rPr>
          <w:rFonts w:cs="Calibri"/>
          <w:sz w:val="24"/>
          <w:szCs w:val="24"/>
        </w:rPr>
        <w:t xml:space="preserve"> </w:t>
      </w:r>
    </w:p>
    <w:p w:rsidR="007E6DFA" w:rsidRPr="00B059D9" w:rsidRDefault="007E6DFA" w:rsidP="00F10894">
      <w:pPr>
        <w:spacing w:line="360" w:lineRule="auto"/>
        <w:jc w:val="both"/>
        <w:rPr>
          <w:rFonts w:cs="Calibri"/>
          <w:sz w:val="24"/>
          <w:szCs w:val="24"/>
        </w:rPr>
      </w:pPr>
    </w:p>
    <w:p w:rsidR="005A2579" w:rsidRPr="00B059D9" w:rsidRDefault="009C25D4" w:rsidP="005A2579">
      <w:pPr>
        <w:spacing w:line="360" w:lineRule="auto"/>
        <w:jc w:val="both"/>
        <w:rPr>
          <w:rFonts w:cs="Times New Roman"/>
          <w:sz w:val="24"/>
          <w:szCs w:val="24"/>
        </w:rPr>
      </w:pPr>
      <w:r w:rsidRPr="00B059D9">
        <w:rPr>
          <w:rFonts w:cs="Calibri"/>
          <w:b/>
          <w:sz w:val="24"/>
          <w:szCs w:val="24"/>
        </w:rPr>
        <w:t>Zkušenosti z pilotáže:</w:t>
      </w:r>
      <w:r w:rsidR="007E6DFA" w:rsidRPr="00B059D9">
        <w:rPr>
          <w:rFonts w:cs="Calibri"/>
          <w:sz w:val="24"/>
          <w:szCs w:val="24"/>
        </w:rPr>
        <w:t xml:space="preserve"> Žáci </w:t>
      </w:r>
      <w:r w:rsidR="00632D73" w:rsidRPr="00B059D9">
        <w:rPr>
          <w:rFonts w:cs="Calibri"/>
          <w:sz w:val="24"/>
          <w:szCs w:val="24"/>
        </w:rPr>
        <w:t xml:space="preserve">tyto </w:t>
      </w:r>
      <w:r w:rsidR="00DE1DFA" w:rsidRPr="00B059D9">
        <w:rPr>
          <w:rFonts w:cs="Calibri"/>
          <w:sz w:val="24"/>
          <w:szCs w:val="24"/>
        </w:rPr>
        <w:t>úkoly vytvářejí rádi, jelikož nemusí text opisovat a tím je pro ně snadnější a rychlejší vytvořit práci.</w:t>
      </w:r>
      <w:r w:rsidR="00272553" w:rsidRPr="00B059D9">
        <w:rPr>
          <w:rFonts w:cs="Calibri"/>
          <w:sz w:val="24"/>
          <w:szCs w:val="24"/>
        </w:rPr>
        <w:t xml:space="preserve"> Tento úkol je </w:t>
      </w:r>
      <w:r w:rsidR="00DF290A" w:rsidRPr="00B059D9">
        <w:rPr>
          <w:rFonts w:cs="Calibri"/>
          <w:sz w:val="24"/>
          <w:szCs w:val="24"/>
        </w:rPr>
        <w:t>již složi</w:t>
      </w:r>
      <w:r w:rsidR="005B4442" w:rsidRPr="00B059D9">
        <w:rPr>
          <w:rFonts w:cs="Calibri"/>
          <w:sz w:val="24"/>
          <w:szCs w:val="24"/>
        </w:rPr>
        <w:t>tější</w:t>
      </w:r>
      <w:r w:rsidR="00DF290A" w:rsidRPr="00B059D9">
        <w:rPr>
          <w:rFonts w:cs="Calibri"/>
          <w:sz w:val="24"/>
          <w:szCs w:val="24"/>
        </w:rPr>
        <w:t xml:space="preserve"> a je třeba žáky s daným zadáním seznámit. Lze jej využít jako učební materiál, ale také lze použit jako kontrolní práci.</w:t>
      </w:r>
      <w:r w:rsidR="00632D73" w:rsidRPr="00B059D9">
        <w:rPr>
          <w:rFonts w:cs="Calibri"/>
          <w:sz w:val="24"/>
          <w:szCs w:val="24"/>
        </w:rPr>
        <w:t xml:space="preserve"> </w:t>
      </w:r>
      <w:r w:rsidR="005A2579" w:rsidRPr="00B059D9">
        <w:rPr>
          <w:rFonts w:cs="Times New Roman"/>
          <w:sz w:val="24"/>
          <w:szCs w:val="24"/>
        </w:rPr>
        <w:t xml:space="preserve">Pro žáky se speciální výukou je třeba počítat s individuálním přístupem učitele a delším časem na vypracování. </w:t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253293" w:rsidRDefault="00253293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1B5F57" w:rsidRDefault="001B5F57" w:rsidP="00F10894">
      <w:pPr>
        <w:spacing w:line="360" w:lineRule="auto"/>
        <w:jc w:val="both"/>
        <w:rPr>
          <w:rStyle w:val="Odkazintenzivn"/>
        </w:rPr>
      </w:pPr>
      <w:r w:rsidRPr="001B5F57">
        <w:rPr>
          <w:rStyle w:val="Odkazintenzivn"/>
        </w:rPr>
        <w:lastRenderedPageBreak/>
        <w:t>zadání</w:t>
      </w:r>
    </w:p>
    <w:p w:rsidR="00B21368" w:rsidRPr="00253293" w:rsidRDefault="00B21368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Formát stránky A5, úzké okraje, číslování stránek</w:t>
      </w:r>
    </w:p>
    <w:p w:rsidR="001B5F57" w:rsidRPr="00253293" w:rsidRDefault="00B21368" w:rsidP="00B05BD6">
      <w:pPr>
        <w:pStyle w:val="Odstavecseseznamem"/>
        <w:numPr>
          <w:ilvl w:val="0"/>
          <w:numId w:val="7"/>
        </w:numPr>
        <w:jc w:val="both"/>
        <w:rPr>
          <w:rStyle w:val="Hypertextovodkaz"/>
          <w:color w:val="auto"/>
          <w:sz w:val="28"/>
          <w:szCs w:val="28"/>
          <w:u w:val="none"/>
        </w:rPr>
      </w:pPr>
      <w:r w:rsidRPr="00253293">
        <w:rPr>
          <w:sz w:val="28"/>
          <w:szCs w:val="28"/>
        </w:rPr>
        <w:t xml:space="preserve">Okopíruj čtyři odstavce z těchto stránek: </w:t>
      </w:r>
      <w:hyperlink r:id="rId10" w:history="1">
        <w:r w:rsidRPr="00253293">
          <w:rPr>
            <w:rStyle w:val="Hypertextovodkaz"/>
            <w:sz w:val="28"/>
            <w:szCs w:val="28"/>
          </w:rPr>
          <w:t>http://cs.wikipedia.org/wiki/Holub</w:t>
        </w:r>
      </w:hyperlink>
    </w:p>
    <w:p w:rsidR="00B21368" w:rsidRPr="00253293" w:rsidRDefault="00B21368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Odstraň všechny hypertextové odkazy</w:t>
      </w:r>
    </w:p>
    <w:p w:rsidR="00B21368" w:rsidRPr="00253293" w:rsidRDefault="00B21368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Za každý odstavec vlož konec oddílu- nepřetržitě</w:t>
      </w:r>
    </w:p>
    <w:p w:rsidR="00B21368" w:rsidRPr="00253293" w:rsidRDefault="00B21368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První odstavec – písmo hnědé, 13bodů, zarovnání do bloku, 2sloupce stejně široké</w:t>
      </w:r>
    </w:p>
    <w:p w:rsidR="00721491" w:rsidRPr="00253293" w:rsidRDefault="00721491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Spoj druhý a třetí odstavec dohromady</w:t>
      </w:r>
    </w:p>
    <w:p w:rsidR="00721491" w:rsidRPr="00253293" w:rsidRDefault="00721491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Druhý odstavec zarovnej do bloku, levý okraj 2cm, předsazení prvního řádku o 3cm</w:t>
      </w:r>
    </w:p>
    <w:p w:rsidR="00721491" w:rsidRPr="00253293" w:rsidRDefault="00721491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Třetí odstavec řádkování 1,5řádku, zarovnání vpravo, barva textu olivově zelená, zvýraznění 3, velmi tmavá 25%</w:t>
      </w:r>
      <w:r w:rsidR="00253293" w:rsidRPr="00253293">
        <w:rPr>
          <w:sz w:val="28"/>
          <w:szCs w:val="28"/>
        </w:rPr>
        <w:t>, změň na 2 odstavce a vlož čáru mezi odstavci</w:t>
      </w:r>
      <w:r w:rsidR="006E6146">
        <w:rPr>
          <w:sz w:val="28"/>
          <w:szCs w:val="28"/>
        </w:rPr>
        <w:t>, mezera mezi sloupci 0,4cm</w:t>
      </w:r>
    </w:p>
    <w:p w:rsidR="00721491" w:rsidRDefault="00721491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253293">
        <w:rPr>
          <w:sz w:val="28"/>
          <w:szCs w:val="28"/>
        </w:rPr>
        <w:t>Celý text zkontroluj</w:t>
      </w:r>
      <w:r w:rsidR="00253293" w:rsidRPr="00253293">
        <w:rPr>
          <w:sz w:val="28"/>
          <w:szCs w:val="28"/>
        </w:rPr>
        <w:t xml:space="preserve"> podle pravopisu, oprav chyby a cizí slova přeskakuj</w:t>
      </w:r>
    </w:p>
    <w:p w:rsidR="008B019A" w:rsidRDefault="008B019A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Vlož obrázek holuba tak, aby se velikostí vešel vedle druhého odstavce a nezapomeň jej zalomit těsně</w:t>
      </w:r>
    </w:p>
    <w:p w:rsidR="008B019A" w:rsidRPr="008B019A" w:rsidRDefault="008B019A" w:rsidP="00B05BD6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 w:rsidRPr="008B019A">
        <w:rPr>
          <w:sz w:val="28"/>
          <w:szCs w:val="28"/>
        </w:rPr>
        <w:t xml:space="preserve"> </w:t>
      </w:r>
      <w:r w:rsidRPr="008B019A">
        <w:rPr>
          <w:rFonts w:ascii="Times New Roman" w:hAnsi="Times New Roman" w:cs="Times New Roman"/>
          <w:sz w:val="28"/>
          <w:szCs w:val="28"/>
        </w:rPr>
        <w:t xml:space="preserve">Celou práci pošli na </w:t>
      </w:r>
      <w:r>
        <w:rPr>
          <w:rFonts w:ascii="Times New Roman" w:hAnsi="Times New Roman" w:cs="Times New Roman"/>
          <w:sz w:val="28"/>
          <w:szCs w:val="28"/>
        </w:rPr>
        <w:t>e-</w:t>
      </w:r>
      <w:r w:rsidRPr="008B019A">
        <w:rPr>
          <w:rFonts w:ascii="Times New Roman" w:hAnsi="Times New Roman" w:cs="Times New Roman"/>
          <w:sz w:val="28"/>
          <w:szCs w:val="28"/>
        </w:rPr>
        <w:t>mail, do předmětu</w:t>
      </w:r>
      <w:r w:rsidR="00B05BD6">
        <w:rPr>
          <w:rFonts w:ascii="Times New Roman" w:hAnsi="Times New Roman" w:cs="Times New Roman"/>
          <w:sz w:val="28"/>
          <w:szCs w:val="28"/>
        </w:rPr>
        <w:t xml:space="preserve"> zprávy zapiš: HOLUB a svou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19A">
        <w:rPr>
          <w:rFonts w:ascii="Times New Roman" w:hAnsi="Times New Roman" w:cs="Times New Roman"/>
          <w:sz w:val="28"/>
          <w:szCs w:val="28"/>
        </w:rPr>
        <w:t>třídu</w:t>
      </w:r>
    </w:p>
    <w:p w:rsidR="008B019A" w:rsidRPr="008B019A" w:rsidRDefault="008B019A" w:rsidP="008B019A">
      <w:pPr>
        <w:ind w:left="360"/>
        <w:rPr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1B5F57" w:rsidRDefault="001B5F57">
      <w:pPr>
        <w:spacing w:after="0" w:line="240" w:lineRule="auto"/>
        <w:rPr>
          <w:rStyle w:val="Odkazintenzivn"/>
        </w:rPr>
      </w:pPr>
      <w:r w:rsidRPr="001B5F57">
        <w:rPr>
          <w:rStyle w:val="Odkazintenzivn"/>
        </w:rPr>
        <w:lastRenderedPageBreak/>
        <w:t>řešení</w:t>
      </w:r>
    </w:p>
    <w:p w:rsidR="00B21368" w:rsidRDefault="00B21368" w:rsidP="00B21368">
      <w:pPr>
        <w:pStyle w:val="Normlnweb"/>
        <w:jc w:val="both"/>
        <w:rPr>
          <w:b/>
          <w:bCs/>
          <w:color w:val="993300"/>
          <w:sz w:val="26"/>
          <w:szCs w:val="26"/>
        </w:rPr>
        <w:sectPr w:rsidR="00B21368" w:rsidSect="006E6146">
          <w:pgSz w:w="8391" w:h="11907" w:code="11"/>
          <w:pgMar w:top="720" w:right="720" w:bottom="720" w:left="720" w:header="708" w:footer="708" w:gutter="0"/>
          <w:cols w:space="708"/>
          <w:docGrid w:linePitch="360"/>
        </w:sectPr>
      </w:pPr>
    </w:p>
    <w:p w:rsidR="00B21368" w:rsidRPr="00B21368" w:rsidRDefault="00E23CC2" w:rsidP="00B21368">
      <w:pPr>
        <w:pStyle w:val="Normlnweb"/>
        <w:jc w:val="both"/>
        <w:rPr>
          <w:color w:val="993300"/>
          <w:sz w:val="26"/>
          <w:szCs w:val="26"/>
        </w:rPr>
        <w:sectPr w:rsidR="00B21368" w:rsidRPr="00B21368" w:rsidSect="006E6146">
          <w:type w:val="continuous"/>
          <w:pgSz w:w="8391" w:h="11907" w:code="11"/>
          <w:pgMar w:top="720" w:right="720" w:bottom="720" w:left="720" w:header="708" w:footer="708" w:gutter="0"/>
          <w:cols w:num="2" w:space="708"/>
          <w:docGrid w:linePitch="360"/>
        </w:sectPr>
      </w:pPr>
      <w:r w:rsidRPr="00B21368">
        <w:rPr>
          <w:b/>
          <w:bCs/>
          <w:color w:val="993300"/>
          <w:sz w:val="26"/>
          <w:szCs w:val="26"/>
        </w:rPr>
        <w:lastRenderedPageBreak/>
        <w:t>Holub</w:t>
      </w:r>
      <w:r w:rsidRPr="00B21368">
        <w:rPr>
          <w:color w:val="993300"/>
          <w:sz w:val="26"/>
          <w:szCs w:val="26"/>
        </w:rPr>
        <w:t xml:space="preserve"> je české jméno pro asi třicet rodů ptáků z čeledi </w:t>
      </w:r>
      <w:proofErr w:type="spellStart"/>
      <w:r w:rsidRPr="00B21368">
        <w:rPr>
          <w:rFonts w:eastAsiaTheme="majorEastAsia"/>
          <w:color w:val="993300"/>
          <w:sz w:val="26"/>
          <w:szCs w:val="26"/>
        </w:rPr>
        <w:t>holubovití</w:t>
      </w:r>
      <w:proofErr w:type="spellEnd"/>
      <w:r w:rsidRPr="00B21368">
        <w:rPr>
          <w:color w:val="993300"/>
          <w:sz w:val="26"/>
          <w:szCs w:val="26"/>
        </w:rPr>
        <w:t xml:space="preserve">. Nejčastěji je tímto jménem zkráceně označován </w:t>
      </w:r>
      <w:r w:rsidRPr="00B21368">
        <w:rPr>
          <w:rFonts w:eastAsiaTheme="majorEastAsia"/>
          <w:color w:val="993300"/>
          <w:sz w:val="26"/>
          <w:szCs w:val="26"/>
        </w:rPr>
        <w:t>domestikovaný</w:t>
      </w:r>
      <w:r w:rsidRPr="00B21368">
        <w:rPr>
          <w:color w:val="993300"/>
          <w:sz w:val="26"/>
          <w:szCs w:val="26"/>
        </w:rPr>
        <w:t xml:space="preserve"> </w:t>
      </w:r>
      <w:r w:rsidRPr="00B21368">
        <w:rPr>
          <w:rFonts w:eastAsiaTheme="majorEastAsia"/>
          <w:color w:val="993300"/>
          <w:sz w:val="26"/>
          <w:szCs w:val="26"/>
        </w:rPr>
        <w:t>holub domácí</w:t>
      </w:r>
      <w:r w:rsidRPr="00B21368">
        <w:rPr>
          <w:color w:val="993300"/>
          <w:sz w:val="26"/>
          <w:szCs w:val="26"/>
        </w:rPr>
        <w:t xml:space="preserve">, chovaný pro užitek nebo zábavu. Byl vyšlechtěn </w:t>
      </w:r>
      <w:r w:rsidRPr="00B21368">
        <w:rPr>
          <w:color w:val="993300"/>
          <w:sz w:val="26"/>
          <w:szCs w:val="26"/>
        </w:rPr>
        <w:lastRenderedPageBreak/>
        <w:t xml:space="preserve">s největší pravděpodobností z </w:t>
      </w:r>
      <w:r w:rsidRPr="00B21368">
        <w:rPr>
          <w:rFonts w:eastAsiaTheme="majorEastAsia"/>
          <w:color w:val="993300"/>
          <w:sz w:val="26"/>
          <w:szCs w:val="26"/>
        </w:rPr>
        <w:t>holuba skalního</w:t>
      </w:r>
      <w:r w:rsidRPr="00B21368">
        <w:rPr>
          <w:color w:val="993300"/>
          <w:sz w:val="26"/>
          <w:szCs w:val="26"/>
        </w:rPr>
        <w:t xml:space="preserve"> (</w:t>
      </w:r>
      <w:proofErr w:type="spellStart"/>
      <w:r w:rsidRPr="00B21368">
        <w:rPr>
          <w:i/>
          <w:iCs/>
          <w:color w:val="993300"/>
          <w:sz w:val="26"/>
          <w:szCs w:val="26"/>
        </w:rPr>
        <w:t>Columba</w:t>
      </w:r>
      <w:proofErr w:type="spellEnd"/>
      <w:r w:rsidRPr="00B21368">
        <w:rPr>
          <w:i/>
          <w:iCs/>
          <w:color w:val="993300"/>
          <w:sz w:val="26"/>
          <w:szCs w:val="26"/>
        </w:rPr>
        <w:t xml:space="preserve"> </w:t>
      </w:r>
      <w:proofErr w:type="spellStart"/>
      <w:r w:rsidRPr="00B21368">
        <w:rPr>
          <w:i/>
          <w:iCs/>
          <w:color w:val="993300"/>
          <w:sz w:val="26"/>
          <w:szCs w:val="26"/>
        </w:rPr>
        <w:t>livia</w:t>
      </w:r>
      <w:proofErr w:type="spellEnd"/>
      <w:r w:rsidRPr="00B21368">
        <w:rPr>
          <w:color w:val="993300"/>
          <w:sz w:val="26"/>
          <w:szCs w:val="26"/>
        </w:rPr>
        <w:t xml:space="preserve">). Cvičení holubi domácí bývali využívání k dopravování zpráv, jako tzv. </w:t>
      </w:r>
      <w:r w:rsidRPr="00B21368">
        <w:rPr>
          <w:rFonts w:eastAsiaTheme="majorEastAsia"/>
          <w:color w:val="993300"/>
          <w:sz w:val="26"/>
          <w:szCs w:val="26"/>
        </w:rPr>
        <w:t>poštovní</w:t>
      </w:r>
      <w:r w:rsidRPr="00B21368">
        <w:rPr>
          <w:color w:val="993300"/>
          <w:sz w:val="26"/>
          <w:szCs w:val="26"/>
        </w:rPr>
        <w:t xml:space="preserve"> holubi.</w:t>
      </w:r>
    </w:p>
    <w:p w:rsidR="00B21368" w:rsidRDefault="00B21368" w:rsidP="00E23CC2">
      <w:pPr>
        <w:pStyle w:val="Normlnweb"/>
        <w:sectPr w:rsidR="00B21368" w:rsidSect="006E6146">
          <w:type w:val="continuous"/>
          <w:pgSz w:w="8391" w:h="11907" w:code="11"/>
          <w:pgMar w:top="720" w:right="720" w:bottom="720" w:left="720" w:header="708" w:footer="708" w:gutter="0"/>
          <w:cols w:space="708"/>
          <w:docGrid w:linePitch="360"/>
        </w:sectPr>
      </w:pPr>
    </w:p>
    <w:p w:rsidR="00DF290A" w:rsidRDefault="008B019A" w:rsidP="00721491">
      <w:pPr>
        <w:pStyle w:val="Normlnweb"/>
        <w:ind w:left="1134" w:firstLine="1701"/>
        <w:jc w:val="both"/>
        <w:rPr>
          <w:rFonts w:eastAsiaTheme="majorEastAsia"/>
        </w:rPr>
      </w:pPr>
      <w:r>
        <w:rPr>
          <w:b/>
          <w:bCs/>
          <w:smallCaps/>
          <w:noProof/>
          <w:color w:val="C0504D" w:themeColor="accent2"/>
          <w:spacing w:val="80"/>
          <w:sz w:val="72"/>
          <w:u w:val="single"/>
        </w:rPr>
        <w:drawing>
          <wp:anchor distT="0" distB="0" distL="114300" distR="114300" simplePos="0" relativeHeight="251658240" behindDoc="1" locked="0" layoutInCell="1" allowOverlap="1" wp14:anchorId="330D9E6E" wp14:editId="2C83C34B">
            <wp:simplePos x="0" y="0"/>
            <wp:positionH relativeFrom="column">
              <wp:posOffset>-323850</wp:posOffset>
            </wp:positionH>
            <wp:positionV relativeFrom="paragraph">
              <wp:posOffset>179070</wp:posOffset>
            </wp:positionV>
            <wp:extent cx="962025" cy="864235"/>
            <wp:effectExtent l="0" t="0" r="9525" b="0"/>
            <wp:wrapTight wrapText="bothSides">
              <wp:wrapPolygon edited="0">
                <wp:start x="1711" y="0"/>
                <wp:lineTo x="0" y="1904"/>
                <wp:lineTo x="0" y="2857"/>
                <wp:lineTo x="2139" y="7618"/>
                <wp:lineTo x="2139" y="9522"/>
                <wp:lineTo x="4705" y="15236"/>
                <wp:lineTo x="4705" y="20949"/>
                <wp:lineTo x="5133" y="20949"/>
                <wp:lineTo x="7271" y="20949"/>
                <wp:lineTo x="21386" y="20473"/>
                <wp:lineTo x="21386" y="19045"/>
                <wp:lineTo x="19248" y="15236"/>
                <wp:lineTo x="13687" y="7618"/>
                <wp:lineTo x="4277" y="0"/>
                <wp:lineTo x="1711" y="0"/>
              </wp:wrapPolygon>
            </wp:wrapTight>
            <wp:docPr id="1" name="Obrázek 1" descr="C:\Users\jhorakova\AppData\Local\Microsoft\Windows\Temporary Internet Files\Content.IE5\6MO3OS0H\MC900030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orakova\AppData\Local\Microsoft\Windows\Temporary Internet Files\Content.IE5\6MO3OS0H\MC9000304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CC2">
        <w:t xml:space="preserve">Ve volné přírodě se můžeme setkat s </w:t>
      </w:r>
      <w:r w:rsidR="00E23CC2" w:rsidRPr="00B21368">
        <w:rPr>
          <w:rFonts w:eastAsiaTheme="majorEastAsia"/>
        </w:rPr>
        <w:t>holubem hřivnáčem</w:t>
      </w:r>
      <w:r w:rsidR="00E23CC2">
        <w:t xml:space="preserve"> a </w:t>
      </w:r>
      <w:r w:rsidR="00E23CC2" w:rsidRPr="00B21368">
        <w:rPr>
          <w:rFonts w:eastAsiaTheme="majorEastAsia"/>
        </w:rPr>
        <w:t>holubem doupňákem</w:t>
      </w:r>
      <w:r w:rsidR="00E23CC2">
        <w:t xml:space="preserve">. Tyto dva druhy mají odlišný způsob života, žijí v </w:t>
      </w:r>
      <w:r w:rsidR="00E23CC2" w:rsidRPr="00B21368">
        <w:rPr>
          <w:rFonts w:eastAsiaTheme="majorEastAsia"/>
        </w:rPr>
        <w:t>lese</w:t>
      </w:r>
      <w:r w:rsidR="00E23CC2">
        <w:t xml:space="preserve"> a spíše </w:t>
      </w:r>
      <w:proofErr w:type="spellStart"/>
      <w:proofErr w:type="gramStart"/>
      <w:r w:rsidR="00E23CC2">
        <w:t>osaměle.V</w:t>
      </w:r>
      <w:proofErr w:type="spellEnd"/>
      <w:r w:rsidR="00E23CC2">
        <w:t xml:space="preserve"> Evropě</w:t>
      </w:r>
      <w:proofErr w:type="gramEnd"/>
      <w:r w:rsidR="00E23CC2">
        <w:t xml:space="preserve"> žijí jen holubi z rodu </w:t>
      </w:r>
      <w:proofErr w:type="spellStart"/>
      <w:r w:rsidR="00E23CC2">
        <w:rPr>
          <w:i/>
          <w:iCs/>
        </w:rPr>
        <w:t>Columba</w:t>
      </w:r>
      <w:proofErr w:type="spellEnd"/>
      <w:r w:rsidR="00E23CC2">
        <w:t xml:space="preserve">. Nejvíce druhů holubů žije v tropech, v Africe a hlavně v Jihovýchodní Asii. </w:t>
      </w:r>
      <w:r w:rsidR="00E23CC2" w:rsidRPr="00B21368">
        <w:rPr>
          <w:rFonts w:eastAsiaTheme="majorEastAsia"/>
        </w:rPr>
        <w:t>Holub stěhovavý</w:t>
      </w:r>
      <w:r w:rsidR="00E23CC2">
        <w:t xml:space="preserve">, </w:t>
      </w:r>
      <w:proofErr w:type="spellStart"/>
      <w:r w:rsidR="00E23CC2">
        <w:rPr>
          <w:i/>
          <w:iCs/>
        </w:rPr>
        <w:t>Ectopistes</w:t>
      </w:r>
      <w:proofErr w:type="spellEnd"/>
      <w:r w:rsidR="00E23CC2">
        <w:rPr>
          <w:i/>
          <w:iCs/>
        </w:rPr>
        <w:t xml:space="preserve"> </w:t>
      </w:r>
      <w:proofErr w:type="spellStart"/>
      <w:r w:rsidR="00E23CC2">
        <w:rPr>
          <w:i/>
          <w:iCs/>
        </w:rPr>
        <w:t>migratorius</w:t>
      </w:r>
      <w:proofErr w:type="spellEnd"/>
      <w:r w:rsidR="00E23CC2">
        <w:t xml:space="preserve">, byl nejpočetnějším ptačím druhem na zemi. V miliónových hejnech obýval Severní Ameriku. Byl vyhuben člověkem, poslední holub uhynul v zoologické zahradě v </w:t>
      </w:r>
      <w:r w:rsidR="00E23CC2" w:rsidRPr="00B21368">
        <w:rPr>
          <w:rFonts w:eastAsiaTheme="majorEastAsia"/>
        </w:rPr>
        <w:t>Cincinnati</w:t>
      </w:r>
      <w:r w:rsidR="00E23CC2">
        <w:t xml:space="preserve"> v roce </w:t>
      </w:r>
      <w:r w:rsidR="00E23CC2" w:rsidRPr="00B21368">
        <w:rPr>
          <w:rFonts w:eastAsiaTheme="majorEastAsia"/>
        </w:rPr>
        <w:t>1914</w:t>
      </w:r>
    </w:p>
    <w:p w:rsidR="00B21368" w:rsidRDefault="00B21368" w:rsidP="00721491">
      <w:pPr>
        <w:pStyle w:val="Normlnweb"/>
        <w:ind w:left="1134" w:firstLine="1701"/>
        <w:jc w:val="both"/>
        <w:sectPr w:rsidR="00B21368" w:rsidSect="006E6146">
          <w:type w:val="continuous"/>
          <w:pgSz w:w="8391" w:h="11907" w:code="11"/>
          <w:pgMar w:top="720" w:right="720" w:bottom="720" w:left="720" w:header="708" w:footer="708" w:gutter="0"/>
          <w:cols w:space="708"/>
          <w:docGrid w:linePitch="360"/>
        </w:sectPr>
      </w:pPr>
    </w:p>
    <w:p w:rsidR="00B21368" w:rsidRPr="00721491" w:rsidRDefault="00E23CC2" w:rsidP="006E6146">
      <w:pPr>
        <w:pStyle w:val="Normlnweb"/>
        <w:spacing w:before="0" w:beforeAutospacing="0" w:after="0" w:afterAutospacing="0" w:line="360" w:lineRule="auto"/>
        <w:jc w:val="right"/>
        <w:rPr>
          <w:color w:val="76923C" w:themeColor="accent3" w:themeShade="BF"/>
        </w:rPr>
        <w:sectPr w:rsidR="00B21368" w:rsidRPr="00721491" w:rsidSect="006E6146">
          <w:type w:val="continuous"/>
          <w:pgSz w:w="8391" w:h="11907" w:code="11"/>
          <w:pgMar w:top="720" w:right="720" w:bottom="720" w:left="720" w:header="708" w:footer="708" w:gutter="0"/>
          <w:cols w:num="2" w:sep="1" w:space="227"/>
          <w:docGrid w:linePitch="360"/>
        </w:sectPr>
      </w:pPr>
      <w:r w:rsidRPr="00721491">
        <w:rPr>
          <w:color w:val="76923C" w:themeColor="accent3" w:themeShade="BF"/>
        </w:rPr>
        <w:lastRenderedPageBreak/>
        <w:t xml:space="preserve">Jako exotičtí </w:t>
      </w:r>
      <w:proofErr w:type="spellStart"/>
      <w:r w:rsidRPr="00721491">
        <w:rPr>
          <w:color w:val="76923C" w:themeColor="accent3" w:themeShade="BF"/>
        </w:rPr>
        <w:t>ptácí</w:t>
      </w:r>
      <w:proofErr w:type="spellEnd"/>
      <w:r w:rsidRPr="00721491">
        <w:rPr>
          <w:color w:val="76923C" w:themeColor="accent3" w:themeShade="BF"/>
        </w:rPr>
        <w:t xml:space="preserve"> jsou někdy chováni </w:t>
      </w:r>
      <w:r w:rsidRPr="00721491">
        <w:rPr>
          <w:rFonts w:eastAsiaTheme="majorEastAsia"/>
          <w:color w:val="76923C" w:themeColor="accent3" w:themeShade="BF"/>
        </w:rPr>
        <w:t>holub chocholatý</w:t>
      </w:r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i/>
          <w:iCs/>
          <w:color w:val="76923C" w:themeColor="accent3" w:themeShade="BF"/>
        </w:rPr>
        <w:t>Geophaps</w:t>
      </w:r>
      <w:proofErr w:type="spellEnd"/>
      <w:r w:rsidRPr="00721491">
        <w:rPr>
          <w:i/>
          <w:iCs/>
          <w:color w:val="76923C" w:themeColor="accent3" w:themeShade="BF"/>
        </w:rPr>
        <w:t xml:space="preserve"> </w:t>
      </w:r>
      <w:proofErr w:type="spellStart"/>
      <w:r w:rsidRPr="00721491">
        <w:rPr>
          <w:i/>
          <w:iCs/>
          <w:color w:val="76923C" w:themeColor="accent3" w:themeShade="BF"/>
        </w:rPr>
        <w:t>lophotes</w:t>
      </w:r>
      <w:proofErr w:type="spellEnd"/>
      <w:r w:rsidRPr="00721491">
        <w:rPr>
          <w:color w:val="76923C" w:themeColor="accent3" w:themeShade="BF"/>
        </w:rPr>
        <w:t xml:space="preserve">), </w:t>
      </w:r>
      <w:r w:rsidRPr="00721491">
        <w:rPr>
          <w:rFonts w:eastAsiaTheme="majorEastAsia"/>
          <w:color w:val="76923C" w:themeColor="accent3" w:themeShade="BF"/>
        </w:rPr>
        <w:t xml:space="preserve">holub </w:t>
      </w:r>
      <w:proofErr w:type="spellStart"/>
      <w:r w:rsidRPr="00721491">
        <w:rPr>
          <w:rFonts w:eastAsiaTheme="majorEastAsia"/>
          <w:color w:val="76923C" w:themeColor="accent3" w:themeShade="BF"/>
        </w:rPr>
        <w:t>zelenokřídlý</w:t>
      </w:r>
      <w:proofErr w:type="spellEnd"/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color w:val="76923C" w:themeColor="accent3" w:themeShade="BF"/>
        </w:rPr>
        <w:t>Chalcophaps</w:t>
      </w:r>
      <w:proofErr w:type="spellEnd"/>
      <w:r w:rsidRPr="00721491">
        <w:rPr>
          <w:color w:val="76923C" w:themeColor="accent3" w:themeShade="BF"/>
        </w:rPr>
        <w:t xml:space="preserve"> </w:t>
      </w:r>
      <w:proofErr w:type="spellStart"/>
      <w:r w:rsidRPr="00721491">
        <w:rPr>
          <w:color w:val="76923C" w:themeColor="accent3" w:themeShade="BF"/>
        </w:rPr>
        <w:t>indica</w:t>
      </w:r>
      <w:proofErr w:type="spellEnd"/>
      <w:r w:rsidRPr="00721491">
        <w:rPr>
          <w:color w:val="76923C" w:themeColor="accent3" w:themeShade="BF"/>
        </w:rPr>
        <w:t xml:space="preserve">) nebo </w:t>
      </w:r>
      <w:r w:rsidRPr="00721491">
        <w:rPr>
          <w:rFonts w:eastAsiaTheme="majorEastAsia"/>
          <w:color w:val="76923C" w:themeColor="accent3" w:themeShade="BF"/>
        </w:rPr>
        <w:t>holub krvavý</w:t>
      </w:r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i/>
          <w:iCs/>
          <w:color w:val="76923C" w:themeColor="accent3" w:themeShade="BF"/>
        </w:rPr>
        <w:t>Galicolumba</w:t>
      </w:r>
      <w:proofErr w:type="spellEnd"/>
      <w:r w:rsidRPr="00721491">
        <w:rPr>
          <w:i/>
          <w:iCs/>
          <w:color w:val="76923C" w:themeColor="accent3" w:themeShade="BF"/>
        </w:rPr>
        <w:t xml:space="preserve"> </w:t>
      </w:r>
      <w:proofErr w:type="spellStart"/>
      <w:r w:rsidRPr="00721491">
        <w:rPr>
          <w:i/>
          <w:iCs/>
          <w:color w:val="76923C" w:themeColor="accent3" w:themeShade="BF"/>
        </w:rPr>
        <w:t>luzonica</w:t>
      </w:r>
      <w:proofErr w:type="spellEnd"/>
      <w:r w:rsidRPr="00721491">
        <w:rPr>
          <w:color w:val="76923C" w:themeColor="accent3" w:themeShade="BF"/>
        </w:rPr>
        <w:t xml:space="preserve">). Někteří holubi jsou nápadně zbarvení, jako </w:t>
      </w:r>
      <w:r w:rsidRPr="00721491">
        <w:rPr>
          <w:rFonts w:eastAsiaTheme="majorEastAsia"/>
          <w:color w:val="76923C" w:themeColor="accent3" w:themeShade="BF"/>
        </w:rPr>
        <w:t xml:space="preserve">holub </w:t>
      </w:r>
      <w:r w:rsidRPr="00721491">
        <w:rPr>
          <w:rFonts w:eastAsiaTheme="majorEastAsia"/>
          <w:color w:val="76923C" w:themeColor="accent3" w:themeShade="BF"/>
        </w:rPr>
        <w:lastRenderedPageBreak/>
        <w:t>nádherný</w:t>
      </w:r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i/>
          <w:iCs/>
          <w:color w:val="76923C" w:themeColor="accent3" w:themeShade="BF"/>
        </w:rPr>
        <w:t>Ptilinopus</w:t>
      </w:r>
      <w:proofErr w:type="spellEnd"/>
      <w:r w:rsidRPr="00721491">
        <w:rPr>
          <w:i/>
          <w:iCs/>
          <w:color w:val="76923C" w:themeColor="accent3" w:themeShade="BF"/>
        </w:rPr>
        <w:t xml:space="preserve"> </w:t>
      </w:r>
      <w:proofErr w:type="spellStart"/>
      <w:r w:rsidRPr="00721491">
        <w:rPr>
          <w:i/>
          <w:iCs/>
          <w:color w:val="76923C" w:themeColor="accent3" w:themeShade="BF"/>
        </w:rPr>
        <w:t>superbus</w:t>
      </w:r>
      <w:proofErr w:type="spellEnd"/>
      <w:r w:rsidRPr="00721491">
        <w:rPr>
          <w:color w:val="76923C" w:themeColor="accent3" w:themeShade="BF"/>
        </w:rPr>
        <w:t xml:space="preserve">), </w:t>
      </w:r>
      <w:r w:rsidRPr="00721491">
        <w:rPr>
          <w:rFonts w:eastAsiaTheme="majorEastAsia"/>
          <w:color w:val="76923C" w:themeColor="accent3" w:themeShade="BF"/>
        </w:rPr>
        <w:t>holub nikobarský</w:t>
      </w:r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i/>
          <w:iCs/>
          <w:color w:val="76923C" w:themeColor="accent3" w:themeShade="BF"/>
        </w:rPr>
        <w:t>Caloenas</w:t>
      </w:r>
      <w:proofErr w:type="spellEnd"/>
      <w:r w:rsidRPr="00721491">
        <w:rPr>
          <w:i/>
          <w:iCs/>
          <w:color w:val="76923C" w:themeColor="accent3" w:themeShade="BF"/>
        </w:rPr>
        <w:t xml:space="preserve"> </w:t>
      </w:r>
      <w:proofErr w:type="spellStart"/>
      <w:r w:rsidRPr="00721491">
        <w:rPr>
          <w:i/>
          <w:iCs/>
          <w:color w:val="76923C" w:themeColor="accent3" w:themeShade="BF"/>
        </w:rPr>
        <w:t>nicobarica</w:t>
      </w:r>
      <w:proofErr w:type="spellEnd"/>
      <w:r w:rsidRPr="00721491">
        <w:rPr>
          <w:color w:val="76923C" w:themeColor="accent3" w:themeShade="BF"/>
        </w:rPr>
        <w:t xml:space="preserve">), </w:t>
      </w:r>
      <w:r w:rsidRPr="00721491">
        <w:rPr>
          <w:rFonts w:eastAsiaTheme="majorEastAsia"/>
          <w:color w:val="76923C" w:themeColor="accent3" w:themeShade="BF"/>
        </w:rPr>
        <w:t>holub bronzový</w:t>
      </w:r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i/>
          <w:iCs/>
          <w:color w:val="76923C" w:themeColor="accent3" w:themeShade="BF"/>
        </w:rPr>
        <w:t>Ducula</w:t>
      </w:r>
      <w:proofErr w:type="spellEnd"/>
      <w:r w:rsidRPr="00721491">
        <w:rPr>
          <w:i/>
          <w:iCs/>
          <w:color w:val="76923C" w:themeColor="accent3" w:themeShade="BF"/>
        </w:rPr>
        <w:t xml:space="preserve"> </w:t>
      </w:r>
      <w:proofErr w:type="spellStart"/>
      <w:r w:rsidRPr="00721491">
        <w:rPr>
          <w:i/>
          <w:iCs/>
          <w:color w:val="76923C" w:themeColor="accent3" w:themeShade="BF"/>
        </w:rPr>
        <w:t>aenea</w:t>
      </w:r>
      <w:proofErr w:type="spellEnd"/>
      <w:r w:rsidRPr="00721491">
        <w:rPr>
          <w:color w:val="76923C" w:themeColor="accent3" w:themeShade="BF"/>
        </w:rPr>
        <w:t xml:space="preserve">) nebo </w:t>
      </w:r>
      <w:r w:rsidRPr="00721491">
        <w:rPr>
          <w:rFonts w:eastAsiaTheme="majorEastAsia"/>
          <w:color w:val="76923C" w:themeColor="accent3" w:themeShade="BF"/>
        </w:rPr>
        <w:t xml:space="preserve">holub </w:t>
      </w:r>
      <w:proofErr w:type="spellStart"/>
      <w:r w:rsidRPr="00721491">
        <w:rPr>
          <w:rFonts w:eastAsiaTheme="majorEastAsia"/>
          <w:color w:val="76923C" w:themeColor="accent3" w:themeShade="BF"/>
        </w:rPr>
        <w:t>vínokrký</w:t>
      </w:r>
      <w:proofErr w:type="spellEnd"/>
      <w:r w:rsidRPr="00721491">
        <w:rPr>
          <w:color w:val="76923C" w:themeColor="accent3" w:themeShade="BF"/>
        </w:rPr>
        <w:t xml:space="preserve"> (</w:t>
      </w:r>
      <w:proofErr w:type="spellStart"/>
      <w:r w:rsidRPr="00721491">
        <w:rPr>
          <w:i/>
          <w:iCs/>
          <w:color w:val="76923C" w:themeColor="accent3" w:themeShade="BF"/>
        </w:rPr>
        <w:t>Ptilinopus</w:t>
      </w:r>
      <w:proofErr w:type="spellEnd"/>
      <w:r w:rsidRPr="00721491">
        <w:rPr>
          <w:i/>
          <w:iCs/>
          <w:color w:val="76923C" w:themeColor="accent3" w:themeShade="BF"/>
        </w:rPr>
        <w:t xml:space="preserve"> </w:t>
      </w:r>
      <w:proofErr w:type="spellStart"/>
      <w:r w:rsidRPr="00721491">
        <w:rPr>
          <w:i/>
          <w:iCs/>
          <w:color w:val="76923C" w:themeColor="accent3" w:themeShade="BF"/>
        </w:rPr>
        <w:t>porphyrea</w:t>
      </w:r>
      <w:proofErr w:type="spellEnd"/>
      <w:r w:rsidRPr="00721491">
        <w:rPr>
          <w:color w:val="76923C" w:themeColor="accent3" w:themeShade="BF"/>
        </w:rPr>
        <w:t>). Peří většiny druhů je ale spíše nenápadné, šedé nebo hnědé.</w:t>
      </w:r>
    </w:p>
    <w:p w:rsidR="001B5F57" w:rsidRPr="001B5F57" w:rsidRDefault="001B5F57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br w:type="page"/>
      </w:r>
    </w:p>
    <w:p w:rsidR="00C02986" w:rsidRPr="001B5F57" w:rsidRDefault="00C0298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DF290A" w:rsidRDefault="00DF290A" w:rsidP="00DF290A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Text:</w:t>
      </w:r>
    </w:p>
    <w:p w:rsidR="00B05BD6" w:rsidRPr="00B05BD6" w:rsidRDefault="00DF290A" w:rsidP="00B05BD6">
      <w:pPr>
        <w:pStyle w:val="Bezmezer"/>
        <w:numPr>
          <w:ilvl w:val="0"/>
          <w:numId w:val="8"/>
        </w:numPr>
        <w:rPr>
          <w:sz w:val="28"/>
          <w:szCs w:val="28"/>
        </w:rPr>
      </w:pPr>
      <w:r w:rsidRPr="00B05BD6">
        <w:rPr>
          <w:bCs/>
          <w:sz w:val="28"/>
          <w:szCs w:val="28"/>
        </w:rPr>
        <w:t>vlastní tvorba</w:t>
      </w:r>
    </w:p>
    <w:p w:rsidR="00B05BD6" w:rsidRPr="00B05BD6" w:rsidRDefault="00B05BD6" w:rsidP="00B05BD6">
      <w:pPr>
        <w:pStyle w:val="Bezmezer"/>
        <w:ind w:left="720"/>
        <w:rPr>
          <w:sz w:val="28"/>
          <w:szCs w:val="28"/>
        </w:rPr>
      </w:pPr>
    </w:p>
    <w:p w:rsidR="00DF290A" w:rsidRPr="00B05BD6" w:rsidRDefault="00DF290A" w:rsidP="00B05BD6">
      <w:pPr>
        <w:pStyle w:val="Bezmezer"/>
        <w:numPr>
          <w:ilvl w:val="0"/>
          <w:numId w:val="8"/>
        </w:numPr>
        <w:rPr>
          <w:sz w:val="28"/>
          <w:szCs w:val="28"/>
        </w:rPr>
      </w:pPr>
      <w:r w:rsidRPr="00B05BD6">
        <w:rPr>
          <w:sz w:val="28"/>
          <w:szCs w:val="28"/>
        </w:rPr>
        <w:t xml:space="preserve">Přispěvatelé Wikipedie. </w:t>
      </w:r>
      <w:r w:rsidRPr="00B05BD6">
        <w:rPr>
          <w:bCs/>
          <w:i/>
          <w:iCs/>
          <w:sz w:val="28"/>
          <w:szCs w:val="28"/>
        </w:rPr>
        <w:t>Http://cs.wikipedia.org</w:t>
      </w:r>
      <w:r w:rsidRPr="00B05BD6">
        <w:rPr>
          <w:bCs/>
          <w:sz w:val="28"/>
          <w:szCs w:val="28"/>
        </w:rPr>
        <w:t> [online].</w:t>
      </w:r>
      <w:r w:rsidRPr="00B05BD6">
        <w:rPr>
          <w:sz w:val="28"/>
          <w:szCs w:val="28"/>
        </w:rPr>
        <w:t xml:space="preserve"> </w:t>
      </w:r>
      <w:r w:rsidR="00B05BD6" w:rsidRPr="00B05BD6">
        <w:rPr>
          <w:sz w:val="28"/>
          <w:szCs w:val="28"/>
        </w:rPr>
        <w:t xml:space="preserve">9. 03. 2013, 08:58 </w:t>
      </w:r>
      <w:r w:rsidRPr="00B05BD6">
        <w:rPr>
          <w:sz w:val="28"/>
          <w:szCs w:val="28"/>
        </w:rPr>
        <w:t>[cit.</w:t>
      </w:r>
      <w:r w:rsidR="00B05BD6" w:rsidRPr="00B05BD6">
        <w:rPr>
          <w:sz w:val="28"/>
          <w:szCs w:val="28"/>
        </w:rPr>
        <w:t xml:space="preserve"> 3. 06. 2013</w:t>
      </w:r>
      <w:r w:rsidRPr="00B05BD6">
        <w:rPr>
          <w:sz w:val="28"/>
          <w:szCs w:val="28"/>
        </w:rPr>
        <w:t>].</w:t>
      </w:r>
      <w:r w:rsidR="00B05BD6" w:rsidRPr="00B05BD6">
        <w:rPr>
          <w:sz w:val="28"/>
          <w:szCs w:val="28"/>
        </w:rPr>
        <w:t xml:space="preserve"> Holub</w:t>
      </w:r>
      <w:r w:rsidRPr="00B05BD6">
        <w:rPr>
          <w:sz w:val="28"/>
          <w:szCs w:val="28"/>
        </w:rPr>
        <w:t>. Dostupné z WWW: &lt;</w:t>
      </w:r>
      <w:hyperlink r:id="rId12" w:history="1">
        <w:r w:rsidR="00B05BD6" w:rsidRPr="00B05BD6">
          <w:rPr>
            <w:rStyle w:val="Hypertextovodkaz"/>
            <w:sz w:val="28"/>
            <w:szCs w:val="28"/>
          </w:rPr>
          <w:t>http://cs.wikipedia.org/w/index.php?title=Holub&amp;oldid=9863030</w:t>
        </w:r>
      </w:hyperlink>
      <w:r w:rsidR="004B0BE9" w:rsidRPr="00B05BD6">
        <w:rPr>
          <w:sz w:val="28"/>
          <w:szCs w:val="28"/>
        </w:rPr>
        <w:t xml:space="preserve"> </w:t>
      </w:r>
      <w:r w:rsidRPr="00B05BD6">
        <w:rPr>
          <w:sz w:val="28"/>
          <w:szCs w:val="28"/>
        </w:rPr>
        <w:t xml:space="preserve">&gt; </w:t>
      </w:r>
      <w:r w:rsidRPr="00B05BD6">
        <w:rPr>
          <w:bCs/>
          <w:sz w:val="28"/>
          <w:szCs w:val="28"/>
        </w:rPr>
        <w:t xml:space="preserve"> </w:t>
      </w:r>
    </w:p>
    <w:p w:rsidR="00B05BD6" w:rsidRDefault="00B05BD6" w:rsidP="00B05BD6">
      <w:pPr>
        <w:pStyle w:val="Bezmezer"/>
        <w:ind w:left="720"/>
        <w:rPr>
          <w:bCs/>
          <w:sz w:val="28"/>
          <w:szCs w:val="28"/>
        </w:rPr>
      </w:pPr>
    </w:p>
    <w:p w:rsidR="00B05BD6" w:rsidRPr="00B05BD6" w:rsidRDefault="00B05BD6" w:rsidP="00B05BD6">
      <w:pPr>
        <w:pStyle w:val="Bezmezer"/>
        <w:ind w:left="720"/>
        <w:rPr>
          <w:sz w:val="28"/>
          <w:szCs w:val="28"/>
        </w:rPr>
      </w:pPr>
    </w:p>
    <w:p w:rsidR="00B05BD6" w:rsidRPr="00B05BD6" w:rsidRDefault="00B05BD6" w:rsidP="00B05BD6">
      <w:pPr>
        <w:pStyle w:val="Bezmezer"/>
        <w:rPr>
          <w:sz w:val="28"/>
          <w:szCs w:val="28"/>
        </w:rPr>
      </w:pPr>
      <w:r w:rsidRPr="00763275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763275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3" w:history="1">
        <w:r w:rsidRPr="00763275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sectPr w:rsidR="00B05BD6" w:rsidRPr="00B05BD6" w:rsidSect="006E6146">
      <w:type w:val="continuous"/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0C0" w:rsidRDefault="00CD20C0" w:rsidP="001A7137">
      <w:pPr>
        <w:spacing w:after="0" w:line="240" w:lineRule="auto"/>
      </w:pPr>
      <w:r>
        <w:separator/>
      </w:r>
    </w:p>
  </w:endnote>
  <w:endnote w:type="continuationSeparator" w:id="0">
    <w:p w:rsidR="00CD20C0" w:rsidRDefault="00CD20C0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0C0" w:rsidRDefault="00CD20C0" w:rsidP="001A7137">
      <w:pPr>
        <w:spacing w:after="0" w:line="240" w:lineRule="auto"/>
      </w:pPr>
      <w:r>
        <w:separator/>
      </w:r>
    </w:p>
  </w:footnote>
  <w:footnote w:type="continuationSeparator" w:id="0">
    <w:p w:rsidR="00CD20C0" w:rsidRDefault="00CD20C0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CD1064"/>
    <w:multiLevelType w:val="hybridMultilevel"/>
    <w:tmpl w:val="C2CCC0A8"/>
    <w:lvl w:ilvl="0" w:tplc="6EE001B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DB23DC"/>
    <w:multiLevelType w:val="hybridMultilevel"/>
    <w:tmpl w:val="3ECC9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C74C0"/>
    <w:rsid w:val="000E1077"/>
    <w:rsid w:val="000E2413"/>
    <w:rsid w:val="000F4F70"/>
    <w:rsid w:val="001A7137"/>
    <w:rsid w:val="001B5F57"/>
    <w:rsid w:val="001E5C20"/>
    <w:rsid w:val="00253293"/>
    <w:rsid w:val="00272553"/>
    <w:rsid w:val="0027758F"/>
    <w:rsid w:val="002A559A"/>
    <w:rsid w:val="00311755"/>
    <w:rsid w:val="003130D6"/>
    <w:rsid w:val="00336D40"/>
    <w:rsid w:val="003F2E42"/>
    <w:rsid w:val="004225D9"/>
    <w:rsid w:val="00473FC3"/>
    <w:rsid w:val="004B0BE9"/>
    <w:rsid w:val="00525ED8"/>
    <w:rsid w:val="005278F6"/>
    <w:rsid w:val="005A2579"/>
    <w:rsid w:val="005B4442"/>
    <w:rsid w:val="00632D73"/>
    <w:rsid w:val="006833B5"/>
    <w:rsid w:val="006E6146"/>
    <w:rsid w:val="006F1719"/>
    <w:rsid w:val="00721491"/>
    <w:rsid w:val="007E6DFA"/>
    <w:rsid w:val="007F3B7A"/>
    <w:rsid w:val="00801ED9"/>
    <w:rsid w:val="008B019A"/>
    <w:rsid w:val="008C03A3"/>
    <w:rsid w:val="008D3F66"/>
    <w:rsid w:val="009C25D4"/>
    <w:rsid w:val="00B05919"/>
    <w:rsid w:val="00B059D9"/>
    <w:rsid w:val="00B05BD6"/>
    <w:rsid w:val="00B10F4A"/>
    <w:rsid w:val="00B17C80"/>
    <w:rsid w:val="00B21368"/>
    <w:rsid w:val="00B46064"/>
    <w:rsid w:val="00C02986"/>
    <w:rsid w:val="00C156DC"/>
    <w:rsid w:val="00C8730F"/>
    <w:rsid w:val="00CC16F7"/>
    <w:rsid w:val="00CC76CA"/>
    <w:rsid w:val="00CD20C0"/>
    <w:rsid w:val="00D05F68"/>
    <w:rsid w:val="00D253DE"/>
    <w:rsid w:val="00D80DB6"/>
    <w:rsid w:val="00DE1DFA"/>
    <w:rsid w:val="00DF290A"/>
    <w:rsid w:val="00DF74C4"/>
    <w:rsid w:val="00E23CC2"/>
    <w:rsid w:val="00E5734F"/>
    <w:rsid w:val="00E81917"/>
    <w:rsid w:val="00E83F78"/>
    <w:rsid w:val="00E8660B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  <w:style w:type="character" w:styleId="Sledovanodkaz">
    <w:name w:val="FollowedHyperlink"/>
    <w:basedOn w:val="Standardnpsmoodstavce"/>
    <w:rsid w:val="000C74C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  <w:style w:type="character" w:styleId="Sledovanodkaz">
    <w:name w:val="FollowedHyperlink"/>
    <w:basedOn w:val="Standardnpsmoodstavce"/>
    <w:rsid w:val="000C74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Holub&amp;oldid=986303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Holub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F1354-BA03-4EDB-B8AF-3D9ACBA24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538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13</cp:revision>
  <cp:lastPrinted>2013-06-07T12:14:00Z</cp:lastPrinted>
  <dcterms:created xsi:type="dcterms:W3CDTF">2013-05-21T08:16:00Z</dcterms:created>
  <dcterms:modified xsi:type="dcterms:W3CDTF">2013-06-07T12:14:00Z</dcterms:modified>
</cp:coreProperties>
</file>