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45D" w:rsidRDefault="009A045D" w:rsidP="009A045D">
      <w:pPr>
        <w:rPr>
          <w:noProof/>
        </w:rPr>
      </w:pPr>
      <w:r>
        <w:rPr>
          <w:noProof/>
        </w:rPr>
        <w:drawing>
          <wp:inline distT="0" distB="0" distL="0" distR="0">
            <wp:extent cx="5762625" cy="1152525"/>
            <wp:effectExtent l="1905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cstate="print"/>
                    <a:srcRect/>
                    <a:stretch>
                      <a:fillRect/>
                    </a:stretch>
                  </pic:blipFill>
                  <pic:spPr bwMode="auto">
                    <a:xfrm>
                      <a:off x="0" y="0"/>
                      <a:ext cx="5762625" cy="1152525"/>
                    </a:xfrm>
                    <a:prstGeom prst="rect">
                      <a:avLst/>
                    </a:prstGeom>
                    <a:noFill/>
                    <a:ln w="9525">
                      <a:noFill/>
                      <a:miter lim="800000"/>
                      <a:headEnd/>
                      <a:tailEnd/>
                    </a:ln>
                  </pic:spPr>
                </pic:pic>
              </a:graphicData>
            </a:graphic>
          </wp:inline>
        </w:drawing>
      </w:r>
    </w:p>
    <w:p w:rsidR="009A045D" w:rsidRDefault="009A045D" w:rsidP="009A045D">
      <w:pPr>
        <w:rPr>
          <w:noProof/>
        </w:rPr>
      </w:pPr>
    </w:p>
    <w:p w:rsidR="009A045D" w:rsidRDefault="009A045D" w:rsidP="009A045D">
      <w:pPr>
        <w:rPr>
          <w:noProof/>
        </w:rPr>
      </w:pPr>
    </w:p>
    <w:tbl>
      <w:tblPr>
        <w:tblStyle w:val="Mkatabulky"/>
        <w:tblW w:w="0" w:type="auto"/>
        <w:tblInd w:w="108" w:type="dxa"/>
        <w:tblLook w:val="04A0"/>
      </w:tblPr>
      <w:tblGrid>
        <w:gridCol w:w="2410"/>
        <w:gridCol w:w="6694"/>
      </w:tblGrid>
      <w:tr w:rsidR="009A045D" w:rsidTr="009A045D">
        <w:tc>
          <w:tcPr>
            <w:tcW w:w="2410" w:type="dxa"/>
            <w:tcBorders>
              <w:top w:val="single" w:sz="4" w:space="0" w:color="auto"/>
              <w:left w:val="single" w:sz="4" w:space="0" w:color="auto"/>
              <w:bottom w:val="single" w:sz="4" w:space="0" w:color="auto"/>
              <w:right w:val="single" w:sz="4" w:space="0" w:color="auto"/>
            </w:tcBorders>
            <w:hideMark/>
          </w:tcPr>
          <w:p w:rsidR="009A045D" w:rsidRDefault="009A045D">
            <w:pPr>
              <w:rPr>
                <w:sz w:val="40"/>
                <w:szCs w:val="40"/>
              </w:rPr>
            </w:pPr>
            <w:r>
              <w:rPr>
                <w:sz w:val="40"/>
                <w:szCs w:val="40"/>
              </w:rPr>
              <w:t>Název školy</w:t>
            </w:r>
          </w:p>
        </w:tc>
        <w:tc>
          <w:tcPr>
            <w:tcW w:w="6694" w:type="dxa"/>
            <w:tcBorders>
              <w:top w:val="single" w:sz="4" w:space="0" w:color="auto"/>
              <w:left w:val="single" w:sz="4" w:space="0" w:color="auto"/>
              <w:bottom w:val="single" w:sz="4" w:space="0" w:color="auto"/>
              <w:right w:val="single" w:sz="4" w:space="0" w:color="auto"/>
            </w:tcBorders>
            <w:hideMark/>
          </w:tcPr>
          <w:p w:rsidR="009A045D" w:rsidRDefault="009A045D">
            <w:pPr>
              <w:rPr>
                <w:sz w:val="40"/>
                <w:szCs w:val="40"/>
              </w:rPr>
            </w:pPr>
            <w:r>
              <w:rPr>
                <w:sz w:val="40"/>
                <w:szCs w:val="40"/>
              </w:rPr>
              <w:t xml:space="preserve">ZŠ a ZUŠ J. E. </w:t>
            </w:r>
            <w:proofErr w:type="spellStart"/>
            <w:r>
              <w:rPr>
                <w:sz w:val="40"/>
                <w:szCs w:val="40"/>
              </w:rPr>
              <w:t>Purkyně</w:t>
            </w:r>
            <w:proofErr w:type="spellEnd"/>
            <w:r>
              <w:rPr>
                <w:sz w:val="40"/>
                <w:szCs w:val="40"/>
              </w:rPr>
              <w:t xml:space="preserve"> Libochovice</w:t>
            </w:r>
          </w:p>
        </w:tc>
      </w:tr>
      <w:tr w:rsidR="009A045D" w:rsidTr="009A045D">
        <w:tc>
          <w:tcPr>
            <w:tcW w:w="2410" w:type="dxa"/>
            <w:tcBorders>
              <w:top w:val="single" w:sz="4" w:space="0" w:color="auto"/>
              <w:left w:val="single" w:sz="4" w:space="0" w:color="auto"/>
              <w:bottom w:val="single" w:sz="4" w:space="0" w:color="auto"/>
              <w:right w:val="single" w:sz="4" w:space="0" w:color="auto"/>
            </w:tcBorders>
            <w:hideMark/>
          </w:tcPr>
          <w:p w:rsidR="009A045D" w:rsidRDefault="009A045D">
            <w:pPr>
              <w:rPr>
                <w:sz w:val="40"/>
                <w:szCs w:val="40"/>
              </w:rPr>
            </w:pPr>
            <w:r>
              <w:rPr>
                <w:sz w:val="40"/>
                <w:szCs w:val="40"/>
              </w:rPr>
              <w:t>Autor</w:t>
            </w:r>
          </w:p>
        </w:tc>
        <w:tc>
          <w:tcPr>
            <w:tcW w:w="6694" w:type="dxa"/>
            <w:tcBorders>
              <w:top w:val="single" w:sz="4" w:space="0" w:color="auto"/>
              <w:left w:val="single" w:sz="4" w:space="0" w:color="auto"/>
              <w:bottom w:val="single" w:sz="4" w:space="0" w:color="auto"/>
              <w:right w:val="single" w:sz="4" w:space="0" w:color="auto"/>
            </w:tcBorders>
            <w:hideMark/>
          </w:tcPr>
          <w:p w:rsidR="009A045D" w:rsidRDefault="009A045D">
            <w:pPr>
              <w:rPr>
                <w:sz w:val="40"/>
                <w:szCs w:val="40"/>
              </w:rPr>
            </w:pPr>
            <w:r>
              <w:rPr>
                <w:sz w:val="40"/>
                <w:szCs w:val="40"/>
              </w:rPr>
              <w:t xml:space="preserve">Bc. Jiří </w:t>
            </w:r>
            <w:proofErr w:type="spellStart"/>
            <w:r>
              <w:rPr>
                <w:sz w:val="40"/>
                <w:szCs w:val="40"/>
              </w:rPr>
              <w:t>Grüner</w:t>
            </w:r>
            <w:proofErr w:type="spellEnd"/>
          </w:p>
        </w:tc>
      </w:tr>
      <w:tr w:rsidR="009A045D" w:rsidTr="009A045D">
        <w:tc>
          <w:tcPr>
            <w:tcW w:w="2410" w:type="dxa"/>
            <w:tcBorders>
              <w:top w:val="single" w:sz="4" w:space="0" w:color="auto"/>
              <w:left w:val="single" w:sz="4" w:space="0" w:color="auto"/>
              <w:bottom w:val="single" w:sz="4" w:space="0" w:color="auto"/>
              <w:right w:val="single" w:sz="4" w:space="0" w:color="auto"/>
            </w:tcBorders>
            <w:hideMark/>
          </w:tcPr>
          <w:p w:rsidR="009A045D" w:rsidRDefault="009A045D">
            <w:pPr>
              <w:rPr>
                <w:sz w:val="40"/>
                <w:szCs w:val="40"/>
              </w:rPr>
            </w:pPr>
            <w:r>
              <w:rPr>
                <w:sz w:val="40"/>
                <w:szCs w:val="40"/>
              </w:rPr>
              <w:t>Název</w:t>
            </w:r>
          </w:p>
        </w:tc>
        <w:tc>
          <w:tcPr>
            <w:tcW w:w="6694" w:type="dxa"/>
            <w:tcBorders>
              <w:top w:val="single" w:sz="4" w:space="0" w:color="auto"/>
              <w:left w:val="single" w:sz="4" w:space="0" w:color="auto"/>
              <w:bottom w:val="single" w:sz="4" w:space="0" w:color="auto"/>
              <w:right w:val="single" w:sz="4" w:space="0" w:color="auto"/>
            </w:tcBorders>
            <w:hideMark/>
          </w:tcPr>
          <w:p w:rsidR="009A045D" w:rsidRDefault="00CB11D9">
            <w:pPr>
              <w:rPr>
                <w:sz w:val="40"/>
                <w:szCs w:val="40"/>
              </w:rPr>
            </w:pPr>
            <w:r>
              <w:rPr>
                <w:sz w:val="40"/>
                <w:szCs w:val="40"/>
              </w:rPr>
              <w:t>VY_32_INOVACE_18</w:t>
            </w:r>
            <w:r w:rsidR="009A045D">
              <w:rPr>
                <w:sz w:val="40"/>
                <w:szCs w:val="40"/>
              </w:rPr>
              <w:t>_Spirituál kvintet – Beránek a vlk – instrumentální doprovod</w:t>
            </w:r>
          </w:p>
        </w:tc>
      </w:tr>
      <w:tr w:rsidR="009A045D" w:rsidTr="009A045D">
        <w:tc>
          <w:tcPr>
            <w:tcW w:w="2410" w:type="dxa"/>
            <w:tcBorders>
              <w:top w:val="single" w:sz="4" w:space="0" w:color="auto"/>
              <w:left w:val="single" w:sz="4" w:space="0" w:color="auto"/>
              <w:bottom w:val="single" w:sz="4" w:space="0" w:color="auto"/>
              <w:right w:val="single" w:sz="4" w:space="0" w:color="auto"/>
            </w:tcBorders>
            <w:hideMark/>
          </w:tcPr>
          <w:p w:rsidR="009A045D" w:rsidRDefault="009A045D">
            <w:pPr>
              <w:rPr>
                <w:sz w:val="40"/>
                <w:szCs w:val="40"/>
              </w:rPr>
            </w:pPr>
            <w:r>
              <w:rPr>
                <w:sz w:val="40"/>
                <w:szCs w:val="40"/>
              </w:rPr>
              <w:t>Téma</w:t>
            </w:r>
          </w:p>
        </w:tc>
        <w:tc>
          <w:tcPr>
            <w:tcW w:w="6694" w:type="dxa"/>
            <w:tcBorders>
              <w:top w:val="single" w:sz="4" w:space="0" w:color="auto"/>
              <w:left w:val="single" w:sz="4" w:space="0" w:color="auto"/>
              <w:bottom w:val="single" w:sz="4" w:space="0" w:color="auto"/>
              <w:right w:val="single" w:sz="4" w:space="0" w:color="auto"/>
            </w:tcBorders>
            <w:hideMark/>
          </w:tcPr>
          <w:p w:rsidR="009A045D" w:rsidRDefault="009A045D">
            <w:pPr>
              <w:rPr>
                <w:sz w:val="40"/>
                <w:szCs w:val="40"/>
              </w:rPr>
            </w:pPr>
            <w:r>
              <w:rPr>
                <w:sz w:val="40"/>
                <w:szCs w:val="40"/>
              </w:rPr>
              <w:t>SK – Beránek a vlk – instrument. doprovod</w:t>
            </w:r>
          </w:p>
        </w:tc>
      </w:tr>
      <w:tr w:rsidR="009A045D" w:rsidTr="009A045D">
        <w:tc>
          <w:tcPr>
            <w:tcW w:w="2410" w:type="dxa"/>
            <w:tcBorders>
              <w:top w:val="single" w:sz="4" w:space="0" w:color="auto"/>
              <w:left w:val="single" w:sz="4" w:space="0" w:color="auto"/>
              <w:bottom w:val="single" w:sz="4" w:space="0" w:color="auto"/>
              <w:right w:val="single" w:sz="4" w:space="0" w:color="auto"/>
            </w:tcBorders>
            <w:hideMark/>
          </w:tcPr>
          <w:p w:rsidR="009A045D" w:rsidRDefault="009A045D">
            <w:pPr>
              <w:rPr>
                <w:sz w:val="40"/>
                <w:szCs w:val="40"/>
              </w:rPr>
            </w:pPr>
            <w:r>
              <w:rPr>
                <w:sz w:val="40"/>
                <w:szCs w:val="40"/>
              </w:rPr>
              <w:t>Číslo projektu</w:t>
            </w:r>
          </w:p>
        </w:tc>
        <w:tc>
          <w:tcPr>
            <w:tcW w:w="6694" w:type="dxa"/>
            <w:tcBorders>
              <w:top w:val="single" w:sz="4" w:space="0" w:color="auto"/>
              <w:left w:val="single" w:sz="4" w:space="0" w:color="auto"/>
              <w:bottom w:val="single" w:sz="4" w:space="0" w:color="auto"/>
              <w:right w:val="single" w:sz="4" w:space="0" w:color="auto"/>
            </w:tcBorders>
          </w:tcPr>
          <w:p w:rsidR="009A045D" w:rsidRDefault="009A045D">
            <w:pPr>
              <w:rPr>
                <w:sz w:val="40"/>
                <w:szCs w:val="40"/>
              </w:rPr>
            </w:pPr>
            <w:r>
              <w:rPr>
                <w:sz w:val="40"/>
                <w:szCs w:val="40"/>
              </w:rPr>
              <w:t xml:space="preserve">CZ.1.07/1.4.00/21.2803 </w:t>
            </w:r>
          </w:p>
          <w:p w:rsidR="009A045D" w:rsidRDefault="009A045D">
            <w:pPr>
              <w:rPr>
                <w:sz w:val="40"/>
                <w:szCs w:val="40"/>
              </w:rPr>
            </w:pPr>
          </w:p>
        </w:tc>
      </w:tr>
    </w:tbl>
    <w:p w:rsidR="0005238F" w:rsidRDefault="0005238F"/>
    <w:p w:rsidR="009A045D" w:rsidRDefault="009A045D"/>
    <w:p w:rsidR="009A045D" w:rsidRDefault="009A045D">
      <w:pPr>
        <w:rPr>
          <w:i/>
          <w:u w:val="single"/>
        </w:rPr>
      </w:pPr>
      <w:r>
        <w:rPr>
          <w:i/>
          <w:u w:val="single"/>
        </w:rPr>
        <w:t>Anotace:</w:t>
      </w:r>
    </w:p>
    <w:p w:rsidR="009A045D" w:rsidRDefault="009A045D">
      <w:pPr>
        <w:rPr>
          <w:i/>
          <w:u w:val="single"/>
        </w:rPr>
      </w:pPr>
    </w:p>
    <w:p w:rsidR="009A045D" w:rsidRDefault="009A045D" w:rsidP="009A045D"/>
    <w:p w:rsidR="009A045D" w:rsidRDefault="009A045D" w:rsidP="009A045D">
      <w:r>
        <w:tab/>
        <w:t xml:space="preserve">Hudební výchova na I. i II. stupni základní školy zahrnuje rytmické zpracování písní, které se žáci v hodinách hudební výchovy učí. </w:t>
      </w:r>
    </w:p>
    <w:p w:rsidR="009A045D" w:rsidRDefault="009A045D" w:rsidP="009A045D"/>
    <w:p w:rsidR="009A045D" w:rsidRDefault="009A045D" w:rsidP="009A045D">
      <w:r>
        <w:tab/>
        <w:t xml:space="preserve">Nejčastěji používané instrumentální nástroje, jsou </w:t>
      </w:r>
      <w:proofErr w:type="spellStart"/>
      <w:r>
        <w:t>Orffovy</w:t>
      </w:r>
      <w:proofErr w:type="spellEnd"/>
      <w:r>
        <w:t xml:space="preserve"> nástroje, jež jsou výbavou každé školy. </w:t>
      </w:r>
    </w:p>
    <w:p w:rsidR="009A045D" w:rsidRDefault="009A045D" w:rsidP="009A045D"/>
    <w:p w:rsidR="009A045D" w:rsidRDefault="009A045D" w:rsidP="009A045D">
      <w:r>
        <w:tab/>
        <w:t xml:space="preserve">V této písni je využito nejčastějších nástrojů, jako jsou dřívka, tamburína a bicí souprava. Pokud není možné využít bicí soupravy, může být nahrazena jednotlivými bubínky z ní, nebo nahrazen zcela jiným nástroje, který má učitel ve výbavě. </w:t>
      </w:r>
    </w:p>
    <w:p w:rsidR="009A045D" w:rsidRDefault="009A045D" w:rsidP="009A045D"/>
    <w:p w:rsidR="009A045D" w:rsidRDefault="009A045D" w:rsidP="009A045D">
      <w:r>
        <w:tab/>
        <w:t>Žák se učí číst v partituře a hrát podle ní. Rytmus je upraven tak, aby jej zahrály všechny děti (většinou je rytmus písně neměnný). Pokud jsou ve třídě žáci, kteří navštěvují ZUŠ, mohou si donést nástroje, na které hrají a obohatit tak doprovod ostatních dětí o hudební nástroje.</w:t>
      </w:r>
    </w:p>
    <w:p w:rsidR="009A045D" w:rsidRDefault="009A045D" w:rsidP="009A045D"/>
    <w:p w:rsidR="009A045D" w:rsidRDefault="009A045D" w:rsidP="009A045D"/>
    <w:p w:rsidR="009A045D" w:rsidRDefault="009A045D" w:rsidP="009A045D"/>
    <w:p w:rsidR="009A045D" w:rsidRDefault="009A045D" w:rsidP="009A045D"/>
    <w:p w:rsidR="009A045D" w:rsidRDefault="009A045D" w:rsidP="009A045D"/>
    <w:p w:rsidR="009A045D" w:rsidRDefault="009A045D" w:rsidP="009A045D"/>
    <w:p w:rsidR="009A045D" w:rsidRDefault="009A045D" w:rsidP="009A045D"/>
    <w:p w:rsidR="009A045D" w:rsidRDefault="009A045D" w:rsidP="009A045D">
      <w:r>
        <w:rPr>
          <w:noProof/>
        </w:rPr>
        <w:lastRenderedPageBreak/>
        <w:drawing>
          <wp:inline distT="0" distB="0" distL="0" distR="0">
            <wp:extent cx="5760720" cy="7920425"/>
            <wp:effectExtent l="1905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5760720" cy="7920425"/>
                    </a:xfrm>
                    <a:prstGeom prst="rect">
                      <a:avLst/>
                    </a:prstGeom>
                    <a:noFill/>
                    <a:ln w="9525">
                      <a:noFill/>
                      <a:miter lim="800000"/>
                      <a:headEnd/>
                      <a:tailEnd/>
                    </a:ln>
                  </pic:spPr>
                </pic:pic>
              </a:graphicData>
            </a:graphic>
          </wp:inline>
        </w:drawing>
      </w:r>
    </w:p>
    <w:p w:rsidR="009A045D" w:rsidRDefault="009A045D" w:rsidP="009A045D"/>
    <w:p w:rsidR="009A045D" w:rsidRDefault="009A045D" w:rsidP="009A045D"/>
    <w:p w:rsidR="009A045D" w:rsidRDefault="009A045D" w:rsidP="009A045D"/>
    <w:p w:rsidR="009A045D" w:rsidRDefault="009A045D" w:rsidP="009A045D"/>
    <w:p w:rsidR="009A045D" w:rsidRDefault="009A045D" w:rsidP="009A045D"/>
    <w:p w:rsidR="009A045D" w:rsidRDefault="009A045D" w:rsidP="009A045D">
      <w:r>
        <w:rPr>
          <w:noProof/>
        </w:rPr>
        <w:lastRenderedPageBreak/>
        <w:drawing>
          <wp:inline distT="0" distB="0" distL="0" distR="0">
            <wp:extent cx="5760720" cy="2236229"/>
            <wp:effectExtent l="1905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5760720" cy="2236229"/>
                    </a:xfrm>
                    <a:prstGeom prst="rect">
                      <a:avLst/>
                    </a:prstGeom>
                    <a:noFill/>
                    <a:ln w="9525">
                      <a:noFill/>
                      <a:miter lim="800000"/>
                      <a:headEnd/>
                      <a:tailEnd/>
                    </a:ln>
                  </pic:spPr>
                </pic:pic>
              </a:graphicData>
            </a:graphic>
          </wp:inline>
        </w:drawing>
      </w:r>
    </w:p>
    <w:p w:rsidR="009A045D" w:rsidRDefault="009A045D" w:rsidP="009A045D"/>
    <w:p w:rsidR="009A045D" w:rsidRDefault="009A045D" w:rsidP="009A045D"/>
    <w:p w:rsidR="009A045D" w:rsidRDefault="009A045D" w:rsidP="009A045D">
      <w:pPr>
        <w:jc w:val="center"/>
      </w:pPr>
      <w:r>
        <w:t>Beránek a vlk</w:t>
      </w:r>
    </w:p>
    <w:p w:rsidR="009A045D" w:rsidRDefault="009A045D" w:rsidP="009A045D">
      <w:pPr>
        <w:jc w:val="center"/>
      </w:pPr>
      <w:proofErr w:type="spellStart"/>
      <w:r>
        <w:t>Guardo</w:t>
      </w:r>
      <w:proofErr w:type="spellEnd"/>
      <w:r>
        <w:t xml:space="preserve"> </w:t>
      </w:r>
      <w:proofErr w:type="spellStart"/>
      <w:r>
        <w:t>el</w:t>
      </w:r>
      <w:proofErr w:type="spellEnd"/>
      <w:r>
        <w:t xml:space="preserve"> </w:t>
      </w:r>
      <w:proofErr w:type="spellStart"/>
      <w:r>
        <w:t>Lobol</w:t>
      </w:r>
      <w:proofErr w:type="spellEnd"/>
      <w:r>
        <w:t xml:space="preserve">, španělské </w:t>
      </w:r>
      <w:proofErr w:type="spellStart"/>
      <w:r>
        <w:t>villancio</w:t>
      </w:r>
      <w:proofErr w:type="spellEnd"/>
      <w:r>
        <w:t>, úprava a text: J. Tichota</w:t>
      </w:r>
    </w:p>
    <w:p w:rsidR="009A045D" w:rsidRDefault="009A045D" w:rsidP="009A045D">
      <w:pPr>
        <w:jc w:val="center"/>
      </w:pPr>
    </w:p>
    <w:p w:rsidR="009A045D" w:rsidRDefault="009A045D" w:rsidP="009A045D">
      <w:pPr>
        <w:jc w:val="center"/>
      </w:pPr>
    </w:p>
    <w:p w:rsidR="009A045D" w:rsidRDefault="009A045D" w:rsidP="009A045D">
      <w:proofErr w:type="spellStart"/>
      <w:r>
        <w:t>Ref</w:t>
      </w:r>
      <w:proofErr w:type="spellEnd"/>
      <w:r>
        <w:t>.</w:t>
      </w:r>
    </w:p>
    <w:p w:rsidR="009A045D" w:rsidRDefault="009A045D" w:rsidP="009A045D">
      <w:r>
        <w:tab/>
        <w:t xml:space="preserve">Riu, </w:t>
      </w:r>
      <w:proofErr w:type="spellStart"/>
      <w:r>
        <w:t>riu</w:t>
      </w:r>
      <w:proofErr w:type="spellEnd"/>
      <w:r>
        <w:t xml:space="preserve">, </w:t>
      </w:r>
      <w:proofErr w:type="spellStart"/>
      <w:r>
        <w:t>čiu</w:t>
      </w:r>
      <w:proofErr w:type="spellEnd"/>
      <w:r>
        <w:t xml:space="preserve">, píseň se tu zpívá, </w:t>
      </w:r>
    </w:p>
    <w:p w:rsidR="009A045D" w:rsidRDefault="009A045D" w:rsidP="009A045D">
      <w:r>
        <w:tab/>
        <w:t>//: před beránkem v hrůze, zlý vlk, že se skrývá ://</w:t>
      </w:r>
    </w:p>
    <w:p w:rsidR="009A045D" w:rsidRDefault="009A045D" w:rsidP="009A045D"/>
    <w:p w:rsidR="009A045D" w:rsidRDefault="009A045D" w:rsidP="009A045D">
      <w:r>
        <w:t xml:space="preserve">1. </w:t>
      </w:r>
    </w:p>
    <w:p w:rsidR="009A045D" w:rsidRDefault="009A045D" w:rsidP="009A045D">
      <w:r>
        <w:tab/>
        <w:t>Ve dne ukryt bývá, stáda v noci loupí.</w:t>
      </w:r>
    </w:p>
    <w:p w:rsidR="009A045D" w:rsidRDefault="009A045D" w:rsidP="009A045D">
      <w:r>
        <w:tab/>
        <w:t>Marně Boha vzývá, kdo do cesty mu vstoupí.</w:t>
      </w:r>
    </w:p>
    <w:p w:rsidR="009A045D" w:rsidRDefault="009A045D" w:rsidP="009A045D">
      <w:r>
        <w:tab/>
        <w:t>Vale ať dá spáse, vlk nezná slitování,</w:t>
      </w:r>
    </w:p>
    <w:p w:rsidR="009A045D" w:rsidRDefault="009A045D" w:rsidP="009A045D">
      <w:r>
        <w:tab/>
        <w:t>jen ovcím vyhýbá se, když beránek je chrání.</w:t>
      </w:r>
    </w:p>
    <w:p w:rsidR="009A045D" w:rsidRDefault="009A045D" w:rsidP="009A045D"/>
    <w:p w:rsidR="009A045D" w:rsidRDefault="009A045D" w:rsidP="009A045D">
      <w:proofErr w:type="spellStart"/>
      <w:r>
        <w:t>Ref</w:t>
      </w:r>
      <w:proofErr w:type="spellEnd"/>
      <w:r>
        <w:t>.</w:t>
      </w:r>
    </w:p>
    <w:p w:rsidR="009A045D" w:rsidRDefault="009A045D" w:rsidP="009A045D">
      <w:r>
        <w:tab/>
        <w:t xml:space="preserve">Riu, </w:t>
      </w:r>
      <w:proofErr w:type="spellStart"/>
      <w:r>
        <w:t>riu</w:t>
      </w:r>
      <w:proofErr w:type="spellEnd"/>
      <w:r>
        <w:t xml:space="preserve">, </w:t>
      </w:r>
      <w:proofErr w:type="spellStart"/>
      <w:r>
        <w:t>čiu</w:t>
      </w:r>
      <w:proofErr w:type="spellEnd"/>
      <w:r>
        <w:t xml:space="preserve"> .......</w:t>
      </w:r>
    </w:p>
    <w:p w:rsidR="009A045D" w:rsidRDefault="009A045D" w:rsidP="009A045D"/>
    <w:p w:rsidR="009A045D" w:rsidRDefault="009A045D" w:rsidP="009A045D">
      <w:r>
        <w:t>2.</w:t>
      </w:r>
    </w:p>
    <w:p w:rsidR="009A045D" w:rsidRDefault="009A045D" w:rsidP="009A045D">
      <w:r>
        <w:tab/>
        <w:t>Čím víc strach se šíří, tím víc vlk si troufá.</w:t>
      </w:r>
    </w:p>
    <w:p w:rsidR="009A045D" w:rsidRDefault="009A045D" w:rsidP="009A045D">
      <w:r>
        <w:tab/>
        <w:t>Už i do vsí míří, kde v bázni lid si zoufá.</w:t>
      </w:r>
    </w:p>
    <w:p w:rsidR="009A045D" w:rsidRDefault="009A045D" w:rsidP="009A045D">
      <w:r>
        <w:tab/>
        <w:t>Nikdo nemá zdání, že na ty zuby dračí,</w:t>
      </w:r>
    </w:p>
    <w:p w:rsidR="009A045D" w:rsidRDefault="009A045D" w:rsidP="009A045D">
      <w:r>
        <w:tab/>
        <w:t>není třeba zbraní, být s beránkem že stačí.</w:t>
      </w:r>
    </w:p>
    <w:p w:rsidR="009A045D" w:rsidRDefault="009A045D" w:rsidP="009A045D"/>
    <w:p w:rsidR="009A045D" w:rsidRDefault="009A045D" w:rsidP="009A045D">
      <w:proofErr w:type="spellStart"/>
      <w:r>
        <w:t>Ref</w:t>
      </w:r>
      <w:proofErr w:type="spellEnd"/>
      <w:r>
        <w:t>.</w:t>
      </w:r>
    </w:p>
    <w:p w:rsidR="009A045D" w:rsidRDefault="009A045D" w:rsidP="009A045D">
      <w:r>
        <w:tab/>
        <w:t xml:space="preserve">Riu, </w:t>
      </w:r>
      <w:proofErr w:type="spellStart"/>
      <w:r>
        <w:t>riu</w:t>
      </w:r>
      <w:proofErr w:type="spellEnd"/>
      <w:r>
        <w:t xml:space="preserve">, </w:t>
      </w:r>
      <w:proofErr w:type="spellStart"/>
      <w:r>
        <w:t>čiu</w:t>
      </w:r>
      <w:proofErr w:type="spellEnd"/>
      <w:r>
        <w:t xml:space="preserve"> ......</w:t>
      </w:r>
    </w:p>
    <w:p w:rsidR="009A045D" w:rsidRDefault="009A045D" w:rsidP="009A045D"/>
    <w:p w:rsidR="009A045D" w:rsidRDefault="009A045D" w:rsidP="009A045D">
      <w:r>
        <w:t xml:space="preserve">3. </w:t>
      </w:r>
    </w:p>
    <w:p w:rsidR="009A045D" w:rsidRDefault="009A045D" w:rsidP="009A045D">
      <w:r>
        <w:tab/>
      </w:r>
      <w:r w:rsidR="00906944">
        <w:t>Jednou přijde chvíle, účet kdy se splácí.</w:t>
      </w:r>
    </w:p>
    <w:p w:rsidR="00906944" w:rsidRDefault="00906944" w:rsidP="009A045D">
      <w:r>
        <w:tab/>
        <w:t>Kdo věřil jen síle, ten sílu náhle ztrácí.</w:t>
      </w:r>
    </w:p>
    <w:p w:rsidR="00906944" w:rsidRDefault="00906944" w:rsidP="009A045D">
      <w:r>
        <w:tab/>
        <w:t xml:space="preserve">Vlci strachem vyjí, to jim teď zvoní hrana, </w:t>
      </w:r>
    </w:p>
    <w:p w:rsidR="00906944" w:rsidRDefault="00906944" w:rsidP="009A045D">
      <w:r>
        <w:tab/>
        <w:t>že jim srazí šíji dnes od berana rána!</w:t>
      </w:r>
    </w:p>
    <w:p w:rsidR="00906944" w:rsidRDefault="00906944" w:rsidP="009A045D"/>
    <w:p w:rsidR="00906944" w:rsidRDefault="00906944" w:rsidP="009A045D">
      <w:proofErr w:type="spellStart"/>
      <w:r>
        <w:t>Ref</w:t>
      </w:r>
      <w:proofErr w:type="spellEnd"/>
      <w:r>
        <w:t xml:space="preserve">. </w:t>
      </w:r>
    </w:p>
    <w:p w:rsidR="00906944" w:rsidRDefault="00906944" w:rsidP="009A045D">
      <w:r>
        <w:tab/>
        <w:t xml:space="preserve">Riu, </w:t>
      </w:r>
      <w:proofErr w:type="spellStart"/>
      <w:r>
        <w:t>riu</w:t>
      </w:r>
      <w:proofErr w:type="spellEnd"/>
      <w:r>
        <w:t xml:space="preserve">, </w:t>
      </w:r>
      <w:proofErr w:type="spellStart"/>
      <w:r>
        <w:t>čiu</w:t>
      </w:r>
      <w:proofErr w:type="spellEnd"/>
      <w:r>
        <w:t xml:space="preserve"> ......</w:t>
      </w:r>
    </w:p>
    <w:p w:rsidR="00906944" w:rsidRDefault="00906944" w:rsidP="009A045D"/>
    <w:p w:rsidR="00906944" w:rsidRDefault="00906944" w:rsidP="009A045D">
      <w:r>
        <w:lastRenderedPageBreak/>
        <w:t>Použitá literatura a internetové odkazy:</w:t>
      </w:r>
    </w:p>
    <w:p w:rsidR="00906944" w:rsidRDefault="00906944" w:rsidP="009A045D"/>
    <w:p w:rsidR="00906944" w:rsidRDefault="00906944" w:rsidP="00906944">
      <w:pPr>
        <w:pStyle w:val="Odstavecseseznamem"/>
        <w:numPr>
          <w:ilvl w:val="0"/>
          <w:numId w:val="1"/>
        </w:numPr>
      </w:pPr>
      <w:r>
        <w:t>viz. autor práce</w:t>
      </w:r>
    </w:p>
    <w:p w:rsidR="009A045D" w:rsidRDefault="009A045D" w:rsidP="009A045D"/>
    <w:p w:rsidR="009A045D" w:rsidRDefault="009A045D" w:rsidP="009A045D"/>
    <w:p w:rsidR="009A045D" w:rsidRPr="009A045D" w:rsidRDefault="009A045D"/>
    <w:sectPr w:rsidR="009A045D" w:rsidRPr="009A045D" w:rsidSect="000523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000E9B"/>
    <w:multiLevelType w:val="hybridMultilevel"/>
    <w:tmpl w:val="BCD26F36"/>
    <w:lvl w:ilvl="0" w:tplc="E98070CC">
      <w:start w:val="3"/>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A045D"/>
    <w:rsid w:val="0005238F"/>
    <w:rsid w:val="00130C71"/>
    <w:rsid w:val="008106D0"/>
    <w:rsid w:val="008336A8"/>
    <w:rsid w:val="00906944"/>
    <w:rsid w:val="009A045D"/>
    <w:rsid w:val="00AE4460"/>
    <w:rsid w:val="00CB11D9"/>
    <w:rsid w:val="00E65082"/>
    <w:rsid w:val="00F0574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045D"/>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E4460"/>
    <w:pPr>
      <w:ind w:left="720"/>
      <w:contextualSpacing/>
    </w:pPr>
  </w:style>
  <w:style w:type="table" w:styleId="Mkatabulky">
    <w:name w:val="Table Grid"/>
    <w:basedOn w:val="Normlntabulka"/>
    <w:uiPriority w:val="59"/>
    <w:rsid w:val="009A04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9A045D"/>
    <w:rPr>
      <w:rFonts w:ascii="Tahoma" w:hAnsi="Tahoma" w:cs="Tahoma"/>
      <w:sz w:val="16"/>
      <w:szCs w:val="16"/>
    </w:rPr>
  </w:style>
  <w:style w:type="character" w:customStyle="1" w:styleId="TextbublinyChar">
    <w:name w:val="Text bubliny Char"/>
    <w:basedOn w:val="Standardnpsmoodstavce"/>
    <w:link w:val="Textbubliny"/>
    <w:uiPriority w:val="99"/>
    <w:semiHidden/>
    <w:rsid w:val="009A04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6106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275</Words>
  <Characters>1626</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Jirka</dc:creator>
  <cp:lastModifiedBy>Jirka</cp:lastModifiedBy>
  <cp:revision>3</cp:revision>
  <dcterms:created xsi:type="dcterms:W3CDTF">2012-02-08T18:31:00Z</dcterms:created>
  <dcterms:modified xsi:type="dcterms:W3CDTF">2012-02-09T10:18:00Z</dcterms:modified>
</cp:coreProperties>
</file>