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17F" w:rsidRPr="00DD41CF" w:rsidRDefault="000A56AF" w:rsidP="005E017F">
      <w:pPr>
        <w:pStyle w:val="Nadpis1"/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Služby v cestovním</w:t>
      </w:r>
      <w:r w:rsidR="005E017F">
        <w:rPr>
          <w:rFonts w:ascii="Times New Roman" w:hAnsi="Times New Roman"/>
          <w:color w:val="auto"/>
        </w:rPr>
        <w:t xml:space="preserve"> ruchu</w:t>
      </w:r>
    </w:p>
    <w:p w:rsidR="005E017F" w:rsidRPr="00DD41CF" w:rsidRDefault="005E017F" w:rsidP="005E017F">
      <w:pPr>
        <w:ind w:firstLine="708"/>
      </w:pPr>
    </w:p>
    <w:tbl>
      <w:tblPr>
        <w:tblW w:w="7941" w:type="dxa"/>
        <w:tblCellMar>
          <w:left w:w="0" w:type="dxa"/>
          <w:right w:w="0" w:type="dxa"/>
        </w:tblCellMar>
        <w:tblLook w:val="0620"/>
      </w:tblPr>
      <w:tblGrid>
        <w:gridCol w:w="1264"/>
        <w:gridCol w:w="6677"/>
      </w:tblGrid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FFFFFF"/>
                <w:kern w:val="24"/>
              </w:rPr>
              <w:t>Číslo projektu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FFFFFF"/>
                <w:kern w:val="24"/>
              </w:rPr>
              <w:t>CZ.1.07/1.5.00/34.0479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Číslo materiálu</w:t>
            </w:r>
          </w:p>
        </w:tc>
        <w:tc>
          <w:tcPr>
            <w:tcW w:w="667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FD01A4" w:rsidRDefault="005E017F" w:rsidP="00E94E08">
            <w:pPr>
              <w:rPr>
                <w:b/>
                <w:sz w:val="20"/>
                <w:szCs w:val="20"/>
              </w:rPr>
            </w:pPr>
            <w:r w:rsidRPr="00FD01A4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VY_JITKA_PULTAROVA_</w:t>
            </w:r>
            <w:r w:rsidR="000A56AF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CESTOVNI_RUCH_2</w:t>
            </w:r>
            <w:r w:rsidR="004A1061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_</w:t>
            </w:r>
            <w:r w:rsidR="00D3015B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MARKETING</w:t>
            </w:r>
            <w:r w:rsidR="00AB2743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_17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Název školy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FD01A4" w:rsidRDefault="005E017F" w:rsidP="00E94E08">
            <w:pPr>
              <w:rPr>
                <w:b/>
              </w:rPr>
            </w:pPr>
            <w:r w:rsidRPr="00FD01A4">
              <w:rPr>
                <w:b/>
                <w:bCs/>
                <w:i/>
                <w:iCs/>
                <w:color w:val="000000"/>
                <w:kern w:val="24"/>
              </w:rPr>
              <w:t>Střední škola služeb, obchodu a gastronomie Hradec Králové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Ročník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0A56AF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 4</w:t>
            </w:r>
            <w:r w:rsidR="005E017F"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. 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Vzdělávací oblast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Cestovní ruch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Vzdělávací obor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Hotelnictví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Tematický okruh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 w:rsidR="000A56AF">
              <w:rPr>
                <w:b/>
                <w:bCs/>
                <w:i/>
                <w:iCs/>
                <w:color w:val="000000"/>
                <w:kern w:val="24"/>
              </w:rPr>
              <w:t>Služby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 xml:space="preserve"> cestovního ruchu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Téma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D3015B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Marketing</w:t>
            </w:r>
            <w:r w:rsidR="00AB2743">
              <w:rPr>
                <w:b/>
                <w:bCs/>
                <w:i/>
                <w:iCs/>
                <w:color w:val="000000"/>
                <w:kern w:val="24"/>
              </w:rPr>
              <w:t xml:space="preserve"> ve službách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Jméno autora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 Mgr. </w:t>
            </w:r>
            <w:proofErr w:type="spellStart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et</w:t>
            </w:r>
            <w:proofErr w:type="spellEnd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 Mgr. Jitka </w:t>
            </w:r>
            <w:proofErr w:type="spellStart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Pultarová</w:t>
            </w:r>
            <w:proofErr w:type="spellEnd"/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Vytvořeno dne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proofErr w:type="gramStart"/>
            <w:r>
              <w:rPr>
                <w:b/>
                <w:bCs/>
                <w:i/>
                <w:iCs/>
                <w:color w:val="000000"/>
                <w:kern w:val="24"/>
              </w:rPr>
              <w:t>1.9.2013</w:t>
            </w:r>
            <w:proofErr w:type="gramEnd"/>
          </w:p>
        </w:tc>
      </w:tr>
      <w:tr w:rsidR="005E017F" w:rsidRPr="00DD41CF" w:rsidTr="00E94E08">
        <w:trPr>
          <w:trHeight w:val="473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Metodický popis (anotace)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Dokument vytvořen ve formátu WORD 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 xml:space="preserve">seznamuje </w:t>
            </w:r>
            <w:r w:rsidR="000A56AF">
              <w:rPr>
                <w:b/>
                <w:bCs/>
                <w:i/>
                <w:iCs/>
                <w:color w:val="000000"/>
                <w:kern w:val="24"/>
              </w:rPr>
              <w:t>žáky s</w:t>
            </w:r>
            <w:r w:rsidR="00AB2743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 w:rsidR="00D3015B">
              <w:rPr>
                <w:b/>
                <w:bCs/>
                <w:i/>
                <w:iCs/>
                <w:color w:val="000000"/>
                <w:kern w:val="24"/>
              </w:rPr>
              <w:t>marketing</w:t>
            </w:r>
            <w:r w:rsidR="00AB2743">
              <w:rPr>
                <w:b/>
                <w:bCs/>
                <w:i/>
                <w:iCs/>
                <w:color w:val="000000"/>
                <w:kern w:val="24"/>
              </w:rPr>
              <w:t>em ve službách a zaměřuje se na</w:t>
            </w:r>
            <w:r w:rsidR="00D71A0F">
              <w:rPr>
                <w:b/>
                <w:bCs/>
                <w:i/>
                <w:iCs/>
                <w:color w:val="000000"/>
                <w:kern w:val="24"/>
              </w:rPr>
              <w:t xml:space="preserve"> dva ne</w:t>
            </w:r>
            <w:r w:rsidR="00B846DF">
              <w:rPr>
                <w:b/>
                <w:bCs/>
                <w:i/>
                <w:iCs/>
                <w:color w:val="000000"/>
                <w:kern w:val="24"/>
              </w:rPr>
              <w:t xml:space="preserve">jdůležitější ukazatele a to je </w:t>
            </w:r>
            <w:r w:rsidR="00D71A0F">
              <w:rPr>
                <w:b/>
                <w:bCs/>
                <w:i/>
                <w:iCs/>
                <w:color w:val="000000"/>
                <w:kern w:val="24"/>
              </w:rPr>
              <w:t>cena a reklama</w:t>
            </w:r>
            <w:r w:rsidR="00AB2743">
              <w:rPr>
                <w:b/>
                <w:bCs/>
                <w:i/>
                <w:iCs/>
                <w:color w:val="000000"/>
                <w:kern w:val="24"/>
              </w:rPr>
              <w:t>.</w:t>
            </w:r>
          </w:p>
        </w:tc>
      </w:tr>
    </w:tbl>
    <w:p w:rsidR="005E017F" w:rsidRPr="00DD41CF" w:rsidRDefault="005E017F" w:rsidP="005E017F"/>
    <w:p w:rsidR="005E017F" w:rsidRPr="00DD41CF" w:rsidRDefault="005E017F" w:rsidP="005E017F"/>
    <w:p w:rsidR="005E017F" w:rsidRDefault="005E017F" w:rsidP="005E017F"/>
    <w:p w:rsidR="001E3D5E" w:rsidRPr="00DD41CF" w:rsidRDefault="001E3D5E" w:rsidP="005E017F"/>
    <w:p w:rsidR="00AB2743" w:rsidRDefault="00AB2743" w:rsidP="00AB2743">
      <w:pPr>
        <w:pStyle w:val="Odstavecseseznamem"/>
        <w:numPr>
          <w:ilvl w:val="0"/>
          <w:numId w:val="15"/>
        </w:numPr>
        <w:spacing w:line="276" w:lineRule="auto"/>
      </w:pPr>
      <w:proofErr w:type="spellStart"/>
      <w:r w:rsidRPr="00FB1D9B">
        <w:rPr>
          <w:b/>
        </w:rPr>
        <w:lastRenderedPageBreak/>
        <w:t>Price</w:t>
      </w:r>
      <w:proofErr w:type="spellEnd"/>
      <w:r>
        <w:t xml:space="preserve"> (cena) je v marketingu cestovního ruchu nástrojem, kterým můžeme velmi účinně působit na zákazníky. Ceny mají charakter cen volných:</w:t>
      </w:r>
    </w:p>
    <w:p w:rsidR="00AB2743" w:rsidRDefault="00AB2743" w:rsidP="00AB2743">
      <w:pPr>
        <w:pStyle w:val="Odstavecseseznamem"/>
        <w:numPr>
          <w:ilvl w:val="0"/>
          <w:numId w:val="17"/>
        </w:numPr>
        <w:spacing w:line="276" w:lineRule="auto"/>
      </w:pPr>
      <w:r>
        <w:t>cena by měla být srovnatelná s cenami podobných zájezdů konkurenčních cestovních kanceláří,</w:t>
      </w:r>
    </w:p>
    <w:p w:rsidR="00AB2743" w:rsidRDefault="00AB2743" w:rsidP="00AB2743">
      <w:pPr>
        <w:pStyle w:val="Odstavecseseznamem"/>
        <w:numPr>
          <w:ilvl w:val="0"/>
          <w:numId w:val="17"/>
        </w:numPr>
        <w:spacing w:line="276" w:lineRule="auto"/>
      </w:pPr>
      <w:r>
        <w:t>cena by neměla být nepřiměřeně nízká, aby nevzbuzovala pochybnost o kvalitě služeb,</w:t>
      </w:r>
    </w:p>
    <w:p w:rsidR="00AB2743" w:rsidRDefault="00AB2743" w:rsidP="00AB2743">
      <w:pPr>
        <w:pStyle w:val="Odstavecseseznamem"/>
        <w:numPr>
          <w:ilvl w:val="0"/>
          <w:numId w:val="17"/>
        </w:numPr>
        <w:spacing w:line="276" w:lineRule="auto"/>
      </w:pPr>
      <w:r>
        <w:t>cena by neměla být nepřiměřeně nízká, aby nevzbuzovala pochybnosti o kvalitě služeb,</w:t>
      </w:r>
    </w:p>
    <w:p w:rsidR="00AB2743" w:rsidRDefault="00AB2743" w:rsidP="00AB2743">
      <w:pPr>
        <w:pStyle w:val="Odstavecseseznamem"/>
        <w:numPr>
          <w:ilvl w:val="0"/>
          <w:numId w:val="17"/>
        </w:numPr>
        <w:spacing w:line="276" w:lineRule="auto"/>
      </w:pPr>
      <w:r>
        <w:t>cena by měla pokrýt náklady cestovní kanceláře včetně rizika neobsazení zájezdu a vytvořit přiměřený zisk,</w:t>
      </w:r>
    </w:p>
    <w:p w:rsidR="00AB2743" w:rsidRDefault="00AB2743" w:rsidP="00AB2743">
      <w:pPr>
        <w:pStyle w:val="Odstavecseseznamem"/>
        <w:numPr>
          <w:ilvl w:val="0"/>
          <w:numId w:val="17"/>
        </w:numPr>
        <w:spacing w:line="276" w:lineRule="auto"/>
      </w:pPr>
      <w:r>
        <w:t>cena by měla odrážet pohyb spotřebitelské poptávky – být přijatelná pro daný okruh zákazníků,</w:t>
      </w:r>
    </w:p>
    <w:p w:rsidR="00AB2743" w:rsidRDefault="00AB2743" w:rsidP="00AB2743">
      <w:pPr>
        <w:pStyle w:val="Odstavecseseznamem"/>
        <w:numPr>
          <w:ilvl w:val="0"/>
          <w:numId w:val="17"/>
        </w:numPr>
        <w:spacing w:line="276" w:lineRule="auto"/>
      </w:pPr>
      <w:r>
        <w:t>cena je tedy hlavním nástrojem diferenciace produktu na trhu,</w:t>
      </w:r>
    </w:p>
    <w:p w:rsidR="00AB2743" w:rsidRDefault="00AB2743" w:rsidP="00AB2743">
      <w:pPr>
        <w:pStyle w:val="Odstavecseseznamem"/>
        <w:numPr>
          <w:ilvl w:val="0"/>
          <w:numId w:val="17"/>
        </w:numPr>
        <w:spacing w:line="276" w:lineRule="auto"/>
      </w:pPr>
      <w:r>
        <w:t>cenou lze působit na psychiku zákazníka – např. různými slevami, cenami končícími na 9.</w:t>
      </w:r>
    </w:p>
    <w:p w:rsidR="00AB2743" w:rsidRDefault="00AB2743" w:rsidP="00AB2743">
      <w:r>
        <w:t>Systém slev je v cestovním ruchu velmi dobře propracován a k těm nejznámějším patří:</w:t>
      </w:r>
    </w:p>
    <w:p w:rsidR="00AB2743" w:rsidRDefault="00AB2743" w:rsidP="00AB2743">
      <w:pPr>
        <w:pStyle w:val="Odstavecseseznamem"/>
        <w:numPr>
          <w:ilvl w:val="0"/>
          <w:numId w:val="18"/>
        </w:numPr>
        <w:spacing w:line="276" w:lineRule="auto"/>
      </w:pPr>
      <w:r>
        <w:t>slevy založené na způsobu placení – v hotovosti či převodem,</w:t>
      </w:r>
    </w:p>
    <w:p w:rsidR="00AB2743" w:rsidRDefault="00AB2743" w:rsidP="00AB2743">
      <w:pPr>
        <w:pStyle w:val="Odstavecseseznamem"/>
        <w:numPr>
          <w:ilvl w:val="0"/>
          <w:numId w:val="18"/>
        </w:numPr>
        <w:spacing w:line="276" w:lineRule="auto"/>
      </w:pPr>
      <w:r>
        <w:t>koupení zájezdu na poslední chvíli (last moment) nebo s určitým časovým předstihem (</w:t>
      </w:r>
      <w:proofErr w:type="spellStart"/>
      <w:r>
        <w:t>first</w:t>
      </w:r>
      <w:proofErr w:type="spellEnd"/>
      <w:r>
        <w:t xml:space="preserve"> moment)</w:t>
      </w:r>
    </w:p>
    <w:p w:rsidR="00AB2743" w:rsidRDefault="00AB2743" w:rsidP="00AB2743">
      <w:pPr>
        <w:pStyle w:val="Odstavecseseznamem"/>
        <w:numPr>
          <w:ilvl w:val="0"/>
          <w:numId w:val="18"/>
        </w:numPr>
        <w:spacing w:line="276" w:lineRule="auto"/>
      </w:pPr>
      <w:r>
        <w:t>slevy skupinové, rodinné,</w:t>
      </w:r>
    </w:p>
    <w:p w:rsidR="00AB2743" w:rsidRDefault="00AB2743" w:rsidP="00AB2743">
      <w:pPr>
        <w:pStyle w:val="Odstavecseseznamem"/>
        <w:numPr>
          <w:ilvl w:val="0"/>
          <w:numId w:val="18"/>
        </w:numPr>
        <w:spacing w:line="276" w:lineRule="auto"/>
      </w:pPr>
      <w:r>
        <w:t>slevy mimosezonní,</w:t>
      </w:r>
    </w:p>
    <w:p w:rsidR="00AB2743" w:rsidRDefault="00AB2743" w:rsidP="00AB2743">
      <w:pPr>
        <w:pStyle w:val="Odstavecseseznamem"/>
        <w:numPr>
          <w:ilvl w:val="0"/>
          <w:numId w:val="18"/>
        </w:numPr>
        <w:spacing w:line="276" w:lineRule="auto"/>
      </w:pPr>
      <w:r>
        <w:t>slevy věkové – pro seniory, děti</w:t>
      </w:r>
    </w:p>
    <w:p w:rsidR="00AB2743" w:rsidRDefault="00AB2743" w:rsidP="00AB2743">
      <w:pPr>
        <w:pStyle w:val="Odstavecseseznamem"/>
        <w:numPr>
          <w:ilvl w:val="0"/>
          <w:numId w:val="18"/>
        </w:numPr>
        <w:spacing w:line="276" w:lineRule="auto"/>
      </w:pPr>
      <w:r>
        <w:t>slevy pro stálé zákazníky,</w:t>
      </w:r>
    </w:p>
    <w:p w:rsidR="00AB2743" w:rsidRDefault="00AB2743" w:rsidP="00AB2743">
      <w:pPr>
        <w:pStyle w:val="Odstavecseseznamem"/>
        <w:numPr>
          <w:ilvl w:val="0"/>
          <w:numId w:val="18"/>
        </w:numPr>
        <w:spacing w:line="276" w:lineRule="auto"/>
      </w:pPr>
      <w:r>
        <w:t>slevy typu 14 = 11, platíme 11 dnů a čerpáme služby 14 dnů.</w:t>
      </w:r>
    </w:p>
    <w:p w:rsidR="00AB2743" w:rsidRDefault="00AB2743" w:rsidP="00AB2743">
      <w:pPr>
        <w:pStyle w:val="Odstavecseseznamem"/>
      </w:pPr>
    </w:p>
    <w:p w:rsidR="00AB2743" w:rsidRPr="00F02660" w:rsidRDefault="00AB2743" w:rsidP="00AB2743">
      <w:pPr>
        <w:pStyle w:val="Odstavecseseznamem"/>
      </w:pP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217805</wp:posOffset>
            </wp:positionV>
            <wp:extent cx="590550" cy="510540"/>
            <wp:effectExtent l="19050" t="0" r="0" b="0"/>
            <wp:wrapTight wrapText="bothSides">
              <wp:wrapPolygon edited="0">
                <wp:start x="4181" y="2418"/>
                <wp:lineTo x="-697" y="6448"/>
                <wp:lineTo x="-697" y="12090"/>
                <wp:lineTo x="9058" y="15313"/>
                <wp:lineTo x="7665" y="18537"/>
                <wp:lineTo x="9058" y="20955"/>
                <wp:lineTo x="18813" y="20955"/>
                <wp:lineTo x="19510" y="20955"/>
                <wp:lineTo x="19510" y="15313"/>
                <wp:lineTo x="21600" y="11284"/>
                <wp:lineTo x="20903" y="4836"/>
                <wp:lineTo x="16026" y="2418"/>
                <wp:lineTo x="4181" y="2418"/>
              </wp:wrapPolygon>
            </wp:wrapTight>
            <wp:docPr id="2" name="Obrázek 4" descr="MC90030406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MC900304067[1]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2743" w:rsidRPr="00F02660" w:rsidRDefault="00AB2743" w:rsidP="00AB2743">
      <w:pPr>
        <w:pStyle w:val="Odstavecseseznamem"/>
        <w:rPr>
          <w:bCs/>
          <w:noProof/>
        </w:rPr>
      </w:pPr>
    </w:p>
    <w:p w:rsidR="00AB2743" w:rsidRPr="00F02660" w:rsidRDefault="00AB2743" w:rsidP="00AB2743">
      <w:pPr>
        <w:pStyle w:val="Odstavecseseznamem"/>
      </w:pPr>
      <w:r w:rsidRPr="00F02660">
        <w:rPr>
          <w:bCs/>
          <w:noProof/>
        </w:rPr>
        <w:t>Úkol: Vyhledejte v nabídce několika cestovních kanceláří příklady různých slev z cen zájezdů.</w:t>
      </w:r>
    </w:p>
    <w:p w:rsidR="00AB2743" w:rsidRDefault="00AB2743" w:rsidP="00AB2743">
      <w:pPr>
        <w:pStyle w:val="Odstavecseseznamem"/>
        <w:numPr>
          <w:ilvl w:val="0"/>
          <w:numId w:val="15"/>
        </w:numPr>
        <w:spacing w:line="276" w:lineRule="auto"/>
      </w:pPr>
      <w:proofErr w:type="spellStart"/>
      <w:r w:rsidRPr="00FB1D9B">
        <w:rPr>
          <w:b/>
        </w:rPr>
        <w:t>Promotion</w:t>
      </w:r>
      <w:proofErr w:type="spellEnd"/>
      <w:r>
        <w:t xml:space="preserve"> (propagace) – je souhrnem marketingových opatření na podporu prodeje a posílení komunikace se zákazníky. Smyslem propagace je informovat potenciální zákazníky a přesvědčit je k nákupu určitého zboží nebo služby. Základním požadavkem na propagaci je, aby byla účinná a efektivní. Mezi významné způsoby propagace z hlediska využití v cestovním ruchu patří:</w:t>
      </w:r>
    </w:p>
    <w:p w:rsidR="00AB2743" w:rsidRDefault="00AB2743" w:rsidP="00AB2743">
      <w:pPr>
        <w:pStyle w:val="Odstavecseseznamem"/>
        <w:numPr>
          <w:ilvl w:val="0"/>
          <w:numId w:val="19"/>
        </w:numPr>
        <w:spacing w:line="276" w:lineRule="auto"/>
      </w:pPr>
      <w:r>
        <w:rPr>
          <w:b/>
        </w:rPr>
        <w:t xml:space="preserve">reklama </w:t>
      </w:r>
      <w:r w:rsidRPr="00FB1D9B">
        <w:t>– je neosobní</w:t>
      </w:r>
      <w:r>
        <w:rPr>
          <w:b/>
        </w:rPr>
        <w:t xml:space="preserve"> </w:t>
      </w:r>
      <w:r w:rsidRPr="00FB1D9B">
        <w:t>a placenou</w:t>
      </w:r>
      <w:r>
        <w:t xml:space="preserve"> formou propagace. Mezi hlavní reklamní prostředky patří inzeráty v tisku, webové stránky na internetu, reklama v televizi, rozhlase, plakáty, prospekty, katalogy.</w:t>
      </w:r>
    </w:p>
    <w:p w:rsidR="00AB2743" w:rsidRDefault="00AB2743" w:rsidP="00AB2743">
      <w:pPr>
        <w:ind w:left="720"/>
      </w:pPr>
      <w:r>
        <w:rPr>
          <w:b/>
        </w:rPr>
        <w:t xml:space="preserve">Katalogům </w:t>
      </w:r>
      <w:r w:rsidRPr="00FB1D9B">
        <w:t>bychom</w:t>
      </w:r>
      <w:r>
        <w:t xml:space="preserve"> měli věnovat zvláštní pozornost. Jsou základním komunikačním nástrojem cestovní kanceláře se zákazníky. Obecná pravidla pro sestavení katalogu lze shrnout do těchto požadavků:</w:t>
      </w:r>
    </w:p>
    <w:p w:rsidR="00AB2743" w:rsidRDefault="00AB2743" w:rsidP="00AB2743">
      <w:pPr>
        <w:pStyle w:val="Odstavecseseznamem"/>
        <w:numPr>
          <w:ilvl w:val="0"/>
          <w:numId w:val="20"/>
        </w:numPr>
        <w:spacing w:line="276" w:lineRule="auto"/>
      </w:pPr>
      <w:r>
        <w:t>o</w:t>
      </w:r>
      <w:r w:rsidRPr="00FB1D9B">
        <w:t>bsah</w:t>
      </w:r>
      <w:r>
        <w:t xml:space="preserve"> by měl být v souladu s požadavky zákona 159/1999 vzhledem k podstatným náležitostem cestovní smlouvy,</w:t>
      </w:r>
    </w:p>
    <w:p w:rsidR="00AB2743" w:rsidRDefault="00AB2743" w:rsidP="00AB2743">
      <w:pPr>
        <w:pStyle w:val="Odstavecseseznamem"/>
        <w:numPr>
          <w:ilvl w:val="0"/>
          <w:numId w:val="20"/>
        </w:numPr>
        <w:spacing w:line="276" w:lineRule="auto"/>
      </w:pPr>
      <w:r>
        <w:t>vzhled a přitažlivost obálky by měly reprezentovat zaměření cestovní kanceláře,</w:t>
      </w:r>
    </w:p>
    <w:p w:rsidR="00AB2743" w:rsidRDefault="00AB2743" w:rsidP="00AB2743">
      <w:pPr>
        <w:pStyle w:val="Odstavecseseznamem"/>
        <w:numPr>
          <w:ilvl w:val="0"/>
          <w:numId w:val="20"/>
        </w:numPr>
        <w:spacing w:line="276" w:lineRule="auto"/>
      </w:pPr>
      <w:r>
        <w:lastRenderedPageBreak/>
        <w:t xml:space="preserve">celková orientace v katalogu a snadné hledání požadovaného zájezdu (např. barevné odlišení stran, piktogramy), </w:t>
      </w:r>
    </w:p>
    <w:p w:rsidR="00AB2743" w:rsidRDefault="00AB2743" w:rsidP="00AB2743">
      <w:pPr>
        <w:pStyle w:val="Odstavecseseznamem"/>
        <w:numPr>
          <w:ilvl w:val="0"/>
          <w:numId w:val="20"/>
        </w:numPr>
        <w:spacing w:line="276" w:lineRule="auto"/>
      </w:pPr>
      <w:r>
        <w:t>formát a kvalita použitého papíru, velikost písma, barevné provedení, grafická úprava,</w:t>
      </w:r>
    </w:p>
    <w:p w:rsidR="00AB2743" w:rsidRDefault="00AB2743" w:rsidP="00AB2743">
      <w:pPr>
        <w:pStyle w:val="Odstavecseseznamem"/>
        <w:numPr>
          <w:ilvl w:val="0"/>
          <w:numId w:val="20"/>
        </w:numPr>
        <w:spacing w:line="276" w:lineRule="auto"/>
      </w:pPr>
      <w:r>
        <w:t>umístění ceníku v katalogu a snadnou orientaci v cenách;</w:t>
      </w:r>
    </w:p>
    <w:p w:rsidR="00AB2743" w:rsidRPr="00095C8C" w:rsidRDefault="00AB2743" w:rsidP="00AB2743">
      <w:pPr>
        <w:pStyle w:val="Odstavecseseznamem"/>
        <w:numPr>
          <w:ilvl w:val="0"/>
          <w:numId w:val="19"/>
        </w:numPr>
        <w:spacing w:line="276" w:lineRule="auto"/>
        <w:rPr>
          <w:b/>
        </w:rPr>
      </w:pPr>
      <w:r w:rsidRPr="00095C8C">
        <w:rPr>
          <w:b/>
        </w:rPr>
        <w:t>podpora prodeje</w:t>
      </w:r>
      <w:r>
        <w:t>, což představuje souhrn podnětů, kterými zákazníka přesvědčíme o výhodnosti nákupu. Patří sem např. soutěže, hry, loterie, dárkové poukazy, zvláštní prémie. V oboru hrají významnou roli výstavy a veletrhy zaměřené na cestovní ruch (např. HOLIDAY WORLD v Praze, GO v Brně);</w:t>
      </w:r>
    </w:p>
    <w:p w:rsidR="00AB2743" w:rsidRPr="00095C8C" w:rsidRDefault="00AB2743" w:rsidP="00AB2743">
      <w:pPr>
        <w:pStyle w:val="Odstavecseseznamem"/>
        <w:numPr>
          <w:ilvl w:val="0"/>
          <w:numId w:val="19"/>
        </w:numPr>
        <w:spacing w:line="276" w:lineRule="auto"/>
        <w:rPr>
          <w:b/>
        </w:rPr>
      </w:pPr>
      <w:r>
        <w:rPr>
          <w:b/>
        </w:rPr>
        <w:t xml:space="preserve">vztahy s veřejností (public relations) </w:t>
      </w:r>
      <w:r>
        <w:t>– přímé i nepřímé působení na potencionální zákazníky s cílem připomenout existenci cestovní kanceláře a nabízených produktů. Veřejnost si může vytvořit vlastní názor na aktivity podniku, na úroveň poskytovaných služeb apod. Mezi hlavní prostředky patří:</w:t>
      </w:r>
    </w:p>
    <w:p w:rsidR="00AB2743" w:rsidRPr="00095C8C" w:rsidRDefault="00AB2743" w:rsidP="00AB2743">
      <w:pPr>
        <w:pStyle w:val="Odstavecseseznamem"/>
        <w:numPr>
          <w:ilvl w:val="0"/>
          <w:numId w:val="21"/>
        </w:numPr>
        <w:spacing w:line="276" w:lineRule="auto"/>
        <w:rPr>
          <w:b/>
        </w:rPr>
      </w:pPr>
      <w:r>
        <w:rPr>
          <w:b/>
        </w:rPr>
        <w:t xml:space="preserve">vztahy s tiskem </w:t>
      </w:r>
      <w:r>
        <w:t>– např. poskytování rozhovorů, pořádání tiskových konferencí, výroční zprávy, tiskové zprávy,</w:t>
      </w:r>
    </w:p>
    <w:p w:rsidR="00AB2743" w:rsidRPr="00095C8C" w:rsidRDefault="00AB2743" w:rsidP="00AB2743">
      <w:pPr>
        <w:pStyle w:val="Odstavecseseznamem"/>
        <w:numPr>
          <w:ilvl w:val="0"/>
          <w:numId w:val="21"/>
        </w:numPr>
        <w:spacing w:line="276" w:lineRule="auto"/>
        <w:rPr>
          <w:b/>
        </w:rPr>
      </w:pPr>
      <w:r>
        <w:rPr>
          <w:b/>
        </w:rPr>
        <w:t xml:space="preserve">prezentace produktů </w:t>
      </w:r>
      <w:r>
        <w:t>– např. formou studijních cest pro budoucí prodejce či novináře,</w:t>
      </w:r>
    </w:p>
    <w:p w:rsidR="00AB2743" w:rsidRPr="009824F1" w:rsidRDefault="00AB2743" w:rsidP="00AB2743">
      <w:pPr>
        <w:pStyle w:val="Odstavecseseznamem"/>
        <w:numPr>
          <w:ilvl w:val="0"/>
          <w:numId w:val="21"/>
        </w:numPr>
        <w:spacing w:line="276" w:lineRule="auto"/>
        <w:rPr>
          <w:b/>
        </w:rPr>
      </w:pPr>
      <w:r>
        <w:rPr>
          <w:b/>
        </w:rPr>
        <w:t xml:space="preserve">organizování různých akcí pro veřejnost </w:t>
      </w:r>
      <w:r>
        <w:t xml:space="preserve">– např. sponzorování různých aktivit, charitativní akce (např. některé cestovní kanceláře </w:t>
      </w:r>
      <w:r w:rsidRPr="009824F1">
        <w:t>organ</w:t>
      </w:r>
      <w:r>
        <w:t>izují pobytové ozdravné pobyty pro děti z dětských domovů, pro invalidní občany.</w:t>
      </w:r>
    </w:p>
    <w:p w:rsidR="00AB2743" w:rsidRPr="009824F1" w:rsidRDefault="00AB2743" w:rsidP="00AB2743">
      <w:pPr>
        <w:pStyle w:val="Odstavecseseznamem"/>
        <w:numPr>
          <w:ilvl w:val="0"/>
          <w:numId w:val="21"/>
        </w:numPr>
        <w:spacing w:line="276" w:lineRule="auto"/>
        <w:rPr>
          <w:b/>
        </w:rPr>
      </w:pPr>
      <w:r>
        <w:rPr>
          <w:b/>
        </w:rPr>
        <w:t>zvláštní formou je osobní doporučení</w:t>
      </w:r>
      <w:r>
        <w:t>, kdy spokojený účastník kladně hodnotí své zkušenosti ze zájezdu před svými příbuznými, přáteli, a tím je motivuje k účasti na zájezdu.</w:t>
      </w:r>
    </w:p>
    <w:p w:rsidR="00AB2743" w:rsidRPr="009824F1" w:rsidRDefault="00AB2743" w:rsidP="00AB2743">
      <w:pPr>
        <w:pStyle w:val="Odstavecseseznamem"/>
        <w:ind w:left="1800"/>
      </w:pP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217805</wp:posOffset>
            </wp:positionV>
            <wp:extent cx="590550" cy="510540"/>
            <wp:effectExtent l="19050" t="0" r="0" b="0"/>
            <wp:wrapTight wrapText="bothSides">
              <wp:wrapPolygon edited="0">
                <wp:start x="4181" y="2418"/>
                <wp:lineTo x="-697" y="6448"/>
                <wp:lineTo x="-697" y="12090"/>
                <wp:lineTo x="9058" y="15313"/>
                <wp:lineTo x="7665" y="18537"/>
                <wp:lineTo x="9058" y="20955"/>
                <wp:lineTo x="18813" y="20955"/>
                <wp:lineTo x="19510" y="20955"/>
                <wp:lineTo x="19510" y="15313"/>
                <wp:lineTo x="21600" y="11284"/>
                <wp:lineTo x="20903" y="4836"/>
                <wp:lineTo x="16026" y="2418"/>
                <wp:lineTo x="4181" y="2418"/>
              </wp:wrapPolygon>
            </wp:wrapTight>
            <wp:docPr id="1" name="Obrázek 4" descr="MC90030406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MC900304067[1]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2743" w:rsidRDefault="00AB2743" w:rsidP="00AB2743">
      <w:pPr>
        <w:ind w:left="1440"/>
        <w:rPr>
          <w:bCs/>
          <w:noProof/>
        </w:rPr>
      </w:pPr>
      <w:r w:rsidRPr="009824F1">
        <w:rPr>
          <w:bCs/>
          <w:noProof/>
        </w:rPr>
        <w:t xml:space="preserve">Úkol: </w:t>
      </w:r>
      <w:r>
        <w:rPr>
          <w:bCs/>
          <w:noProof/>
        </w:rPr>
        <w:t>Prohlédněte si katalogy některých cestovních kanceláří a zhodnoťte jejich obsah, přehlednost, grafickou úpravu a srozumitelnost ceníků.</w:t>
      </w:r>
    </w:p>
    <w:p w:rsidR="00AB2743" w:rsidRDefault="00AB2743" w:rsidP="00AB2743">
      <w:pPr>
        <w:rPr>
          <w:bCs/>
          <w:noProof/>
        </w:rPr>
      </w:pPr>
      <w:r>
        <w:rPr>
          <w:bCs/>
          <w:noProof/>
        </w:rPr>
        <w:br w:type="page"/>
      </w:r>
    </w:p>
    <w:p w:rsidR="00AB2743" w:rsidRDefault="00AB2743" w:rsidP="00AB2743">
      <w:pPr>
        <w:rPr>
          <w:bCs/>
          <w:noProof/>
        </w:rPr>
      </w:pPr>
    </w:p>
    <w:p w:rsidR="005E017F" w:rsidRPr="000313B5" w:rsidRDefault="005E017F" w:rsidP="005E017F">
      <w:pPr>
        <w:pStyle w:val="Nadpis2"/>
        <w:jc w:val="center"/>
        <w:rPr>
          <w:rFonts w:asciiTheme="minorHAnsi" w:hAnsiTheme="minorHAnsi"/>
          <w:color w:val="auto"/>
          <w:lang w:val="en-GB"/>
        </w:rPr>
      </w:pPr>
      <w:proofErr w:type="spellStart"/>
      <w:r w:rsidRPr="000313B5">
        <w:rPr>
          <w:rFonts w:asciiTheme="minorHAnsi" w:hAnsiTheme="minorHAnsi"/>
          <w:color w:val="auto"/>
          <w:lang w:val="en-GB"/>
        </w:rPr>
        <w:t>Použité</w:t>
      </w:r>
      <w:proofErr w:type="spellEnd"/>
      <w:r w:rsidRPr="000313B5">
        <w:rPr>
          <w:rFonts w:asciiTheme="minorHAnsi" w:hAnsiTheme="minorHAnsi"/>
          <w:color w:val="auto"/>
          <w:lang w:val="en-GB"/>
        </w:rPr>
        <w:t xml:space="preserve"> </w:t>
      </w:r>
      <w:proofErr w:type="spellStart"/>
      <w:r w:rsidRPr="000313B5">
        <w:rPr>
          <w:rFonts w:asciiTheme="minorHAnsi" w:hAnsiTheme="minorHAnsi"/>
          <w:color w:val="auto"/>
          <w:lang w:val="en-GB"/>
        </w:rPr>
        <w:t>zdroje</w:t>
      </w:r>
      <w:proofErr w:type="spellEnd"/>
    </w:p>
    <w:p w:rsidR="005E017F" w:rsidRPr="000313B5" w:rsidRDefault="005E017F" w:rsidP="005E017F">
      <w:pPr>
        <w:spacing w:before="100" w:beforeAutospacing="1" w:after="100" w:afterAutospacing="1" w:line="240" w:lineRule="auto"/>
      </w:pPr>
      <w:r w:rsidRPr="000313B5">
        <w:t xml:space="preserve">DROBNÁ, Daniela a Eva MORÁVKOVÁ. </w:t>
      </w:r>
      <w:r w:rsidRPr="000313B5">
        <w:rPr>
          <w:i/>
          <w:iCs/>
        </w:rPr>
        <w:t>Cestovní ruch: pro střední školy a pro veřejnost</w:t>
      </w:r>
      <w:r w:rsidRPr="000313B5">
        <w:t xml:space="preserve">. 2., </w:t>
      </w:r>
      <w:proofErr w:type="spellStart"/>
      <w:r w:rsidRPr="000313B5">
        <w:t>upr</w:t>
      </w:r>
      <w:proofErr w:type="spellEnd"/>
      <w:r w:rsidRPr="000313B5">
        <w:t xml:space="preserve">. </w:t>
      </w:r>
      <w:proofErr w:type="spellStart"/>
      <w:r w:rsidRPr="000313B5">
        <w:t>vyd</w:t>
      </w:r>
      <w:proofErr w:type="spellEnd"/>
      <w:r w:rsidRPr="000313B5">
        <w:t>. Praha: Fortuna, 2010, 200 s. ISBN 978-80-7373-079-6.</w:t>
      </w:r>
    </w:p>
    <w:p w:rsidR="005E017F" w:rsidRPr="000313B5" w:rsidRDefault="005E017F" w:rsidP="005E017F">
      <w:pPr>
        <w:spacing w:before="100" w:beforeAutospacing="1" w:after="100" w:afterAutospacing="1" w:line="240" w:lineRule="auto"/>
      </w:pPr>
      <w:r w:rsidRPr="000313B5">
        <w:t xml:space="preserve">OUTHART, Tony, TAYLOR, </w:t>
      </w:r>
      <w:proofErr w:type="spellStart"/>
      <w:r w:rsidRPr="000313B5">
        <w:t>Lindsay</w:t>
      </w:r>
      <w:proofErr w:type="spellEnd"/>
      <w:r w:rsidRPr="000313B5">
        <w:t xml:space="preserve">. </w:t>
      </w:r>
      <w:proofErr w:type="spellStart"/>
      <w:r w:rsidRPr="000313B5">
        <w:rPr>
          <w:i/>
          <w:iCs/>
        </w:rPr>
        <w:t>Travel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and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tourism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for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vocational</w:t>
      </w:r>
      <w:proofErr w:type="spellEnd"/>
      <w:r w:rsidRPr="000313B5">
        <w:rPr>
          <w:i/>
          <w:iCs/>
        </w:rPr>
        <w:t xml:space="preserve"> A </w:t>
      </w:r>
      <w:proofErr w:type="spellStart"/>
      <w:r w:rsidRPr="000313B5">
        <w:rPr>
          <w:i/>
          <w:iCs/>
        </w:rPr>
        <w:t>level</w:t>
      </w:r>
      <w:proofErr w:type="spellEnd"/>
      <w:r w:rsidRPr="000313B5">
        <w:rPr>
          <w:i/>
          <w:iCs/>
        </w:rPr>
        <w:t xml:space="preserve">: </w:t>
      </w:r>
      <w:proofErr w:type="spellStart"/>
      <w:r w:rsidRPr="000313B5">
        <w:rPr>
          <w:i/>
          <w:iCs/>
        </w:rPr>
        <w:t>formerly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advanced</w:t>
      </w:r>
      <w:proofErr w:type="spellEnd"/>
      <w:r w:rsidRPr="000313B5">
        <w:rPr>
          <w:i/>
          <w:iCs/>
        </w:rPr>
        <w:t xml:space="preserve"> GNVQ</w:t>
      </w:r>
      <w:r w:rsidRPr="000313B5">
        <w:t xml:space="preserve">. London: </w:t>
      </w:r>
      <w:proofErr w:type="spellStart"/>
      <w:r w:rsidRPr="000313B5">
        <w:t>Collins</w:t>
      </w:r>
      <w:proofErr w:type="spellEnd"/>
      <w:r w:rsidRPr="000313B5">
        <w:t>, 2001. ISBN 00-032-9109-X.</w:t>
      </w:r>
    </w:p>
    <w:p w:rsidR="005E017F" w:rsidRPr="000313B5" w:rsidRDefault="005E017F" w:rsidP="005E017F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GB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64"/>
      </w:tblGrid>
      <w:tr w:rsidR="005E017F" w:rsidRPr="000313B5" w:rsidTr="00E94E08">
        <w:trPr>
          <w:trHeight w:val="89"/>
        </w:trPr>
        <w:tc>
          <w:tcPr>
            <w:tcW w:w="8364" w:type="dxa"/>
            <w:shd w:val="clear" w:color="auto" w:fill="auto"/>
          </w:tcPr>
          <w:p w:rsidR="005E017F" w:rsidRPr="000313B5" w:rsidRDefault="005E017F" w:rsidP="00E94E08">
            <w:pPr>
              <w:spacing w:after="0" w:line="240" w:lineRule="auto"/>
              <w:jc w:val="center"/>
              <w:rPr>
                <w:rFonts w:cs="Calibri"/>
                <w:sz w:val="28"/>
                <w:szCs w:val="28"/>
                <w:lang w:val="en-GB"/>
              </w:rPr>
            </w:pP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Pokud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není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uvedeno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jinak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,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použitý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materiál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je z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vlastních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zdrojů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autora</w:t>
            </w:r>
            <w:proofErr w:type="spellEnd"/>
          </w:p>
          <w:p w:rsidR="005E017F" w:rsidRPr="000313B5" w:rsidRDefault="005E017F" w:rsidP="00E94E08">
            <w:pPr>
              <w:spacing w:after="0" w:line="240" w:lineRule="auto"/>
              <w:jc w:val="center"/>
              <w:rPr>
                <w:rFonts w:cs="Calibri"/>
                <w:b/>
                <w:sz w:val="28"/>
                <w:szCs w:val="28"/>
                <w:lang w:val="en-GB"/>
              </w:rPr>
            </w:pPr>
          </w:p>
        </w:tc>
      </w:tr>
    </w:tbl>
    <w:p w:rsidR="005E017F" w:rsidRPr="000313B5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Pr="00AD6D30" w:rsidRDefault="005E017F" w:rsidP="005E017F">
      <w:pPr>
        <w:rPr>
          <w:rFonts w:cs="Calibri"/>
          <w:b/>
          <w:sz w:val="28"/>
          <w:szCs w:val="28"/>
          <w:lang w:val="en-GB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1008380</wp:posOffset>
            </wp:positionH>
            <wp:positionV relativeFrom="paragraph">
              <wp:posOffset>2041525</wp:posOffset>
            </wp:positionV>
            <wp:extent cx="4034790" cy="890270"/>
            <wp:effectExtent l="19050" t="0" r="3810" b="0"/>
            <wp:wrapNone/>
            <wp:docPr id="11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7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46AF2" w:rsidRPr="00F46AF2">
        <w:rPr>
          <w:noProof/>
          <w:lang w:val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9" type="#_x0000_t202" style="position:absolute;margin-left:121.1pt;margin-top:643pt;width:357.35pt;height:22.6pt;z-index:25165721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F46AF2" w:rsidRPr="00F46AF2">
        <w:rPr>
          <w:noProof/>
          <w:lang w:val="en-GB"/>
        </w:rPr>
        <w:pict>
          <v:shape id="Textové pole 4" o:spid="_x0000_s1028" type="#_x0000_t202" style="position:absolute;margin-left:121.1pt;margin-top:643pt;width:357.35pt;height:22.6pt;z-index:251658240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nIGA/O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10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46AF2" w:rsidRPr="00F46AF2">
        <w:rPr>
          <w:noProof/>
          <w:lang w:val="en-GB"/>
        </w:rPr>
        <w:pict>
          <v:shape id="Textové pole 7" o:spid="_x0000_s1031" type="#_x0000_t202" style="position:absolute;margin-left:121.1pt;margin-top:643pt;width:357.35pt;height:22.6pt;z-index:251659264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rkc3me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F46AF2" w:rsidRPr="00F46AF2">
        <w:rPr>
          <w:noProof/>
          <w:lang w:val="en-GB"/>
        </w:rPr>
        <w:pict>
          <v:shape id="Textové pole 8" o:spid="_x0000_s1030" type="#_x0000_t202" style="position:absolute;margin-left:121.1pt;margin-top:643pt;width:357.35pt;height:22.6pt;z-index:251660288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AtKi9+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4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46AF2" w:rsidRPr="00F46AF2">
        <w:rPr>
          <w:noProof/>
          <w:lang w:val="en-GB"/>
        </w:rPr>
        <w:pict>
          <v:shape id="Textové pole 1" o:spid="_x0000_s1027" type="#_x0000_t202" style="position:absolute;margin-left:121.1pt;margin-top:643pt;width:341.4pt;height:22.6pt;z-index:251661312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 xml:space="preserve">Pokud není uvedeno jinak, použitý materiál je z vlastních zdrojů </w:t>
                  </w:r>
                  <w:proofErr w:type="spellStart"/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ora</w:t>
                  </w:r>
                  <w:proofErr w:type="spellEnd"/>
                </w:p>
              </w:txbxContent>
            </v:textbox>
          </v:shape>
        </w:pict>
      </w:r>
      <w:r w:rsidR="00F46AF2" w:rsidRPr="00F46AF2">
        <w:rPr>
          <w:noProof/>
          <w:lang w:val="en-GB"/>
        </w:rPr>
        <w:pict>
          <v:shape id="Textové pole 5" o:spid="_x0000_s1026" type="#_x0000_t202" style="position:absolute;margin-left:121.1pt;margin-top:643pt;width:357.35pt;height:22.6pt;z-index:25166233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</w:p>
    <w:p w:rsidR="005E017F" w:rsidRDefault="005E017F" w:rsidP="005E017F">
      <w:pPr>
        <w:jc w:val="both"/>
        <w:rPr>
          <w:rFonts w:ascii="Calibri" w:eastAsia="Times New Roman" w:hAnsi="Calibri" w:cs="Times New Roman"/>
        </w:rPr>
      </w:pPr>
    </w:p>
    <w:p w:rsidR="005E017F" w:rsidRDefault="005E017F" w:rsidP="005E017F">
      <w:pPr>
        <w:pStyle w:val="Odstavecseseznamem"/>
        <w:ind w:left="0"/>
        <w:jc w:val="both"/>
      </w:pPr>
    </w:p>
    <w:p w:rsidR="005E017F" w:rsidRDefault="005E017F" w:rsidP="005E017F"/>
    <w:p w:rsidR="00A70DC1" w:rsidRDefault="00A70DC1"/>
    <w:sectPr w:rsidR="00A70DC1" w:rsidSect="00D134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71A55"/>
    <w:multiLevelType w:val="hybridMultilevel"/>
    <w:tmpl w:val="E772A256"/>
    <w:lvl w:ilvl="0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C3F7FD4"/>
    <w:multiLevelType w:val="hybridMultilevel"/>
    <w:tmpl w:val="7C4AC3CE"/>
    <w:lvl w:ilvl="0" w:tplc="0405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DCB512A"/>
    <w:multiLevelType w:val="hybridMultilevel"/>
    <w:tmpl w:val="95D0C9EA"/>
    <w:lvl w:ilvl="0" w:tplc="B276FB70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3841A5"/>
    <w:multiLevelType w:val="hybridMultilevel"/>
    <w:tmpl w:val="EEB09710"/>
    <w:lvl w:ilvl="0" w:tplc="ACD615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1F6B01"/>
    <w:multiLevelType w:val="hybridMultilevel"/>
    <w:tmpl w:val="0F78D332"/>
    <w:lvl w:ilvl="0" w:tplc="BECAD9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2B1769"/>
    <w:multiLevelType w:val="hybridMultilevel"/>
    <w:tmpl w:val="76AAD834"/>
    <w:lvl w:ilvl="0" w:tplc="A3C06B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3942C9"/>
    <w:multiLevelType w:val="hybridMultilevel"/>
    <w:tmpl w:val="D40EDC9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485836"/>
    <w:multiLevelType w:val="hybridMultilevel"/>
    <w:tmpl w:val="B44098BC"/>
    <w:lvl w:ilvl="0" w:tplc="6EF87E8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27727CC1"/>
    <w:multiLevelType w:val="hybridMultilevel"/>
    <w:tmpl w:val="A2A2913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7C3B3F"/>
    <w:multiLevelType w:val="hybridMultilevel"/>
    <w:tmpl w:val="B44098BC"/>
    <w:lvl w:ilvl="0" w:tplc="6EF87E8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>
    <w:nsid w:val="41895474"/>
    <w:multiLevelType w:val="hybridMultilevel"/>
    <w:tmpl w:val="7DEC666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C71CD1"/>
    <w:multiLevelType w:val="hybridMultilevel"/>
    <w:tmpl w:val="E27E8330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300767"/>
    <w:multiLevelType w:val="hybridMultilevel"/>
    <w:tmpl w:val="B30203E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A0390D"/>
    <w:multiLevelType w:val="hybridMultilevel"/>
    <w:tmpl w:val="CC2E7B6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D1F380D"/>
    <w:multiLevelType w:val="hybridMultilevel"/>
    <w:tmpl w:val="19CCEC0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05A158E"/>
    <w:multiLevelType w:val="hybridMultilevel"/>
    <w:tmpl w:val="186AEFD4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460ED2"/>
    <w:multiLevelType w:val="hybridMultilevel"/>
    <w:tmpl w:val="9B967280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205B3D"/>
    <w:multiLevelType w:val="hybridMultilevel"/>
    <w:tmpl w:val="F06637F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81953F5"/>
    <w:multiLevelType w:val="hybridMultilevel"/>
    <w:tmpl w:val="3BAEDFA0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69511A47"/>
    <w:multiLevelType w:val="hybridMultilevel"/>
    <w:tmpl w:val="A532E6EC"/>
    <w:lvl w:ilvl="0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786D2FCE"/>
    <w:multiLevelType w:val="hybridMultilevel"/>
    <w:tmpl w:val="33186610"/>
    <w:lvl w:ilvl="0" w:tplc="0C6AAABA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9"/>
  </w:num>
  <w:num w:numId="3">
    <w:abstractNumId w:val="7"/>
  </w:num>
  <w:num w:numId="4">
    <w:abstractNumId w:val="4"/>
  </w:num>
  <w:num w:numId="5">
    <w:abstractNumId w:val="17"/>
  </w:num>
  <w:num w:numId="6">
    <w:abstractNumId w:val="13"/>
  </w:num>
  <w:num w:numId="7">
    <w:abstractNumId w:val="2"/>
  </w:num>
  <w:num w:numId="8">
    <w:abstractNumId w:val="5"/>
  </w:num>
  <w:num w:numId="9">
    <w:abstractNumId w:val="11"/>
  </w:num>
  <w:num w:numId="10">
    <w:abstractNumId w:val="15"/>
  </w:num>
  <w:num w:numId="11">
    <w:abstractNumId w:val="16"/>
  </w:num>
  <w:num w:numId="12">
    <w:abstractNumId w:val="8"/>
  </w:num>
  <w:num w:numId="13">
    <w:abstractNumId w:val="14"/>
  </w:num>
  <w:num w:numId="14">
    <w:abstractNumId w:val="6"/>
  </w:num>
  <w:num w:numId="15">
    <w:abstractNumId w:val="3"/>
  </w:num>
  <w:num w:numId="16">
    <w:abstractNumId w:val="18"/>
  </w:num>
  <w:num w:numId="17">
    <w:abstractNumId w:val="0"/>
  </w:num>
  <w:num w:numId="18">
    <w:abstractNumId w:val="10"/>
  </w:num>
  <w:num w:numId="19">
    <w:abstractNumId w:val="20"/>
  </w:num>
  <w:num w:numId="20">
    <w:abstractNumId w:val="19"/>
  </w:num>
  <w:num w:numId="2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hyphenationZone w:val="425"/>
  <w:characterSpacingControl w:val="doNotCompress"/>
  <w:compat>
    <w:useFELayout/>
  </w:compat>
  <w:rsids>
    <w:rsidRoot w:val="005E017F"/>
    <w:rsid w:val="000844E2"/>
    <w:rsid w:val="000A56AF"/>
    <w:rsid w:val="000A6760"/>
    <w:rsid w:val="000F67F9"/>
    <w:rsid w:val="001220C1"/>
    <w:rsid w:val="00130007"/>
    <w:rsid w:val="001C66F5"/>
    <w:rsid w:val="001E3D5E"/>
    <w:rsid w:val="002A0807"/>
    <w:rsid w:val="00306265"/>
    <w:rsid w:val="00306C1F"/>
    <w:rsid w:val="00311633"/>
    <w:rsid w:val="003E5A34"/>
    <w:rsid w:val="00456CE7"/>
    <w:rsid w:val="004A1061"/>
    <w:rsid w:val="005B5443"/>
    <w:rsid w:val="005E017F"/>
    <w:rsid w:val="00651C14"/>
    <w:rsid w:val="006F4E3B"/>
    <w:rsid w:val="007707AF"/>
    <w:rsid w:val="00782A2D"/>
    <w:rsid w:val="007A5463"/>
    <w:rsid w:val="007E1DD4"/>
    <w:rsid w:val="00834C50"/>
    <w:rsid w:val="00916F11"/>
    <w:rsid w:val="009616BD"/>
    <w:rsid w:val="00987760"/>
    <w:rsid w:val="009904C3"/>
    <w:rsid w:val="00997DC2"/>
    <w:rsid w:val="009A4CA0"/>
    <w:rsid w:val="009D0C87"/>
    <w:rsid w:val="00A70DC1"/>
    <w:rsid w:val="00AB2743"/>
    <w:rsid w:val="00AD1953"/>
    <w:rsid w:val="00B04B2C"/>
    <w:rsid w:val="00B846DF"/>
    <w:rsid w:val="00BA0CBD"/>
    <w:rsid w:val="00BE2F97"/>
    <w:rsid w:val="00C00989"/>
    <w:rsid w:val="00C041AA"/>
    <w:rsid w:val="00C122A4"/>
    <w:rsid w:val="00C86E92"/>
    <w:rsid w:val="00D07D31"/>
    <w:rsid w:val="00D237C8"/>
    <w:rsid w:val="00D3015B"/>
    <w:rsid w:val="00D71A0F"/>
    <w:rsid w:val="00D93D74"/>
    <w:rsid w:val="00DA53C0"/>
    <w:rsid w:val="00DB30C0"/>
    <w:rsid w:val="00DC2923"/>
    <w:rsid w:val="00E71956"/>
    <w:rsid w:val="00F311F7"/>
    <w:rsid w:val="00F46AF2"/>
    <w:rsid w:val="00FA2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6F11"/>
  </w:style>
  <w:style w:type="paragraph" w:styleId="Nadpis1">
    <w:name w:val="heading 1"/>
    <w:basedOn w:val="Normln"/>
    <w:next w:val="Normln"/>
    <w:link w:val="Nadpis1Char"/>
    <w:uiPriority w:val="9"/>
    <w:qFormat/>
    <w:rsid w:val="005E017F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E01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0626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E017F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E01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5E017F"/>
    <w:pPr>
      <w:spacing w:line="24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Normlnweb">
    <w:name w:val="Normal (Web)"/>
    <w:basedOn w:val="Normln"/>
    <w:uiPriority w:val="99"/>
    <w:unhideWhenUsed/>
    <w:rsid w:val="005E0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56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56AF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06265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Mkatabulky">
    <w:name w:val="Table Grid"/>
    <w:basedOn w:val="Normlntabulka"/>
    <w:uiPriority w:val="59"/>
    <w:rsid w:val="000844E2"/>
    <w:pPr>
      <w:spacing w:after="0" w:line="240" w:lineRule="auto"/>
      <w:ind w:left="357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691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Projekt6</dc:creator>
  <cp:lastModifiedBy>Projekt6</cp:lastModifiedBy>
  <cp:revision>5</cp:revision>
  <dcterms:created xsi:type="dcterms:W3CDTF">2013-10-25T18:00:00Z</dcterms:created>
  <dcterms:modified xsi:type="dcterms:W3CDTF">2013-10-25T18:03:00Z</dcterms:modified>
</cp:coreProperties>
</file>