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1C66F5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</w:t>
            </w:r>
            <w:r w:rsidR="009014A9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EKONOMICKY_PRINOS</w:t>
            </w:r>
            <w:r w:rsidR="00F818BE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9014A9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3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9014A9">
              <w:rPr>
                <w:b/>
                <w:bCs/>
                <w:i/>
                <w:iCs/>
                <w:color w:val="000000"/>
                <w:kern w:val="24"/>
              </w:rPr>
              <w:t>Ekonomický přínos</w:t>
            </w:r>
            <w:r w:rsidR="00F818BE"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 w:rsidR="00F818BE">
              <w:rPr>
                <w:b/>
                <w:bCs/>
                <w:i/>
                <w:iCs/>
                <w:color w:val="000000"/>
                <w:kern w:val="24"/>
              </w:rPr>
              <w:t>seznamuje žáky s</w:t>
            </w:r>
            <w:r w:rsidR="00A66A43">
              <w:rPr>
                <w:b/>
                <w:bCs/>
                <w:i/>
                <w:iCs/>
                <w:color w:val="000000"/>
                <w:kern w:val="24"/>
              </w:rPr>
              <w:t> ekonomickým přínosem cestovního ruchu v ČR</w:t>
            </w:r>
            <w:r w:rsidR="00F818BE">
              <w:rPr>
                <w:b/>
                <w:bCs/>
                <w:i/>
                <w:iCs/>
                <w:color w:val="000000"/>
                <w:kern w:val="24"/>
              </w:rPr>
              <w:t>. V závěru kapitoly jsou otázky na ověření znalosti dané kapitoly.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A66A43" w:rsidRDefault="00A66A43" w:rsidP="00A66A43">
      <w:pPr>
        <w:pStyle w:val="Nadpis1"/>
      </w:pPr>
      <w:bookmarkStart w:id="0" w:name="_GoBack"/>
      <w:bookmarkEnd w:id="0"/>
      <w:r>
        <w:lastRenderedPageBreak/>
        <w:t>Ekonomika a statistika cestovního ruchu</w:t>
      </w:r>
    </w:p>
    <w:p w:rsidR="00A66A43" w:rsidRDefault="00A66A43" w:rsidP="00A66A43">
      <w:pPr>
        <w:pStyle w:val="Nadpis2"/>
      </w:pPr>
      <w:r>
        <w:t>Postavení cestovního ruchu v rámci českého a světového hospodářství</w:t>
      </w:r>
    </w:p>
    <w:p w:rsidR="00A66A43" w:rsidRDefault="00A66A43" w:rsidP="00A66A43">
      <w:r>
        <w:t>Cestování a cestovní ruch jsou aktivity, jejichž souhrn představuje jedno z největších světových ekonomických odvětví. CR je největším tvůrcem pracovních míst, jedním z největších exportních odvětví a významný stimulátor podnikatelských a investičních aktivit.</w:t>
      </w:r>
    </w:p>
    <w:p w:rsidR="00A66A43" w:rsidRDefault="00A66A43" w:rsidP="00A66A43">
      <w:r>
        <w:t>V současnosti se svými ekonomickými parametry CR celosvětově pohybuje mezi třemi nejvýznamnějšími odvětvími – spolu s ropným a automobilovým odvětvím. Přes jeho rychlý růst a nesporný a neoddiskutovatelný přínos pro národní ekonomiky se CR v řadě zemí dosud setkává s nedostatečným politickým i ekonomickým doceněním ze strany vládních orgánů, především v rozvojových a postkomunistických zemích. Je to způsobeno i tím, že CR není ekonomicky a statisticky uzavřené odvětví, o němž existují vypovídající ekonomické ukazatele, ale souhrnem různých činností a aktivit lidí, které zasahují a prostupují v různé míře do mnoha ekonomických odvětví.</w:t>
      </w:r>
    </w:p>
    <w:p w:rsidR="00A66A43" w:rsidRDefault="00A66A43" w:rsidP="00A66A43">
      <w:pPr>
        <w:pStyle w:val="Nadpis2"/>
      </w:pPr>
      <w:r>
        <w:t>Ekonomické přínosy cestovního ruchu v České republice</w:t>
      </w:r>
    </w:p>
    <w:p w:rsidR="00A66A43" w:rsidRDefault="00A66A43" w:rsidP="00A66A43">
      <w:r>
        <w:t xml:space="preserve">Významným přínosem cestovního ruchu je </w:t>
      </w:r>
      <w:r w:rsidRPr="00D239A3">
        <w:rPr>
          <w:b/>
        </w:rPr>
        <w:t>tvorba pracovních míst</w:t>
      </w:r>
      <w:r>
        <w:t xml:space="preserve">, a to i v oblastech ekonomicky méně rozvinutých a pracovních míst, nevyžadujících často vysokou kvalifikaci. Podle propočtu renomované mezinárodní organizace vytváří cestovní ruch v České republice svou poptávkou přímou zaměstnanost cca 4 % tj. téměř 240 tis. pracovních míst (2006), a nepřímou, vyvolanou zaměstnanost v rozsahu 10 – 11 % tj. cca 530 tis. pracovních míst, </w:t>
      </w:r>
      <w:proofErr w:type="gramStart"/>
      <w:r>
        <w:t>tzn. že</w:t>
      </w:r>
      <w:proofErr w:type="gramEnd"/>
      <w:r>
        <w:t xml:space="preserve"> každý osmý člověk je zaměstnán v cestovním ruchu nebo souvisejícím odvětví.</w:t>
      </w:r>
    </w:p>
    <w:p w:rsidR="00A66A43" w:rsidRDefault="00A66A43" w:rsidP="00A66A43">
      <w:r>
        <w:t>Celkem 52 % zaměstnanců v oboru cestovního ruchu jsou ženy a 86 % všech zaměstnanců je středoškolsky vzdělaných.</w:t>
      </w:r>
    </w:p>
    <w:p w:rsidR="00A66A43" w:rsidRDefault="00A66A43" w:rsidP="00A66A43">
      <w:r>
        <w:t>Příjmy z cestovního ruchu působí pozitivně na vývoj salda platební bilance. Svým přínosem pokrývá zhruba polovinu schodku obchodní bilance a stal s jedním z nejdynamičtěji se rozvíjejících sektorů v oblasti služeb. Dále CR zásadně ovlivňuje i investiční činnost v ČR.</w:t>
      </w:r>
    </w:p>
    <w:p w:rsidR="00A66A43" w:rsidRDefault="00A66A43" w:rsidP="00A66A43">
      <w:r>
        <w:t>Kromě devizových příjmů pro platební bilanci jsou neméně důležité i příjmy do státního rozpočtu a do místních rozpočtů. Do státního rozpočtu plyne z cestovního ruchu hlavně daň z přidané hodnoty, daň z příjmu právnických osob a daň spotřební. Do místních rozpočtů plynou místní poplatky (poplatky za lázeňský a rekreační pobyt a poplatek z ubytování), daň z nemovitosti, daň z příjmu fyzických osob a daň z příjmů fyzických osob ze závislé činnosti.</w:t>
      </w:r>
    </w:p>
    <w:p w:rsidR="00A66A43" w:rsidRDefault="00A66A43" w:rsidP="00A66A43">
      <w:pPr>
        <w:pStyle w:val="Nadpis2"/>
      </w:pPr>
      <w:r>
        <w:t>Statistika cestovního ruchu</w:t>
      </w:r>
    </w:p>
    <w:p w:rsidR="00A66A43" w:rsidRDefault="00A66A43" w:rsidP="00A66A43">
      <w:r>
        <w:rPr>
          <w:b/>
        </w:rPr>
        <w:t>Statistika cestovního ruchu</w:t>
      </w:r>
      <w:r>
        <w:t xml:space="preserve"> je sledována prostřednictvím Českého statistického úřadu a České národní banky v určitých ukazatelích, jejichž náplň je stanovena mezinárodně uznávanými standardy pro statistiku cestovního ruchu. Tyto informace o povaze, vývoji a důsledcích cestovního ruchu jsou založené hlavně na statistikách o příjezdech návštěvníků, o počtu přenocování a na informacích pro platební bilanci, jako jsou příjmy a výdaje v rámci zahraničního cestovního ruchu.</w:t>
      </w:r>
    </w:p>
    <w:p w:rsidR="00A66A43" w:rsidRDefault="00A66A43" w:rsidP="00A66A43">
      <w:r>
        <w:t>Mezi nejznámější ukazatele patří:</w:t>
      </w:r>
    </w:p>
    <w:p w:rsidR="00A66A43" w:rsidRDefault="00A66A43" w:rsidP="00A66A43">
      <w:pPr>
        <w:pStyle w:val="Odstavecseseznamem"/>
        <w:numPr>
          <w:ilvl w:val="0"/>
          <w:numId w:val="13"/>
        </w:numPr>
        <w:spacing w:line="276" w:lineRule="auto"/>
      </w:pPr>
      <w:r>
        <w:t>příjezdy zahraničních návštěvníků do České republiky, dle hraniční statistiky (zjišťuje se na hraničních přechodech),</w:t>
      </w:r>
    </w:p>
    <w:p w:rsidR="00A66A43" w:rsidRDefault="00A66A43" w:rsidP="00A66A43">
      <w:pPr>
        <w:pStyle w:val="Odstavecseseznamem"/>
        <w:numPr>
          <w:ilvl w:val="0"/>
          <w:numId w:val="13"/>
        </w:numPr>
        <w:spacing w:line="276" w:lineRule="auto"/>
      </w:pPr>
      <w:r>
        <w:lastRenderedPageBreak/>
        <w:t>výjezdy občanů České republiky do zahraničí,</w:t>
      </w:r>
    </w:p>
    <w:p w:rsidR="00A66A43" w:rsidRDefault="00A66A43" w:rsidP="00A66A43">
      <w:pPr>
        <w:pStyle w:val="Odstavecseseznamem"/>
        <w:numPr>
          <w:ilvl w:val="0"/>
          <w:numId w:val="13"/>
        </w:numPr>
        <w:spacing w:line="276" w:lineRule="auto"/>
      </w:pPr>
      <w:r>
        <w:t>počet živnostenských oprávnění v odvětví cestovního ruchu,</w:t>
      </w:r>
    </w:p>
    <w:p w:rsidR="00A66A43" w:rsidRDefault="00A66A43" w:rsidP="00A66A43">
      <w:pPr>
        <w:pStyle w:val="Odstavecseseznamem"/>
        <w:numPr>
          <w:ilvl w:val="0"/>
          <w:numId w:val="13"/>
        </w:numPr>
        <w:spacing w:line="276" w:lineRule="auto"/>
      </w:pPr>
      <w:r>
        <w:t>devizové příjmy ze zahraničního cestovního ruchu,</w:t>
      </w:r>
    </w:p>
    <w:p w:rsidR="00A66A43" w:rsidRDefault="00A66A43" w:rsidP="00A66A43">
      <w:pPr>
        <w:pStyle w:val="Odstavecseseznamem"/>
        <w:numPr>
          <w:ilvl w:val="0"/>
          <w:numId w:val="13"/>
        </w:numPr>
        <w:spacing w:line="276" w:lineRule="auto"/>
      </w:pPr>
      <w:r>
        <w:t>devizové výdaje na zahraniční cestovní ruch,</w:t>
      </w:r>
    </w:p>
    <w:p w:rsidR="00A66A43" w:rsidRDefault="00A66A43" w:rsidP="00A66A43">
      <w:pPr>
        <w:pStyle w:val="Odstavecseseznamem"/>
        <w:numPr>
          <w:ilvl w:val="0"/>
          <w:numId w:val="13"/>
        </w:numPr>
        <w:spacing w:line="276" w:lineRule="auto"/>
      </w:pPr>
      <w:r>
        <w:t>počet turistů v ubytovacích zařízeních České republiky, také nazývaný objem přenocování atd.</w:t>
      </w:r>
    </w:p>
    <w:p w:rsidR="00A66A43" w:rsidRDefault="00A66A43" w:rsidP="00A66A43">
      <w:r>
        <w:t>To jsou však ukazatele dílčí, které postihují pouze některé stránky ekonomiky ovlivněné cestovním ruchem. V současnosti nároky na komplexní informace o přínosech cestovního ruchu rostou.</w:t>
      </w:r>
    </w:p>
    <w:p w:rsidR="00A66A43" w:rsidRDefault="00A66A43" w:rsidP="00A66A43">
      <w:pPr>
        <w:pStyle w:val="Nadpis2"/>
      </w:pPr>
      <w:r>
        <w:t>Satelitní účet cestovního ruchu</w:t>
      </w:r>
    </w:p>
    <w:p w:rsidR="00A66A43" w:rsidRDefault="00A66A43" w:rsidP="00A66A43">
      <w:r>
        <w:t xml:space="preserve">Satelitní účet cestovního ruchu je ekonomický účet odvětví cestovního ruchu, který je schopen prokázat a identifikovat ekonomické přínosy cestovního ruchu pro národní ekonomiku. Je vytvářen celou soustavou ukazatelů, které tvoří 10 vzájemně propojených sestav, z nichž každá vyjadřuje jiný aspekt cestovního ruchu. Satelitní účet cestovního ruchu definuje řadu globálních standardů, podle nichž lze měřit skutečný přínos cestovního ruchu pro národní hospodářství. Zaměřuje se </w:t>
      </w:r>
      <w:proofErr w:type="gramStart"/>
      <w:r>
        <w:t>na</w:t>
      </w:r>
      <w:proofErr w:type="gramEnd"/>
      <w:r>
        <w:t>:</w:t>
      </w:r>
    </w:p>
    <w:p w:rsidR="00A66A43" w:rsidRDefault="00A66A43" w:rsidP="00A66A43">
      <w:pPr>
        <w:pStyle w:val="Odstavecseseznamem"/>
        <w:numPr>
          <w:ilvl w:val="0"/>
          <w:numId w:val="14"/>
        </w:numPr>
        <w:spacing w:line="276" w:lineRule="auto"/>
      </w:pPr>
      <w:r>
        <w:t>procentní podíl cestovního ruchu na tvorbě hrubého domácího produktu,</w:t>
      </w:r>
    </w:p>
    <w:p w:rsidR="00A66A43" w:rsidRDefault="00A66A43" w:rsidP="00A66A43">
      <w:pPr>
        <w:pStyle w:val="Odstavecseseznamem"/>
        <w:numPr>
          <w:ilvl w:val="0"/>
          <w:numId w:val="14"/>
        </w:numPr>
        <w:spacing w:line="276" w:lineRule="auto"/>
      </w:pPr>
      <w:r>
        <w:t>podíl cestovního ruchu na vytváření pracovních míst,</w:t>
      </w:r>
    </w:p>
    <w:p w:rsidR="00A66A43" w:rsidRDefault="00A66A43" w:rsidP="00A66A43">
      <w:pPr>
        <w:pStyle w:val="Odstavecseseznamem"/>
        <w:numPr>
          <w:ilvl w:val="0"/>
          <w:numId w:val="14"/>
        </w:numPr>
        <w:spacing w:line="276" w:lineRule="auto"/>
      </w:pPr>
      <w:r>
        <w:t>objem kapitálových investic vyvolaných cestovním ruchem,</w:t>
      </w:r>
    </w:p>
    <w:p w:rsidR="00A66A43" w:rsidRDefault="00A66A43" w:rsidP="00A66A43">
      <w:pPr>
        <w:pStyle w:val="Odstavecseseznamem"/>
        <w:numPr>
          <w:ilvl w:val="0"/>
          <w:numId w:val="14"/>
        </w:numPr>
        <w:spacing w:line="276" w:lineRule="auto"/>
      </w:pPr>
      <w:r>
        <w:t>daňové příjmy z aktivit cestovního ruchu,</w:t>
      </w:r>
    </w:p>
    <w:p w:rsidR="00A66A43" w:rsidRPr="00326D95" w:rsidRDefault="00A66A43" w:rsidP="00A66A43">
      <w:pPr>
        <w:pStyle w:val="Odstavecseseznamem"/>
        <w:numPr>
          <w:ilvl w:val="0"/>
          <w:numId w:val="14"/>
        </w:numPr>
        <w:spacing w:line="276" w:lineRule="auto"/>
      </w:pPr>
      <w:r>
        <w:t>vliv cestovního ruchu na platební bilanci státu.</w:t>
      </w:r>
    </w:p>
    <w:p w:rsidR="00A66A43" w:rsidRDefault="00A66A43" w:rsidP="00A66A43">
      <w:pPr>
        <w:spacing w:line="360" w:lineRule="auto"/>
        <w:jc w:val="both"/>
        <w:rPr>
          <w:rFonts w:ascii="Book Antiqua" w:hAnsi="Book Antiqua"/>
          <w:b/>
          <w:bCs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217805</wp:posOffset>
            </wp:positionV>
            <wp:extent cx="590550" cy="510540"/>
            <wp:effectExtent l="19050" t="0" r="0" b="0"/>
            <wp:wrapTight wrapText="bothSides">
              <wp:wrapPolygon edited="0">
                <wp:start x="4181" y="2418"/>
                <wp:lineTo x="-697" y="6448"/>
                <wp:lineTo x="-697" y="12090"/>
                <wp:lineTo x="9058" y="15313"/>
                <wp:lineTo x="7665" y="18537"/>
                <wp:lineTo x="9058" y="20955"/>
                <wp:lineTo x="18813" y="20955"/>
                <wp:lineTo x="19510" y="20955"/>
                <wp:lineTo x="19510" y="15313"/>
                <wp:lineTo x="21600" y="11284"/>
                <wp:lineTo x="20903" y="4836"/>
                <wp:lineTo x="16026" y="2418"/>
                <wp:lineTo x="4181" y="2418"/>
              </wp:wrapPolygon>
            </wp:wrapTight>
            <wp:docPr id="9" name="Obrázek 4" descr="MC9003040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304067[1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A43" w:rsidRDefault="00A66A43" w:rsidP="00A66A43">
      <w:pPr>
        <w:spacing w:line="360" w:lineRule="auto"/>
        <w:jc w:val="both"/>
        <w:rPr>
          <w:b/>
          <w:bCs/>
          <w:noProof/>
        </w:rPr>
      </w:pPr>
    </w:p>
    <w:p w:rsidR="00A66A43" w:rsidRDefault="00A66A43" w:rsidP="00A66A43">
      <w:pPr>
        <w:spacing w:line="240" w:lineRule="auto"/>
        <w:jc w:val="both"/>
        <w:rPr>
          <w:b/>
          <w:bCs/>
          <w:noProof/>
        </w:rPr>
      </w:pPr>
      <w:r>
        <w:rPr>
          <w:b/>
          <w:bCs/>
          <w:noProof/>
        </w:rPr>
        <w:t>1. Jaké jsou ekonomické přínosy cestovního ruchu v České republice?</w:t>
      </w:r>
    </w:p>
    <w:p w:rsidR="00A66A43" w:rsidRDefault="00A66A43" w:rsidP="00A66A43">
      <w:pPr>
        <w:spacing w:line="240" w:lineRule="auto"/>
        <w:jc w:val="both"/>
        <w:rPr>
          <w:b/>
          <w:bCs/>
          <w:noProof/>
        </w:rPr>
      </w:pPr>
      <w:r>
        <w:rPr>
          <w:b/>
          <w:bCs/>
          <w:noProof/>
        </w:rPr>
        <w:t>2. Jaké jsou nejznámější statistické ukazatele cestovního ruchu?</w:t>
      </w:r>
    </w:p>
    <w:p w:rsidR="00A66A43" w:rsidRDefault="00A66A43" w:rsidP="00A66A43">
      <w:pPr>
        <w:spacing w:line="240" w:lineRule="auto"/>
        <w:jc w:val="both"/>
        <w:rPr>
          <w:b/>
          <w:bCs/>
          <w:noProof/>
        </w:rPr>
      </w:pPr>
      <w:r>
        <w:rPr>
          <w:b/>
          <w:bCs/>
          <w:noProof/>
        </w:rPr>
        <w:t>3. Co je to satelitní účet cestovního ruchu a k čemu slouží?</w:t>
      </w:r>
    </w:p>
    <w:p w:rsidR="00AB3254" w:rsidRDefault="00AB3254" w:rsidP="00A66A43">
      <w:pPr>
        <w:rPr>
          <w:b/>
          <w:bCs/>
          <w:noProof/>
        </w:rPr>
      </w:pPr>
      <w:r>
        <w:rPr>
          <w:b/>
          <w:bCs/>
          <w:noProof/>
        </w:rPr>
        <w:t>Řešení:</w:t>
      </w:r>
    </w:p>
    <w:p w:rsidR="00AB3254" w:rsidRDefault="00AB3254" w:rsidP="00A66A43">
      <w:pPr>
        <w:rPr>
          <w:b/>
          <w:bCs/>
          <w:noProof/>
        </w:rPr>
      </w:pPr>
      <w:r>
        <w:rPr>
          <w:b/>
          <w:bCs/>
          <w:noProof/>
        </w:rPr>
        <w:t>1. Tvorba pracovních míst, příjem pro platební bilanci.</w:t>
      </w:r>
    </w:p>
    <w:p w:rsidR="00AB3254" w:rsidRDefault="00AB3254" w:rsidP="00A66A43">
      <w:pPr>
        <w:rPr>
          <w:b/>
          <w:bCs/>
          <w:noProof/>
        </w:rPr>
      </w:pPr>
      <w:r>
        <w:rPr>
          <w:b/>
          <w:bCs/>
          <w:noProof/>
        </w:rPr>
        <w:t>2.  Příjezdy, výjezdy, počet živnostenských oprávnění, devizové příjmy a výdaje, počet turistů v ubytovacích zařízeních.</w:t>
      </w:r>
    </w:p>
    <w:p w:rsidR="00AB3254" w:rsidRDefault="00AB3254" w:rsidP="00A66A43">
      <w:pPr>
        <w:rPr>
          <w:b/>
          <w:bCs/>
          <w:noProof/>
        </w:rPr>
      </w:pPr>
      <w:r>
        <w:rPr>
          <w:b/>
          <w:bCs/>
          <w:noProof/>
        </w:rPr>
        <w:t>3. ekonomický účet odvětví CR, který je schopen prokázat a identifikovat ekonomické přínosy.</w:t>
      </w:r>
    </w:p>
    <w:p w:rsidR="00A66A43" w:rsidRDefault="00AB3254" w:rsidP="00A66A43">
      <w:pPr>
        <w:rPr>
          <w:b/>
          <w:bCs/>
          <w:noProof/>
        </w:rPr>
      </w:pPr>
      <w:r>
        <w:rPr>
          <w:b/>
          <w:bCs/>
          <w:noProof/>
        </w:rP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306" w:rsidRPr="001D7306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1D7306" w:rsidRPr="001D7306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306" w:rsidRPr="001D7306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1D7306" w:rsidRPr="001D7306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306" w:rsidRPr="001D7306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1D7306" w:rsidRPr="001D7306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BD"/>
    <w:multiLevelType w:val="hybridMultilevel"/>
    <w:tmpl w:val="783C0D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57DB9"/>
    <w:multiLevelType w:val="hybridMultilevel"/>
    <w:tmpl w:val="88D4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E02B2"/>
    <w:multiLevelType w:val="hybridMultilevel"/>
    <w:tmpl w:val="681EAFEC"/>
    <w:lvl w:ilvl="0" w:tplc="3C6434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9CB70F6"/>
    <w:multiLevelType w:val="hybridMultilevel"/>
    <w:tmpl w:val="BB12285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F9F6B32"/>
    <w:multiLevelType w:val="hybridMultilevel"/>
    <w:tmpl w:val="5F4EBDE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A60C6B"/>
    <w:multiLevelType w:val="hybridMultilevel"/>
    <w:tmpl w:val="80F6E958"/>
    <w:lvl w:ilvl="0" w:tplc="1BC6D972">
      <w:start w:val="5"/>
      <w:numFmt w:val="bullet"/>
      <w:lvlText w:val="-"/>
      <w:lvlJc w:val="left"/>
      <w:pPr>
        <w:ind w:left="71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>
    <w:nsid w:val="4A5B3E21"/>
    <w:multiLevelType w:val="hybridMultilevel"/>
    <w:tmpl w:val="71CE51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9C1FC0"/>
    <w:multiLevelType w:val="hybridMultilevel"/>
    <w:tmpl w:val="76AE8E2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551AF"/>
    <w:multiLevelType w:val="hybridMultilevel"/>
    <w:tmpl w:val="98708FC8"/>
    <w:lvl w:ilvl="0" w:tplc="8F0AEEA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3"/>
  </w:num>
  <w:num w:numId="7">
    <w:abstractNumId w:val="9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87F02"/>
    <w:rsid w:val="000C2AEB"/>
    <w:rsid w:val="001220C1"/>
    <w:rsid w:val="001C42E2"/>
    <w:rsid w:val="001C66F5"/>
    <w:rsid w:val="001D7306"/>
    <w:rsid w:val="0036790C"/>
    <w:rsid w:val="00420FCE"/>
    <w:rsid w:val="0052058A"/>
    <w:rsid w:val="005E017F"/>
    <w:rsid w:val="005E2815"/>
    <w:rsid w:val="00802591"/>
    <w:rsid w:val="009014A9"/>
    <w:rsid w:val="00916F11"/>
    <w:rsid w:val="009F172C"/>
    <w:rsid w:val="00A4069A"/>
    <w:rsid w:val="00A66A43"/>
    <w:rsid w:val="00A70DC1"/>
    <w:rsid w:val="00AB3254"/>
    <w:rsid w:val="00AB78A1"/>
    <w:rsid w:val="00C86E92"/>
    <w:rsid w:val="00F818BE"/>
    <w:rsid w:val="00F96BED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81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818B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849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4</cp:revision>
  <dcterms:created xsi:type="dcterms:W3CDTF">2013-10-09T16:17:00Z</dcterms:created>
  <dcterms:modified xsi:type="dcterms:W3CDTF">2013-11-04T14:09:00Z</dcterms:modified>
</cp:coreProperties>
</file>