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56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96"/>
        <w:gridCol w:w="6424"/>
      </w:tblGrid>
      <w:tr w:rsidR="00ED1E0B" w:rsidTr="00AF064B">
        <w:trPr>
          <w:trHeight w:val="564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školy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Gymnázium, střední odborná škola, střední odborné učiliště a vyšší odborná škola, Hořice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 w:cs="Arial"/>
                <w:sz w:val="28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Číslo projektu</w:t>
            </w:r>
          </w:p>
        </w:tc>
        <w:tc>
          <w:tcPr>
            <w:tcW w:w="64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 w:cs="Arial"/>
                <w:sz w:val="28"/>
              </w:rPr>
              <w:t xml:space="preserve">CZ.1.07/1.5.00/34.0873 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Název materiálu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Učivo 1. a 2. ročníku střední odborné školy z ČJ (VY_12_INOVACE_01.01.23)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Autor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Mgr. Lenka Šulcová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hAnsi="Arial" w:cs="Calibri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Tematická oblast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Calibri"/>
              </w:rPr>
              <w:t>Renesance – opakování pojmy.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Ročník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1. ročník střední odborné školy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Datum tvorby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napToGrid w:val="0"/>
              <w:spacing w:before="67"/>
              <w:textAlignment w:val="baseline"/>
              <w:rPr>
                <w:rFonts w:ascii="Arial" w:eastAsia="Times New Roman" w:hAnsi="Arial" w:cs="Arial"/>
                <w:color w:val="000000"/>
                <w:sz w:val="28"/>
                <w:szCs w:val="28"/>
              </w:rPr>
            </w:pPr>
            <w:r>
              <w:rPr>
                <w:rFonts w:ascii="Arial" w:eastAsia="Times New Roman" w:hAnsi="Arial"/>
              </w:rPr>
              <w:t>7. 10. 2012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hAnsi="Arial" w:cs="Calibri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Anotace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napToGrid w:val="0"/>
              <w:spacing w:before="67"/>
              <w:textAlignment w:val="baseline"/>
              <w:rPr>
                <w:rFonts w:ascii="Arial" w:eastAsia="Times New Roman" w:hAnsi="Arial"/>
              </w:rPr>
            </w:pPr>
            <w:r>
              <w:rPr>
                <w:rFonts w:ascii="Arial" w:hAnsi="Arial" w:cs="Calibri"/>
                <w:color w:val="000000"/>
              </w:rPr>
              <w:t>Opakování pojmů – renesance.</w:t>
            </w:r>
          </w:p>
        </w:tc>
      </w:tr>
      <w:tr w:rsidR="00ED1E0B" w:rsidTr="00AF064B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ED1E0B" w:rsidRDefault="00ED1E0B" w:rsidP="00AF064B">
            <w:pPr>
              <w:spacing w:before="67"/>
              <w:textAlignment w:val="baseline"/>
              <w:rPr>
                <w:rFonts w:ascii="Arial" w:hAnsi="Arial" w:cs="Calibri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</w:rPr>
              <w:t>Metodický pokyn</w:t>
            </w:r>
          </w:p>
        </w:tc>
        <w:tc>
          <w:tcPr>
            <w:tcW w:w="6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ED1E0B" w:rsidRDefault="00ED1E0B" w:rsidP="00ED1E0B">
            <w:pPr>
              <w:keepNext/>
              <w:snapToGrid w:val="0"/>
              <w:rPr>
                <w:szCs w:val="32"/>
              </w:rPr>
            </w:pPr>
            <w:r>
              <w:rPr>
                <w:rFonts w:ascii="Arial" w:hAnsi="Arial" w:cs="Calibri"/>
                <w:color w:val="000000"/>
              </w:rPr>
              <w:t>Studenti vysvětlí vybrané pojmy z renesanční literatury.</w:t>
            </w:r>
          </w:p>
        </w:tc>
      </w:tr>
    </w:tbl>
    <w:p w:rsidR="00ED1E0B" w:rsidRDefault="00ED1E0B" w:rsidP="00ED1E0B">
      <w:pPr>
        <w:pStyle w:val="Titulek"/>
        <w:rPr>
          <w:b w:val="0"/>
          <w:bCs w:val="0"/>
          <w:sz w:val="28"/>
          <w:szCs w:val="28"/>
        </w:rPr>
        <w:sectPr w:rsidR="00ED1E0B">
          <w:headerReference w:type="default" r:id="rId7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AF064B" w:rsidRDefault="00AF064B">
      <w:pPr>
        <w:numPr>
          <w:ilvl w:val="0"/>
          <w:numId w:val="1"/>
        </w:numPr>
        <w:rPr>
          <w:b/>
          <w:bCs/>
        </w:rPr>
      </w:pPr>
      <w:r>
        <w:rPr>
          <w:b/>
          <w:bCs/>
          <w:sz w:val="28"/>
          <w:szCs w:val="28"/>
        </w:rPr>
        <w:lastRenderedPageBreak/>
        <w:t xml:space="preserve"> Opakování – pojmy renesance</w:t>
      </w:r>
    </w:p>
    <w:p w:rsidR="00AF064B" w:rsidRDefault="00AF064B">
      <w:pPr>
        <w:rPr>
          <w:b/>
          <w:bCs/>
        </w:rPr>
      </w:pPr>
    </w:p>
    <w:p w:rsidR="00AF064B" w:rsidRDefault="00AF064B">
      <w:r>
        <w:rPr>
          <w:b/>
          <w:bCs/>
        </w:rPr>
        <w:t>Vysvě</w:t>
      </w:r>
      <w:r w:rsidR="000D5CFD">
        <w:rPr>
          <w:b/>
          <w:bCs/>
        </w:rPr>
        <w:t>t</w:t>
      </w:r>
      <w:r>
        <w:rPr>
          <w:b/>
          <w:bCs/>
        </w:rPr>
        <w:t>li pojmy:</w:t>
      </w:r>
    </w:p>
    <w:p w:rsidR="00AF064B" w:rsidRDefault="00AF064B"/>
    <w:p w:rsidR="00AF064B" w:rsidRDefault="00AF064B"/>
    <w:p w:rsidR="00AF064B" w:rsidRDefault="00AF064B">
      <w:r>
        <w:t>filipika</w:t>
      </w:r>
    </w:p>
    <w:p w:rsidR="00AF064B" w:rsidRDefault="00AF064B"/>
    <w:p w:rsidR="00AF064B" w:rsidRDefault="00AF064B">
      <w:r>
        <w:t>misomusové</w:t>
      </w:r>
    </w:p>
    <w:p w:rsidR="00AF064B" w:rsidRDefault="00AF064B"/>
    <w:p w:rsidR="00AF064B" w:rsidRDefault="00AF064B">
      <w:pPr>
        <w:spacing w:line="480" w:lineRule="auto"/>
      </w:pPr>
      <w:r>
        <w:t>kancionál</w:t>
      </w:r>
    </w:p>
    <w:p w:rsidR="00AF064B" w:rsidRDefault="00AF064B">
      <w:pPr>
        <w:spacing w:line="480" w:lineRule="auto"/>
      </w:pPr>
      <w:r>
        <w:t>esej</w:t>
      </w:r>
    </w:p>
    <w:p w:rsidR="00AF064B" w:rsidRDefault="00AF064B">
      <w:pPr>
        <w:spacing w:line="480" w:lineRule="auto"/>
      </w:pPr>
      <w:r>
        <w:t>villonská balada</w:t>
      </w:r>
    </w:p>
    <w:p w:rsidR="00AF064B" w:rsidRDefault="00AF064B">
      <w:pPr>
        <w:spacing w:line="480" w:lineRule="auto"/>
      </w:pPr>
      <w:r>
        <w:t>sonet</w:t>
      </w:r>
    </w:p>
    <w:p w:rsidR="00AF064B" w:rsidRDefault="00AF064B">
      <w:pPr>
        <w:spacing w:line="480" w:lineRule="auto"/>
      </w:pPr>
      <w:r>
        <w:t>reformace</w:t>
      </w:r>
    </w:p>
    <w:p w:rsidR="00AF064B" w:rsidRDefault="00AF064B">
      <w:pPr>
        <w:spacing w:line="480" w:lineRule="auto"/>
      </w:pPr>
      <w:r>
        <w:t>humanismus</w:t>
      </w:r>
    </w:p>
    <w:p w:rsidR="00AF064B" w:rsidRDefault="00AF064B">
      <w:pPr>
        <w:spacing w:line="480" w:lineRule="auto"/>
      </w:pPr>
      <w:r>
        <w:t>renesanční</w:t>
      </w:r>
    </w:p>
    <w:p w:rsidR="00AF064B" w:rsidRDefault="00AF064B">
      <w:pPr>
        <w:spacing w:line="480" w:lineRule="auto"/>
      </w:pPr>
      <w:r>
        <w:t>racionalismus</w:t>
      </w:r>
    </w:p>
    <w:p w:rsidR="00AF064B" w:rsidRDefault="00AF064B">
      <w:pPr>
        <w:spacing w:line="480" w:lineRule="auto"/>
      </w:pPr>
      <w:r>
        <w:t>antropocentrismus</w:t>
      </w:r>
    </w:p>
    <w:p w:rsidR="00AF064B" w:rsidRDefault="00AF064B">
      <w:pPr>
        <w:spacing w:line="480" w:lineRule="auto"/>
      </w:pPr>
      <w:r>
        <w:t>dualismus</w:t>
      </w:r>
    </w:p>
    <w:p w:rsidR="00AF064B" w:rsidRDefault="00AF064B">
      <w:pPr>
        <w:spacing w:line="480" w:lineRule="auto"/>
      </w:pPr>
      <w:r>
        <w:t>machiavelismus</w:t>
      </w:r>
    </w:p>
    <w:p w:rsidR="00AF064B" w:rsidRDefault="00AF064B">
      <w:pPr>
        <w:spacing w:line="480" w:lineRule="auto"/>
      </w:pPr>
      <w:r>
        <w:t>satira</w:t>
      </w:r>
    </w:p>
    <w:p w:rsidR="00AF064B" w:rsidRDefault="00AF064B">
      <w:pPr>
        <w:spacing w:line="480" w:lineRule="auto"/>
      </w:pPr>
      <w:r>
        <w:t>pikareskní román</w:t>
      </w:r>
    </w:p>
    <w:p w:rsidR="00AF064B" w:rsidRDefault="00AF064B">
      <w:pPr>
        <w:spacing w:line="480" w:lineRule="auto"/>
      </w:pPr>
      <w:r>
        <w:t>donkichotství</w:t>
      </w:r>
    </w:p>
    <w:p w:rsidR="00AF064B" w:rsidRDefault="00AF064B">
      <w:pPr>
        <w:spacing w:line="480" w:lineRule="auto"/>
      </w:pPr>
      <w:r>
        <w:t>komedie pláště a dýky</w:t>
      </w:r>
    </w:p>
    <w:p w:rsidR="00AF064B" w:rsidRDefault="000D5CFD">
      <w:pPr>
        <w:spacing w:line="480" w:lineRule="auto"/>
      </w:pPr>
      <w:r>
        <w:t>alžběti</w:t>
      </w:r>
      <w:r w:rsidR="00AF064B">
        <w:t>nské drama</w:t>
      </w:r>
    </w:p>
    <w:p w:rsidR="00AF064B" w:rsidRDefault="00AF064B">
      <w:pPr>
        <w:spacing w:line="480" w:lineRule="auto"/>
      </w:pPr>
      <w:r>
        <w:t>blankvers</w:t>
      </w:r>
    </w:p>
    <w:p w:rsidR="00AF064B" w:rsidRDefault="00AF064B">
      <w:pPr>
        <w:spacing w:line="480" w:lineRule="auto"/>
      </w:pPr>
      <w:r>
        <w:t>alegorie</w:t>
      </w:r>
    </w:p>
    <w:p w:rsidR="00AF064B" w:rsidRDefault="00AF064B">
      <w:pPr>
        <w:spacing w:line="480" w:lineRule="auto"/>
      </w:pPr>
      <w:r>
        <w:t>kodifikace</w:t>
      </w:r>
    </w:p>
    <w:p w:rsidR="00AF064B" w:rsidRDefault="00AF064B">
      <w:pPr>
        <w:spacing w:line="480" w:lineRule="auto"/>
      </w:pPr>
      <w:r>
        <w:t>kalokagathia</w:t>
      </w:r>
    </w:p>
    <w:sectPr w:rsidR="00AF064B" w:rsidSect="00ED1E0B">
      <w:headerReference w:type="default" r:id="rId8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B6D" w:rsidRDefault="00A33B6D" w:rsidP="00ED1E0B">
      <w:r>
        <w:separator/>
      </w:r>
    </w:p>
  </w:endnote>
  <w:endnote w:type="continuationSeparator" w:id="0">
    <w:p w:rsidR="00A33B6D" w:rsidRDefault="00A33B6D" w:rsidP="00ED1E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icrosoft YaHei"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B6D" w:rsidRDefault="00A33B6D" w:rsidP="00ED1E0B">
      <w:r>
        <w:separator/>
      </w:r>
    </w:p>
  </w:footnote>
  <w:footnote w:type="continuationSeparator" w:id="0">
    <w:p w:rsidR="00A33B6D" w:rsidRDefault="00A33B6D" w:rsidP="00ED1E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E0B" w:rsidRDefault="000D5CFD" w:rsidP="00ED1E0B">
    <w:pPr>
      <w:pStyle w:val="Zhlav"/>
    </w:pPr>
    <w:r>
      <w:rPr>
        <w:noProof/>
        <w:lang w:eastAsia="cs-CZ" w:bidi="ar-SA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D1E0B" w:rsidRDefault="00ED1E0B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E0B" w:rsidRDefault="000D5CFD" w:rsidP="00ED1E0B">
    <w:pPr>
      <w:pStyle w:val="Zhlav"/>
    </w:pPr>
    <w:r>
      <w:rPr>
        <w:noProof/>
        <w:lang w:eastAsia="cs-CZ" w:bidi="ar-SA"/>
      </w:rPr>
      <w:drawing>
        <wp:inline distT="0" distB="0" distL="0" distR="0">
          <wp:extent cx="5972175" cy="1457325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D1E0B" w:rsidRDefault="00ED1E0B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Norml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D1E0B"/>
    <w:rsid w:val="000D5CFD"/>
    <w:rsid w:val="00A33B6D"/>
    <w:rsid w:val="00AF064B"/>
    <w:rsid w:val="00ED1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Titulek">
    <w:name w:val="caption"/>
    <w:basedOn w:val="Normln"/>
    <w:next w:val="Normln"/>
    <w:uiPriority w:val="35"/>
    <w:unhideWhenUsed/>
    <w:qFormat/>
    <w:rsid w:val="00ED1E0B"/>
    <w:rPr>
      <w:b/>
      <w:bCs/>
      <w:sz w:val="20"/>
      <w:szCs w:val="18"/>
    </w:rPr>
  </w:style>
  <w:style w:type="paragraph" w:styleId="Zhlav">
    <w:name w:val="header"/>
    <w:basedOn w:val="Normln"/>
    <w:link w:val="ZhlavChar"/>
    <w:unhideWhenUsed/>
    <w:rsid w:val="00ED1E0B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ED1E0B"/>
    <w:rPr>
      <w:rFonts w:eastAsia="SimSu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semiHidden/>
    <w:unhideWhenUsed/>
    <w:rsid w:val="00ED1E0B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ED1E0B"/>
    <w:rPr>
      <w:rFonts w:eastAsia="SimSu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Hořice</Company>
  <LinksUpToDate>false</LinksUpToDate>
  <CharactersWithSpaces>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Šulcová</dc:creator>
  <cp:keywords/>
  <cp:lastModifiedBy>Dum</cp:lastModifiedBy>
  <cp:revision>2</cp:revision>
  <cp:lastPrinted>1601-01-01T00:00:00Z</cp:lastPrinted>
  <dcterms:created xsi:type="dcterms:W3CDTF">2014-02-15T17:11:00Z</dcterms:created>
  <dcterms:modified xsi:type="dcterms:W3CDTF">2014-02-15T17:11:00Z</dcterms:modified>
</cp:coreProperties>
</file>