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55F" w:rsidRPr="002A19B9" w:rsidRDefault="003C455F" w:rsidP="00420E83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2A19B9">
        <w:rPr>
          <w:rFonts w:cs="Times New Roman"/>
          <w:b/>
          <w:sz w:val="56"/>
          <w:szCs w:val="56"/>
          <w:lang w:eastAsia="cs-CZ"/>
        </w:rPr>
        <w:t xml:space="preserve">Armatury pro plynovod </w:t>
      </w:r>
    </w:p>
    <w:p w:rsidR="00A711C4" w:rsidRPr="002A19B9" w:rsidRDefault="00E20CCE" w:rsidP="00420E83">
      <w:pPr>
        <w:spacing w:after="0"/>
        <w:jc w:val="center"/>
        <w:rPr>
          <w:rFonts w:cs="Times New Roman"/>
          <w:b/>
          <w:sz w:val="48"/>
          <w:szCs w:val="48"/>
        </w:rPr>
      </w:pPr>
      <w:r w:rsidRPr="002A19B9">
        <w:rPr>
          <w:rFonts w:cs="Times New Roman"/>
          <w:b/>
          <w:sz w:val="48"/>
          <w:szCs w:val="48"/>
          <w:lang w:eastAsia="cs-CZ"/>
        </w:rPr>
        <w:t>VY_32_INOVACE_17_335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C97C55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3C455F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455F">
              <w:rPr>
                <w:rFonts w:ascii="Times New Roman" w:hAnsi="Times New Roman" w:cs="Times New Roman"/>
                <w:sz w:val="24"/>
                <w:szCs w:val="24"/>
              </w:rPr>
              <w:t>Armatury pro plynovod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3C455F" w:rsidP="006857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Armatury, regulační</w:t>
            </w:r>
            <w:r w:rsidR="0068577A">
              <w:rPr>
                <w:rFonts w:ascii="Times New Roman" w:hAnsi="Times New Roman" w:cs="Times New Roman"/>
                <w:sz w:val="24"/>
                <w:szCs w:val="24"/>
              </w:rPr>
              <w:t>, uzavírací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filtry</w:t>
            </w:r>
            <w:r w:rsidR="0068577A">
              <w:rPr>
                <w:rFonts w:ascii="Times New Roman" w:hAnsi="Times New Roman" w:cs="Times New Roman"/>
                <w:sz w:val="24"/>
                <w:szCs w:val="24"/>
              </w:rPr>
              <w:t>, protipožární, měřicí</w:t>
            </w:r>
          </w:p>
        </w:tc>
      </w:tr>
      <w:bookmarkEnd w:id="0"/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3C455F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Plynárenství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64B2D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Ludvík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Prezentace, výklad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C97C55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C97C55" w:rsidP="00564B2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420E83" w:rsidRPr="00420E83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FB5354" w:rsidP="00C97C5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="00420E83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Default="00C224D3" w:rsidP="004E0DD0">
      <w:pPr>
        <w:rPr>
          <w:rFonts w:ascii="Times New Roman" w:hAnsi="Times New Roman" w:cs="Times New Roman"/>
          <w:sz w:val="24"/>
          <w:szCs w:val="24"/>
        </w:rPr>
      </w:pPr>
    </w:p>
    <w:p w:rsidR="00C97C55" w:rsidRDefault="00C97C55" w:rsidP="004E0DD0">
      <w:pPr>
        <w:rPr>
          <w:rFonts w:ascii="Times New Roman" w:hAnsi="Times New Roman" w:cs="Times New Roman"/>
          <w:sz w:val="24"/>
          <w:szCs w:val="24"/>
        </w:rPr>
      </w:pPr>
    </w:p>
    <w:p w:rsidR="003C455F" w:rsidRDefault="003C455F" w:rsidP="003C455F">
      <w:pPr>
        <w:jc w:val="center"/>
        <w:rPr>
          <w:b/>
          <w:bCs/>
          <w:iCs/>
          <w:color w:val="000000"/>
          <w:sz w:val="40"/>
          <w:szCs w:val="20"/>
        </w:rPr>
      </w:pPr>
      <w:r w:rsidRPr="003C455F">
        <w:rPr>
          <w:b/>
          <w:bCs/>
          <w:iCs/>
          <w:color w:val="000000"/>
          <w:sz w:val="40"/>
          <w:szCs w:val="20"/>
        </w:rPr>
        <w:lastRenderedPageBreak/>
        <w:t>Armatury pro plynovod</w:t>
      </w:r>
    </w:p>
    <w:p w:rsidR="003C455F" w:rsidRPr="003C455F" w:rsidRDefault="003C455F" w:rsidP="005613B3">
      <w:pPr>
        <w:pStyle w:val="Odstavecseseznamem"/>
        <w:numPr>
          <w:ilvl w:val="0"/>
          <w:numId w:val="17"/>
        </w:numPr>
        <w:ind w:left="180"/>
        <w:rPr>
          <w:color w:val="000000"/>
          <w:sz w:val="28"/>
          <w:szCs w:val="28"/>
        </w:rPr>
      </w:pPr>
      <w:r w:rsidRPr="003C455F">
        <w:rPr>
          <w:bCs/>
          <w:iCs/>
          <w:color w:val="000000"/>
          <w:sz w:val="28"/>
          <w:szCs w:val="28"/>
        </w:rPr>
        <w:t>T</w:t>
      </w:r>
      <w:r w:rsidRPr="003C455F">
        <w:rPr>
          <w:color w:val="000000"/>
          <w:sz w:val="28"/>
          <w:szCs w:val="28"/>
        </w:rPr>
        <w:t xml:space="preserve">varovky a armatury se používají v </w:t>
      </w:r>
      <w:r w:rsidRPr="003C455F">
        <w:rPr>
          <w:b/>
          <w:color w:val="000000"/>
          <w:sz w:val="28"/>
          <w:szCs w:val="28"/>
        </w:rPr>
        <w:t>normalizovaném provedení</w:t>
      </w:r>
      <w:r w:rsidRPr="003C455F">
        <w:rPr>
          <w:color w:val="000000"/>
          <w:sz w:val="28"/>
          <w:szCs w:val="28"/>
        </w:rPr>
        <w:t>.</w:t>
      </w:r>
    </w:p>
    <w:p w:rsidR="003C455F" w:rsidRPr="003C455F" w:rsidRDefault="003C455F" w:rsidP="005613B3">
      <w:pPr>
        <w:pStyle w:val="Odstavecseseznamem"/>
        <w:numPr>
          <w:ilvl w:val="0"/>
          <w:numId w:val="17"/>
        </w:numPr>
        <w:ind w:left="18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</w:t>
      </w:r>
      <w:r w:rsidRPr="003C455F">
        <w:rPr>
          <w:color w:val="000000"/>
          <w:sz w:val="28"/>
          <w:szCs w:val="28"/>
        </w:rPr>
        <w:t xml:space="preserve">abezpečují možnosti ovládání a </w:t>
      </w:r>
      <w:r w:rsidR="00AE536F">
        <w:rPr>
          <w:b/>
          <w:color w:val="000000"/>
          <w:sz w:val="28"/>
          <w:szCs w:val="28"/>
        </w:rPr>
        <w:t>bez</w:t>
      </w:r>
      <w:r w:rsidRPr="003C455F">
        <w:rPr>
          <w:b/>
          <w:color w:val="000000"/>
          <w:sz w:val="28"/>
          <w:szCs w:val="28"/>
        </w:rPr>
        <w:t>vadnou funkci</w:t>
      </w:r>
      <w:r w:rsidR="00AE536F">
        <w:rPr>
          <w:color w:val="000000"/>
          <w:sz w:val="28"/>
          <w:szCs w:val="28"/>
        </w:rPr>
        <w:t xml:space="preserve"> plynových zařízení</w:t>
      </w:r>
      <w:r w:rsidRPr="003C455F">
        <w:rPr>
          <w:color w:val="000000"/>
          <w:sz w:val="28"/>
          <w:szCs w:val="28"/>
        </w:rPr>
        <w:t>.</w:t>
      </w:r>
    </w:p>
    <w:p w:rsidR="003C455F" w:rsidRPr="003C455F" w:rsidRDefault="00AE536F" w:rsidP="00AA2C87">
      <w:pPr>
        <w:pStyle w:val="Odstavecseseznamem"/>
        <w:numPr>
          <w:ilvl w:val="0"/>
          <w:numId w:val="17"/>
        </w:numPr>
        <w:ind w:left="18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To platí</w:t>
      </w:r>
      <w:r w:rsidR="003C455F" w:rsidRPr="003C455F">
        <w:rPr>
          <w:color w:val="000000"/>
          <w:sz w:val="28"/>
          <w:szCs w:val="28"/>
        </w:rPr>
        <w:t xml:space="preserve"> př</w:t>
      </w:r>
      <w:r w:rsidR="003C455F">
        <w:rPr>
          <w:color w:val="000000"/>
          <w:sz w:val="28"/>
          <w:szCs w:val="28"/>
        </w:rPr>
        <w:t>i ovládání plynových spotřebičů</w:t>
      </w:r>
      <w:r w:rsidR="003C455F" w:rsidRPr="003C455F">
        <w:rPr>
          <w:color w:val="000000"/>
          <w:sz w:val="28"/>
          <w:szCs w:val="28"/>
        </w:rPr>
        <w:t>, ale i k ochraně instalace plynu v případě požáru</w:t>
      </w:r>
    </w:p>
    <w:p w:rsidR="003C455F" w:rsidRDefault="003C455F" w:rsidP="003C455F">
      <w:pPr>
        <w:ind w:left="-180"/>
        <w:rPr>
          <w:color w:val="000000"/>
          <w:sz w:val="20"/>
          <w:szCs w:val="20"/>
        </w:rPr>
      </w:pPr>
    </w:p>
    <w:p w:rsidR="003C455F" w:rsidRPr="003C455F" w:rsidRDefault="003C455F" w:rsidP="003C455F">
      <w:pPr>
        <w:ind w:left="-180"/>
        <w:rPr>
          <w:b/>
          <w:bCs/>
          <w:i/>
          <w:iCs/>
          <w:color w:val="000000"/>
          <w:sz w:val="28"/>
          <w:szCs w:val="28"/>
          <w:u w:val="single"/>
        </w:rPr>
      </w:pPr>
      <w:r w:rsidRPr="003C455F">
        <w:rPr>
          <w:color w:val="000000"/>
          <w:sz w:val="28"/>
          <w:szCs w:val="28"/>
        </w:rPr>
        <w:tab/>
      </w:r>
      <w:r w:rsidRPr="003C455F">
        <w:rPr>
          <w:b/>
          <w:bCs/>
          <w:iCs/>
          <w:color w:val="000000"/>
          <w:sz w:val="28"/>
          <w:szCs w:val="28"/>
        </w:rPr>
        <w:t>Armatury podle svého určení jsou</w:t>
      </w:r>
      <w:r w:rsidRPr="003C455F">
        <w:rPr>
          <w:b/>
          <w:bCs/>
          <w:i/>
          <w:iCs/>
          <w:color w:val="000000"/>
          <w:sz w:val="28"/>
          <w:szCs w:val="28"/>
          <w:u w:val="single"/>
        </w:rPr>
        <w:t>:</w:t>
      </w:r>
    </w:p>
    <w:p w:rsidR="003C455F" w:rsidRPr="003C455F" w:rsidRDefault="003C455F" w:rsidP="003C455F">
      <w:pPr>
        <w:rPr>
          <w:b/>
          <w:color w:val="000000"/>
          <w:sz w:val="28"/>
          <w:szCs w:val="28"/>
        </w:rPr>
      </w:pPr>
      <w:r w:rsidRPr="003C455F">
        <w:rPr>
          <w:color w:val="000000"/>
          <w:sz w:val="28"/>
          <w:szCs w:val="28"/>
        </w:rPr>
        <w:t xml:space="preserve">- </w:t>
      </w:r>
      <w:r w:rsidRPr="003C455F">
        <w:rPr>
          <w:b/>
          <w:color w:val="000000"/>
          <w:sz w:val="28"/>
          <w:szCs w:val="28"/>
        </w:rPr>
        <w:t>Uzavírací</w:t>
      </w:r>
    </w:p>
    <w:p w:rsidR="003C455F" w:rsidRPr="003C455F" w:rsidRDefault="003C455F" w:rsidP="003C455F">
      <w:pPr>
        <w:rPr>
          <w:b/>
          <w:color w:val="000000"/>
          <w:sz w:val="28"/>
          <w:szCs w:val="28"/>
        </w:rPr>
      </w:pPr>
      <w:r w:rsidRPr="003C455F">
        <w:rPr>
          <w:b/>
          <w:color w:val="000000"/>
          <w:sz w:val="28"/>
          <w:szCs w:val="28"/>
        </w:rPr>
        <w:t>- Regulační</w:t>
      </w:r>
    </w:p>
    <w:p w:rsidR="003C455F" w:rsidRPr="003C455F" w:rsidRDefault="003C455F" w:rsidP="003C455F">
      <w:pPr>
        <w:rPr>
          <w:b/>
          <w:color w:val="000000"/>
          <w:sz w:val="28"/>
          <w:szCs w:val="28"/>
        </w:rPr>
      </w:pPr>
      <w:r w:rsidRPr="003C455F">
        <w:rPr>
          <w:b/>
          <w:color w:val="000000"/>
          <w:sz w:val="28"/>
          <w:szCs w:val="28"/>
        </w:rPr>
        <w:t>- Filtry</w:t>
      </w:r>
    </w:p>
    <w:p w:rsidR="003C455F" w:rsidRPr="003C455F" w:rsidRDefault="003C455F" w:rsidP="003C455F">
      <w:pPr>
        <w:rPr>
          <w:b/>
          <w:color w:val="000000"/>
          <w:sz w:val="28"/>
          <w:szCs w:val="28"/>
        </w:rPr>
      </w:pPr>
      <w:r w:rsidRPr="003C455F">
        <w:rPr>
          <w:b/>
          <w:color w:val="000000"/>
          <w:sz w:val="28"/>
          <w:szCs w:val="28"/>
        </w:rPr>
        <w:t>- Protipožární</w:t>
      </w:r>
    </w:p>
    <w:p w:rsidR="003C455F" w:rsidRPr="003C455F" w:rsidRDefault="003C455F" w:rsidP="003C455F">
      <w:pPr>
        <w:rPr>
          <w:color w:val="000000"/>
          <w:sz w:val="28"/>
          <w:szCs w:val="28"/>
        </w:rPr>
      </w:pPr>
    </w:p>
    <w:p w:rsidR="003C455F" w:rsidRPr="003C455F" w:rsidRDefault="003C455F" w:rsidP="003C455F">
      <w:pPr>
        <w:rPr>
          <w:color w:val="000000"/>
          <w:sz w:val="28"/>
          <w:szCs w:val="28"/>
        </w:rPr>
      </w:pPr>
      <w:r w:rsidRPr="003C455F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J</w:t>
      </w:r>
      <w:r w:rsidRPr="003C455F">
        <w:rPr>
          <w:color w:val="000000"/>
          <w:sz w:val="28"/>
          <w:szCs w:val="28"/>
        </w:rPr>
        <w:t>sou určeny k zručnému nebo automatickému ovládání</w:t>
      </w:r>
      <w:r>
        <w:rPr>
          <w:color w:val="000000"/>
          <w:sz w:val="28"/>
          <w:szCs w:val="28"/>
        </w:rPr>
        <w:t>.</w:t>
      </w:r>
    </w:p>
    <w:p w:rsidR="003C455F" w:rsidRPr="003C455F" w:rsidRDefault="003C455F" w:rsidP="003C455F">
      <w:pPr>
        <w:rPr>
          <w:color w:val="000000"/>
          <w:sz w:val="28"/>
          <w:szCs w:val="28"/>
        </w:rPr>
      </w:pPr>
      <w:r w:rsidRPr="003C455F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K</w:t>
      </w:r>
      <w:r w:rsidRPr="003C455F">
        <w:rPr>
          <w:color w:val="000000"/>
          <w:sz w:val="28"/>
          <w:szCs w:val="28"/>
        </w:rPr>
        <w:t xml:space="preserve"> těsnění spojů jsou těsnící materiály</w:t>
      </w:r>
      <w:r>
        <w:rPr>
          <w:color w:val="000000"/>
          <w:sz w:val="28"/>
          <w:szCs w:val="28"/>
        </w:rPr>
        <w:t>.</w:t>
      </w:r>
    </w:p>
    <w:p w:rsidR="003C455F" w:rsidRPr="003C455F" w:rsidRDefault="003C455F" w:rsidP="003C455F">
      <w:pPr>
        <w:rPr>
          <w:color w:val="000000"/>
          <w:sz w:val="28"/>
          <w:szCs w:val="28"/>
        </w:rPr>
      </w:pPr>
      <w:r w:rsidRPr="003C455F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V</w:t>
      </w:r>
      <w:r w:rsidRPr="003C455F">
        <w:rPr>
          <w:color w:val="000000"/>
          <w:sz w:val="28"/>
          <w:szCs w:val="28"/>
        </w:rPr>
        <w:t>eškeré součásti musí být schváleny pro daný druh plynu</w:t>
      </w:r>
      <w:r>
        <w:rPr>
          <w:color w:val="000000"/>
          <w:sz w:val="28"/>
          <w:szCs w:val="28"/>
        </w:rPr>
        <w:t>.</w:t>
      </w:r>
    </w:p>
    <w:p w:rsidR="003C455F" w:rsidRDefault="003C455F" w:rsidP="003C455F">
      <w:pPr>
        <w:rPr>
          <w:color w:val="000000"/>
          <w:sz w:val="20"/>
          <w:szCs w:val="20"/>
        </w:rPr>
      </w:pPr>
    </w:p>
    <w:p w:rsidR="003C455F" w:rsidRDefault="003C455F" w:rsidP="003C455F">
      <w:pPr>
        <w:rPr>
          <w:color w:val="000000"/>
          <w:sz w:val="20"/>
          <w:szCs w:val="20"/>
        </w:rPr>
      </w:pPr>
    </w:p>
    <w:p w:rsidR="003C455F" w:rsidRPr="003C455F" w:rsidRDefault="003C455F" w:rsidP="003C455F">
      <w:pPr>
        <w:jc w:val="center"/>
        <w:rPr>
          <w:b/>
          <w:bCs/>
          <w:iCs/>
          <w:color w:val="000000"/>
          <w:sz w:val="20"/>
          <w:szCs w:val="20"/>
        </w:rPr>
      </w:pPr>
      <w:r w:rsidRPr="003C455F">
        <w:rPr>
          <w:b/>
          <w:bCs/>
          <w:iCs/>
          <w:color w:val="000000"/>
          <w:sz w:val="40"/>
          <w:szCs w:val="20"/>
        </w:rPr>
        <w:lastRenderedPageBreak/>
        <w:t>Uzavírací armatury</w:t>
      </w:r>
    </w:p>
    <w:p w:rsidR="003C455F" w:rsidRDefault="003C455F" w:rsidP="003C455F">
      <w:pPr>
        <w:pStyle w:val="Odstavecseseznamem"/>
        <w:numPr>
          <w:ilvl w:val="0"/>
          <w:numId w:val="17"/>
        </w:numPr>
        <w:rPr>
          <w:b/>
          <w:color w:val="000000"/>
          <w:sz w:val="20"/>
          <w:szCs w:val="20"/>
        </w:rPr>
      </w:pPr>
      <w:r w:rsidRPr="003C455F">
        <w:rPr>
          <w:b/>
          <w:color w:val="000000"/>
          <w:sz w:val="20"/>
          <w:szCs w:val="20"/>
        </w:rPr>
        <w:t>Montují se:</w:t>
      </w:r>
    </w:p>
    <w:p w:rsidR="003C455F" w:rsidRPr="003C455F" w:rsidRDefault="003C455F" w:rsidP="003C455F">
      <w:pPr>
        <w:pStyle w:val="Odstavecseseznamem"/>
        <w:numPr>
          <w:ilvl w:val="1"/>
          <w:numId w:val="17"/>
        </w:numPr>
        <w:rPr>
          <w:b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</w:t>
      </w:r>
      <w:r w:rsidRPr="003C455F">
        <w:rPr>
          <w:color w:val="000000"/>
          <w:sz w:val="20"/>
          <w:szCs w:val="20"/>
        </w:rPr>
        <w:t>a domovní přípojku jako hlavní uzávěr</w:t>
      </w:r>
      <w:r>
        <w:rPr>
          <w:color w:val="000000"/>
          <w:sz w:val="20"/>
          <w:szCs w:val="20"/>
        </w:rPr>
        <w:t>.</w:t>
      </w:r>
    </w:p>
    <w:p w:rsidR="003C455F" w:rsidRPr="003C455F" w:rsidRDefault="003C455F" w:rsidP="003C455F">
      <w:pPr>
        <w:pStyle w:val="Odstavecseseznamem"/>
        <w:numPr>
          <w:ilvl w:val="1"/>
          <w:numId w:val="17"/>
        </w:numPr>
        <w:rPr>
          <w:b/>
          <w:color w:val="000000"/>
          <w:sz w:val="20"/>
          <w:szCs w:val="20"/>
        </w:rPr>
      </w:pPr>
      <w:r w:rsidRPr="003C455F">
        <w:rPr>
          <w:color w:val="000000"/>
          <w:sz w:val="20"/>
          <w:szCs w:val="20"/>
        </w:rPr>
        <w:t xml:space="preserve">Před plynoměrem, popř. i za plynoměrem, před regulací </w:t>
      </w:r>
      <w:proofErr w:type="gramStart"/>
      <w:r w:rsidRPr="003C455F">
        <w:rPr>
          <w:color w:val="000000"/>
          <w:sz w:val="20"/>
          <w:szCs w:val="20"/>
        </w:rPr>
        <w:t>apod..</w:t>
      </w:r>
      <w:proofErr w:type="gramEnd"/>
    </w:p>
    <w:p w:rsidR="003C455F" w:rsidRPr="003C455F" w:rsidRDefault="003C455F" w:rsidP="003C455F">
      <w:pPr>
        <w:pStyle w:val="Odstavecseseznamem"/>
        <w:numPr>
          <w:ilvl w:val="1"/>
          <w:numId w:val="17"/>
        </w:numPr>
        <w:rPr>
          <w:color w:val="000000"/>
          <w:sz w:val="20"/>
          <w:szCs w:val="20"/>
        </w:rPr>
      </w:pPr>
      <w:r w:rsidRPr="003C455F">
        <w:rPr>
          <w:color w:val="000000"/>
          <w:sz w:val="20"/>
          <w:szCs w:val="20"/>
        </w:rPr>
        <w:t>Před prostupem do jiného objektu.</w:t>
      </w:r>
    </w:p>
    <w:p w:rsidR="003C455F" w:rsidRPr="003C455F" w:rsidRDefault="003C455F" w:rsidP="003C455F">
      <w:pPr>
        <w:pStyle w:val="Odstavecseseznamem"/>
        <w:numPr>
          <w:ilvl w:val="1"/>
          <w:numId w:val="17"/>
        </w:numPr>
        <w:rPr>
          <w:color w:val="000000"/>
          <w:sz w:val="20"/>
          <w:szCs w:val="20"/>
        </w:rPr>
      </w:pPr>
      <w:r w:rsidRPr="003C455F">
        <w:rPr>
          <w:color w:val="000000"/>
          <w:sz w:val="20"/>
          <w:szCs w:val="20"/>
        </w:rPr>
        <w:t xml:space="preserve">K oddělování jednotlivých úseků potrubí. </w:t>
      </w:r>
    </w:p>
    <w:p w:rsidR="003C455F" w:rsidRDefault="003C455F" w:rsidP="003C455F">
      <w:pPr>
        <w:pStyle w:val="Odstavecseseznamem"/>
        <w:numPr>
          <w:ilvl w:val="1"/>
          <w:numId w:val="17"/>
        </w:numPr>
        <w:rPr>
          <w:color w:val="000000"/>
          <w:sz w:val="20"/>
          <w:szCs w:val="20"/>
        </w:rPr>
      </w:pPr>
      <w:r w:rsidRPr="003C455F">
        <w:rPr>
          <w:color w:val="000000"/>
          <w:sz w:val="20"/>
          <w:szCs w:val="20"/>
        </w:rPr>
        <w:t>Před každým plynovým spotřebičem.</w:t>
      </w:r>
    </w:p>
    <w:p w:rsidR="003C455F" w:rsidRPr="003C455F" w:rsidRDefault="003C455F" w:rsidP="003C455F">
      <w:pPr>
        <w:pStyle w:val="Odstavecseseznamem"/>
        <w:ind w:left="1440"/>
        <w:rPr>
          <w:color w:val="000000"/>
          <w:sz w:val="20"/>
          <w:szCs w:val="20"/>
        </w:rPr>
      </w:pP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</w:p>
    <w:p w:rsidR="003C455F" w:rsidRPr="003C455F" w:rsidRDefault="003C455F" w:rsidP="003C455F">
      <w:pPr>
        <w:ind w:left="1791"/>
        <w:rPr>
          <w:color w:val="000000"/>
          <w:sz w:val="20"/>
          <w:szCs w:val="20"/>
        </w:rPr>
      </w:pPr>
      <w:r w:rsidRPr="003C455F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247015</wp:posOffset>
            </wp:positionV>
            <wp:extent cx="4419600" cy="2019300"/>
            <wp:effectExtent l="0" t="0" r="0" b="0"/>
            <wp:wrapNone/>
            <wp:docPr id="7" name="Obrázek 7" descr="http://www.tahydronics.com/Handlers/Image.ashx?w=700&amp;h=259&amp;path=/ProductFiles/Products/pictures/Image_Gallery_ESC/Photo/Globo%20H/Frontpage-Globo-H.jpg&amp;sm=rpw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ahydronics.com/Handlers/Image.ashx?w=700&amp;h=259&amp;path=/ProductFiles/Products/pictures/Image_Gallery_ESC/Photo/Globo%20H/Frontpage-Globo-H.jpg&amp;sm=rpw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C455F">
        <w:rPr>
          <w:noProof/>
          <w:lang w:eastAsia="cs-CZ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posOffset>2571750</wp:posOffset>
            </wp:positionH>
            <wp:positionV relativeFrom="paragraph">
              <wp:posOffset>224155</wp:posOffset>
            </wp:positionV>
            <wp:extent cx="5473700" cy="2026920"/>
            <wp:effectExtent l="0" t="0" r="0" b="0"/>
            <wp:wrapNone/>
            <wp:docPr id="8" name="Obrázek 8" descr="http://www.tahydronics.com/Handlers/Image.ashx?w=700&amp;h=259&amp;path=/ProductFiles/Products/pictures/Image_Gallery_ESC/Photo/TA_60/TA60persp_kat.jpg&amp;sm=rpw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ahydronics.com/Handlers/Image.ashx?w=700&amp;h=259&amp;path=/ProductFiles/Products/pictures/Image_Gallery_ESC/Photo/TA_60/TA60persp_kat.jpg&amp;sm=rpw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3276600" cy="200025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e jmén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</w:p>
    <w:p w:rsidR="003C455F" w:rsidRDefault="003C455F" w:rsidP="003C455F">
      <w:pPr>
        <w:ind w:left="1791"/>
        <w:rPr>
          <w:color w:val="000000"/>
          <w:sz w:val="20"/>
          <w:szCs w:val="20"/>
        </w:rPr>
      </w:pPr>
    </w:p>
    <w:p w:rsidR="003C455F" w:rsidRPr="008455A9" w:rsidRDefault="003C455F" w:rsidP="008455A9">
      <w:pPr>
        <w:ind w:left="1791"/>
        <w:jc w:val="center"/>
        <w:rPr>
          <w:b/>
          <w:bCs/>
          <w:iCs/>
          <w:color w:val="000000"/>
        </w:rPr>
      </w:pPr>
      <w:r w:rsidRPr="008455A9">
        <w:rPr>
          <w:b/>
          <w:bCs/>
          <w:iCs/>
          <w:color w:val="000000"/>
          <w:sz w:val="40"/>
        </w:rPr>
        <w:lastRenderedPageBreak/>
        <w:t>Regulační armatury</w:t>
      </w:r>
    </w:p>
    <w:p w:rsidR="003C455F" w:rsidRDefault="003C455F" w:rsidP="003C455F">
      <w:pPr>
        <w:rPr>
          <w:color w:val="000000"/>
          <w:sz w:val="20"/>
          <w:szCs w:val="20"/>
        </w:rPr>
      </w:pPr>
    </w:p>
    <w:p w:rsidR="003C455F" w:rsidRDefault="008455A9" w:rsidP="003C455F">
      <w:pPr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160655</wp:posOffset>
            </wp:positionH>
            <wp:positionV relativeFrom="paragraph">
              <wp:posOffset>44450</wp:posOffset>
            </wp:positionV>
            <wp:extent cx="3672840" cy="3584762"/>
            <wp:effectExtent l="0" t="0" r="381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7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2840" cy="35847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265430</wp:posOffset>
            </wp:positionV>
            <wp:extent cx="5634990" cy="3131820"/>
            <wp:effectExtent l="0" t="0" r="3810" b="0"/>
            <wp:wrapNone/>
            <wp:docPr id="2" name="Obrázek 2" descr="skenovat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kenovat002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990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55A9" w:rsidRDefault="008455A9" w:rsidP="003C455F">
      <w:pPr>
        <w:rPr>
          <w:color w:val="000000"/>
          <w:sz w:val="20"/>
          <w:szCs w:val="20"/>
        </w:rPr>
      </w:pPr>
    </w:p>
    <w:p w:rsidR="008455A9" w:rsidRDefault="008455A9" w:rsidP="003C455F">
      <w:pPr>
        <w:rPr>
          <w:color w:val="000000"/>
          <w:sz w:val="20"/>
          <w:szCs w:val="20"/>
        </w:rPr>
      </w:pPr>
    </w:p>
    <w:p w:rsidR="008455A9" w:rsidRDefault="008455A9" w:rsidP="003C455F">
      <w:pPr>
        <w:rPr>
          <w:color w:val="000000"/>
          <w:sz w:val="20"/>
          <w:szCs w:val="20"/>
        </w:rPr>
      </w:pPr>
    </w:p>
    <w:p w:rsidR="008455A9" w:rsidRDefault="008455A9" w:rsidP="003C455F">
      <w:pPr>
        <w:rPr>
          <w:color w:val="000000"/>
          <w:sz w:val="20"/>
          <w:szCs w:val="20"/>
        </w:rPr>
      </w:pPr>
    </w:p>
    <w:p w:rsidR="008455A9" w:rsidRDefault="008455A9" w:rsidP="003C455F">
      <w:pPr>
        <w:rPr>
          <w:color w:val="000000"/>
          <w:sz w:val="20"/>
          <w:szCs w:val="20"/>
        </w:rPr>
      </w:pPr>
    </w:p>
    <w:p w:rsidR="008455A9" w:rsidRDefault="008455A9" w:rsidP="003C455F">
      <w:pPr>
        <w:rPr>
          <w:color w:val="000000"/>
          <w:sz w:val="20"/>
          <w:szCs w:val="20"/>
        </w:rPr>
      </w:pPr>
    </w:p>
    <w:p w:rsidR="008455A9" w:rsidRDefault="003C455F" w:rsidP="003C455F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8455A9" w:rsidRDefault="008455A9" w:rsidP="003C455F">
      <w:pPr>
        <w:rPr>
          <w:color w:val="000000"/>
        </w:rPr>
      </w:pPr>
    </w:p>
    <w:p w:rsidR="008455A9" w:rsidRDefault="008455A9" w:rsidP="003C455F">
      <w:pPr>
        <w:rPr>
          <w:color w:val="000000"/>
        </w:rPr>
      </w:pPr>
    </w:p>
    <w:p w:rsidR="008455A9" w:rsidRDefault="008455A9" w:rsidP="003C455F">
      <w:pPr>
        <w:rPr>
          <w:color w:val="000000"/>
        </w:rPr>
      </w:pPr>
    </w:p>
    <w:p w:rsidR="008455A9" w:rsidRDefault="008455A9" w:rsidP="003C455F">
      <w:pPr>
        <w:rPr>
          <w:color w:val="000000"/>
        </w:rPr>
      </w:pPr>
    </w:p>
    <w:p w:rsidR="008455A9" w:rsidRDefault="008455A9" w:rsidP="003C455F">
      <w:pPr>
        <w:rPr>
          <w:color w:val="000000"/>
        </w:rPr>
      </w:pPr>
    </w:p>
    <w:p w:rsidR="008455A9" w:rsidRDefault="008455A9" w:rsidP="003C455F">
      <w:pPr>
        <w:rPr>
          <w:color w:val="000000"/>
        </w:rPr>
      </w:pPr>
    </w:p>
    <w:p w:rsidR="008455A9" w:rsidRDefault="008455A9" w:rsidP="003C455F">
      <w:pPr>
        <w:rPr>
          <w:color w:val="000000"/>
        </w:rPr>
      </w:pPr>
    </w:p>
    <w:p w:rsidR="003C455F" w:rsidRDefault="003C455F" w:rsidP="008455A9">
      <w:pPr>
        <w:jc w:val="center"/>
        <w:rPr>
          <w:color w:val="000000"/>
          <w:sz w:val="20"/>
          <w:szCs w:val="20"/>
        </w:rPr>
      </w:pPr>
      <w:r w:rsidRPr="008455A9">
        <w:rPr>
          <w:b/>
          <w:bCs/>
          <w:iCs/>
          <w:color w:val="000000"/>
          <w:sz w:val="40"/>
        </w:rPr>
        <w:lastRenderedPageBreak/>
        <w:t>Měřící armatury</w:t>
      </w:r>
    </w:p>
    <w:p w:rsidR="003C455F" w:rsidRDefault="003C455F" w:rsidP="003C455F">
      <w:pPr>
        <w:numPr>
          <w:ilvl w:val="0"/>
          <w:numId w:val="14"/>
        </w:numPr>
        <w:tabs>
          <w:tab w:val="left" w:pos="720"/>
        </w:tabs>
        <w:suppressAutoHyphens/>
        <w:spacing w:after="0" w:line="240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patří sem plynoměry a tlakoměry</w:t>
      </w:r>
    </w:p>
    <w:p w:rsidR="00C32368" w:rsidRDefault="00C32368" w:rsidP="00C32368">
      <w:pPr>
        <w:tabs>
          <w:tab w:val="left" w:pos="720"/>
        </w:tabs>
        <w:suppressAutoHyphens/>
        <w:spacing w:after="0" w:line="240" w:lineRule="auto"/>
        <w:ind w:left="720"/>
        <w:rPr>
          <w:color w:val="000000"/>
          <w:sz w:val="21"/>
          <w:szCs w:val="21"/>
        </w:rPr>
      </w:pPr>
    </w:p>
    <w:p w:rsidR="00C32368" w:rsidRDefault="008455A9" w:rsidP="008455A9">
      <w:pPr>
        <w:pStyle w:val="Odstavecseseznamem"/>
        <w:numPr>
          <w:ilvl w:val="0"/>
          <w:numId w:val="17"/>
        </w:numPr>
        <w:rPr>
          <w:color w:val="000000"/>
          <w:sz w:val="21"/>
          <w:szCs w:val="21"/>
        </w:rPr>
      </w:pPr>
      <w:r w:rsidRPr="008455A9">
        <w:rPr>
          <w:color w:val="000000"/>
          <w:sz w:val="21"/>
          <w:szCs w:val="21"/>
        </w:rPr>
        <w:t xml:space="preserve">Plynoměry se umísťují na dobře přístupných místech. </w:t>
      </w:r>
    </w:p>
    <w:p w:rsidR="00C32368" w:rsidRDefault="008455A9" w:rsidP="008455A9">
      <w:pPr>
        <w:pStyle w:val="Odstavecseseznamem"/>
        <w:numPr>
          <w:ilvl w:val="0"/>
          <w:numId w:val="17"/>
        </w:numPr>
        <w:rPr>
          <w:color w:val="000000"/>
          <w:sz w:val="21"/>
          <w:szCs w:val="21"/>
        </w:rPr>
      </w:pPr>
      <w:r w:rsidRPr="008455A9">
        <w:rPr>
          <w:color w:val="000000"/>
          <w:sz w:val="21"/>
          <w:szCs w:val="21"/>
        </w:rPr>
        <w:t xml:space="preserve">Minimální vzdálenost od spotřebičů je </w:t>
      </w:r>
      <w:r w:rsidRPr="00C32368">
        <w:rPr>
          <w:b/>
          <w:color w:val="000000"/>
          <w:sz w:val="21"/>
          <w:szCs w:val="21"/>
        </w:rPr>
        <w:t>určena předpisy</w:t>
      </w:r>
      <w:r w:rsidRPr="008455A9">
        <w:rPr>
          <w:color w:val="000000"/>
          <w:sz w:val="21"/>
          <w:szCs w:val="21"/>
        </w:rPr>
        <w:t xml:space="preserve">. </w:t>
      </w:r>
    </w:p>
    <w:p w:rsidR="00C32368" w:rsidRDefault="008455A9" w:rsidP="008455A9">
      <w:pPr>
        <w:pStyle w:val="Odstavecseseznamem"/>
        <w:numPr>
          <w:ilvl w:val="0"/>
          <w:numId w:val="17"/>
        </w:numPr>
        <w:rPr>
          <w:color w:val="000000"/>
          <w:sz w:val="21"/>
          <w:szCs w:val="21"/>
        </w:rPr>
      </w:pPr>
      <w:r w:rsidRPr="008455A9">
        <w:rPr>
          <w:color w:val="000000"/>
          <w:sz w:val="21"/>
          <w:szCs w:val="21"/>
        </w:rPr>
        <w:t xml:space="preserve">Nesmí být umístěn v chráněných únikových chodbách. </w:t>
      </w:r>
    </w:p>
    <w:p w:rsidR="00C32368" w:rsidRDefault="008455A9" w:rsidP="008455A9">
      <w:pPr>
        <w:pStyle w:val="Odstavecseseznamem"/>
        <w:numPr>
          <w:ilvl w:val="0"/>
          <w:numId w:val="17"/>
        </w:numPr>
        <w:rPr>
          <w:color w:val="000000"/>
          <w:sz w:val="21"/>
          <w:szCs w:val="21"/>
        </w:rPr>
      </w:pPr>
      <w:r w:rsidRPr="008455A9">
        <w:rPr>
          <w:color w:val="000000"/>
          <w:sz w:val="21"/>
          <w:szCs w:val="21"/>
        </w:rPr>
        <w:t xml:space="preserve">Vstup do plynoměru je vždy </w:t>
      </w:r>
      <w:r w:rsidRPr="00C32368">
        <w:rPr>
          <w:b/>
          <w:color w:val="000000"/>
          <w:sz w:val="21"/>
          <w:szCs w:val="21"/>
        </w:rPr>
        <w:t>z levé strany z pohledu číselníku</w:t>
      </w:r>
      <w:r w:rsidRPr="008455A9">
        <w:rPr>
          <w:color w:val="000000"/>
          <w:sz w:val="21"/>
          <w:szCs w:val="21"/>
        </w:rPr>
        <w:t>.</w:t>
      </w:r>
    </w:p>
    <w:p w:rsidR="003C455F" w:rsidRDefault="008455A9" w:rsidP="00894823">
      <w:pPr>
        <w:pStyle w:val="Odstavecseseznamem"/>
        <w:numPr>
          <w:ilvl w:val="0"/>
          <w:numId w:val="17"/>
        </w:numPr>
        <w:rPr>
          <w:color w:val="000000"/>
          <w:sz w:val="21"/>
          <w:szCs w:val="21"/>
        </w:rPr>
      </w:pPr>
      <w:r w:rsidRPr="00C32368">
        <w:rPr>
          <w:color w:val="000000"/>
          <w:sz w:val="21"/>
          <w:szCs w:val="21"/>
        </w:rPr>
        <w:t xml:space="preserve">Na vstupu musí být osazen </w:t>
      </w:r>
      <w:r w:rsidRPr="00C32368">
        <w:rPr>
          <w:b/>
          <w:color w:val="000000"/>
          <w:sz w:val="21"/>
          <w:szCs w:val="21"/>
        </w:rPr>
        <w:t>uzávěrem</w:t>
      </w:r>
      <w:r w:rsidRPr="00C32368">
        <w:rPr>
          <w:color w:val="000000"/>
          <w:sz w:val="21"/>
          <w:szCs w:val="21"/>
        </w:rPr>
        <w:t xml:space="preserve">. </w:t>
      </w:r>
    </w:p>
    <w:p w:rsidR="00C32368" w:rsidRDefault="00C32368" w:rsidP="00C32368">
      <w:pPr>
        <w:rPr>
          <w:color w:val="000000"/>
          <w:sz w:val="21"/>
          <w:szCs w:val="21"/>
        </w:rPr>
      </w:pPr>
      <w:r>
        <w:rPr>
          <w:noProof/>
          <w:color w:val="000000"/>
          <w:sz w:val="21"/>
          <w:szCs w:val="21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109220</wp:posOffset>
            </wp:positionV>
            <wp:extent cx="3213100" cy="3302000"/>
            <wp:effectExtent l="0" t="0" r="635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4k45-o460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1"/>
          <w:szCs w:val="21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2609215</wp:posOffset>
            </wp:positionH>
            <wp:positionV relativeFrom="paragraph">
              <wp:posOffset>109220</wp:posOffset>
            </wp:positionV>
            <wp:extent cx="4902200" cy="330200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091213_2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2200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1"/>
          <w:szCs w:val="21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667000" cy="3514725"/>
            <wp:effectExtent l="0" t="0" r="0" b="952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300_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2368" w:rsidRPr="00C32368" w:rsidRDefault="00C32368" w:rsidP="00C32368">
      <w:pPr>
        <w:rPr>
          <w:color w:val="000000"/>
          <w:sz w:val="21"/>
          <w:szCs w:val="21"/>
        </w:rPr>
      </w:pPr>
    </w:p>
    <w:p w:rsidR="008455A9" w:rsidRDefault="008455A9" w:rsidP="003C455F">
      <w:pPr>
        <w:rPr>
          <w:color w:val="000000"/>
          <w:sz w:val="21"/>
          <w:szCs w:val="21"/>
        </w:rPr>
      </w:pPr>
    </w:p>
    <w:p w:rsidR="008455A9" w:rsidRDefault="008455A9" w:rsidP="003C455F">
      <w:pPr>
        <w:rPr>
          <w:color w:val="000000"/>
          <w:sz w:val="21"/>
          <w:szCs w:val="21"/>
        </w:rPr>
      </w:pPr>
    </w:p>
    <w:p w:rsidR="008455A9" w:rsidRDefault="008455A9" w:rsidP="003C455F">
      <w:pPr>
        <w:rPr>
          <w:color w:val="000000"/>
          <w:sz w:val="21"/>
          <w:szCs w:val="21"/>
        </w:rPr>
      </w:pPr>
    </w:p>
    <w:p w:rsidR="008455A9" w:rsidRDefault="008455A9" w:rsidP="003C455F">
      <w:pPr>
        <w:rPr>
          <w:color w:val="000000"/>
          <w:sz w:val="21"/>
          <w:szCs w:val="21"/>
        </w:rPr>
      </w:pPr>
    </w:p>
    <w:p w:rsidR="008455A9" w:rsidRDefault="008455A9" w:rsidP="003C455F">
      <w:pPr>
        <w:rPr>
          <w:color w:val="000000"/>
          <w:sz w:val="21"/>
          <w:szCs w:val="21"/>
        </w:rPr>
      </w:pPr>
    </w:p>
    <w:p w:rsidR="008455A9" w:rsidRDefault="008455A9" w:rsidP="003C455F">
      <w:pPr>
        <w:rPr>
          <w:color w:val="000000"/>
          <w:sz w:val="21"/>
          <w:szCs w:val="21"/>
        </w:rPr>
      </w:pPr>
    </w:p>
    <w:p w:rsidR="008455A9" w:rsidRDefault="008455A9" w:rsidP="003C455F">
      <w:pPr>
        <w:rPr>
          <w:color w:val="000000"/>
          <w:sz w:val="21"/>
          <w:szCs w:val="21"/>
        </w:rPr>
      </w:pPr>
    </w:p>
    <w:p w:rsidR="008455A9" w:rsidRDefault="008455A9" w:rsidP="003C455F">
      <w:pPr>
        <w:rPr>
          <w:color w:val="000000"/>
          <w:sz w:val="21"/>
          <w:szCs w:val="21"/>
        </w:rPr>
      </w:pPr>
    </w:p>
    <w:p w:rsidR="008455A9" w:rsidRDefault="008455A9" w:rsidP="003C455F">
      <w:pPr>
        <w:rPr>
          <w:color w:val="000000"/>
          <w:sz w:val="21"/>
          <w:szCs w:val="21"/>
        </w:rPr>
      </w:pPr>
    </w:p>
    <w:p w:rsidR="008455A9" w:rsidRDefault="008455A9" w:rsidP="003C455F">
      <w:pPr>
        <w:rPr>
          <w:color w:val="000000"/>
          <w:sz w:val="21"/>
          <w:szCs w:val="21"/>
        </w:rPr>
      </w:pPr>
    </w:p>
    <w:p w:rsidR="003C455F" w:rsidRPr="00C32368" w:rsidRDefault="003C455F" w:rsidP="00C32368">
      <w:pPr>
        <w:jc w:val="center"/>
        <w:rPr>
          <w:b/>
          <w:bCs/>
          <w:iCs/>
          <w:color w:val="000000"/>
          <w:sz w:val="40"/>
        </w:rPr>
      </w:pPr>
      <w:r w:rsidRPr="00C32368">
        <w:rPr>
          <w:b/>
          <w:bCs/>
          <w:iCs/>
          <w:color w:val="000000"/>
          <w:sz w:val="40"/>
        </w:rPr>
        <w:lastRenderedPageBreak/>
        <w:t>Plynový filtr</w:t>
      </w:r>
    </w:p>
    <w:p w:rsidR="003C455F" w:rsidRDefault="00C32368" w:rsidP="003C455F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U</w:t>
      </w:r>
      <w:r w:rsidR="003C455F">
        <w:rPr>
          <w:color w:val="000000"/>
          <w:sz w:val="21"/>
          <w:szCs w:val="21"/>
        </w:rPr>
        <w:t>vnitř plynového potrubí se z prachu, okují a rzi tvoří usazeniny</w:t>
      </w:r>
      <w:r>
        <w:rPr>
          <w:color w:val="000000"/>
          <w:sz w:val="21"/>
          <w:szCs w:val="21"/>
        </w:rPr>
        <w:t>.</w:t>
      </w:r>
    </w:p>
    <w:p w:rsidR="003C455F" w:rsidRDefault="00C32368" w:rsidP="003C455F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K</w:t>
      </w:r>
      <w:r w:rsidR="003C455F">
        <w:rPr>
          <w:color w:val="000000"/>
          <w:sz w:val="21"/>
          <w:szCs w:val="21"/>
        </w:rPr>
        <w:t xml:space="preserve"> zamezení provozních poruch v důvodu znečištění armatur nebo hořáků se instalují plynové filtry</w:t>
      </w:r>
      <w:r>
        <w:rPr>
          <w:color w:val="000000"/>
          <w:sz w:val="21"/>
          <w:szCs w:val="21"/>
        </w:rPr>
        <w:t>.</w:t>
      </w:r>
    </w:p>
    <w:p w:rsidR="003C455F" w:rsidRDefault="003C455F" w:rsidP="003C455F">
      <w:pPr>
        <w:rPr>
          <w:color w:val="000000"/>
          <w:sz w:val="21"/>
          <w:szCs w:val="21"/>
        </w:rPr>
      </w:pPr>
    </w:p>
    <w:p w:rsidR="003C455F" w:rsidRDefault="00C32368" w:rsidP="003C455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margin">
              <wp:posOffset>3418205</wp:posOffset>
            </wp:positionH>
            <wp:positionV relativeFrom="paragraph">
              <wp:posOffset>210185</wp:posOffset>
            </wp:positionV>
            <wp:extent cx="2870200" cy="2578100"/>
            <wp:effectExtent l="0" t="0" r="635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200" cy="257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208915</wp:posOffset>
            </wp:positionH>
            <wp:positionV relativeFrom="paragraph">
              <wp:posOffset>6985</wp:posOffset>
            </wp:positionV>
            <wp:extent cx="3302000" cy="2806700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000" cy="280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266700</wp:posOffset>
            </wp:positionV>
            <wp:extent cx="3810000" cy="1612900"/>
            <wp:effectExtent l="0" t="0" r="0" b="6350"/>
            <wp:wrapTight wrapText="bothSides">
              <wp:wrapPolygon edited="0">
                <wp:start x="0" y="0"/>
                <wp:lineTo x="0" y="21430"/>
                <wp:lineTo x="21492" y="21430"/>
                <wp:lineTo x="21492" y="0"/>
                <wp:lineTo x="0" y="0"/>
              </wp:wrapPolygon>
            </wp:wrapTight>
            <wp:docPr id="15" name="Obrázek 15" descr="http://alfaineu.projekty.tajfun.cz/pavucina/fotografie.php?soubor=817&amp;w=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alfaineu.projekty.tajfun.cz/pavucina/fotografie.php?soubor=817&amp;w=40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noProof/>
          <w:lang w:eastAsia="cs-CZ"/>
        </w:rPr>
      </w:pPr>
    </w:p>
    <w:p w:rsidR="00C32368" w:rsidRDefault="00C32368" w:rsidP="003C455F">
      <w:pPr>
        <w:rPr>
          <w:color w:val="000000"/>
          <w:sz w:val="21"/>
          <w:szCs w:val="21"/>
        </w:rPr>
      </w:pPr>
    </w:p>
    <w:p w:rsidR="003C455F" w:rsidRPr="00C32368" w:rsidRDefault="003C455F" w:rsidP="00C32368">
      <w:pPr>
        <w:jc w:val="center"/>
        <w:rPr>
          <w:color w:val="000000"/>
          <w:sz w:val="40"/>
          <w:szCs w:val="40"/>
        </w:rPr>
      </w:pPr>
    </w:p>
    <w:p w:rsidR="003C455F" w:rsidRPr="00C32368" w:rsidRDefault="003C455F" w:rsidP="00C32368">
      <w:pPr>
        <w:jc w:val="center"/>
        <w:rPr>
          <w:b/>
          <w:bCs/>
          <w:iCs/>
          <w:color w:val="000000"/>
          <w:sz w:val="40"/>
          <w:szCs w:val="40"/>
        </w:rPr>
      </w:pPr>
      <w:r w:rsidRPr="00C32368">
        <w:rPr>
          <w:b/>
          <w:bCs/>
          <w:iCs/>
          <w:color w:val="000000"/>
          <w:sz w:val="40"/>
          <w:szCs w:val="40"/>
        </w:rPr>
        <w:t>Protipožární armatury</w:t>
      </w:r>
    </w:p>
    <w:p w:rsidR="003C455F" w:rsidRPr="00C32368" w:rsidRDefault="003C455F" w:rsidP="00C32368">
      <w:pPr>
        <w:pStyle w:val="Odstavecseseznamem"/>
        <w:numPr>
          <w:ilvl w:val="0"/>
          <w:numId w:val="17"/>
        </w:numPr>
        <w:rPr>
          <w:b/>
          <w:bCs/>
          <w:i/>
          <w:iCs/>
          <w:color w:val="000000"/>
          <w:u w:val="single"/>
        </w:rPr>
      </w:pPr>
      <w:r w:rsidRPr="00C32368">
        <w:rPr>
          <w:color w:val="000000"/>
          <w:sz w:val="21"/>
          <w:szCs w:val="21"/>
        </w:rPr>
        <w:t>při zvýšené teplotě samočinně uzavírají př</w:t>
      </w:r>
      <w:r w:rsidR="00C32368">
        <w:rPr>
          <w:color w:val="000000"/>
          <w:sz w:val="21"/>
          <w:szCs w:val="21"/>
        </w:rPr>
        <w:t>í</w:t>
      </w:r>
      <w:r w:rsidRPr="00C32368">
        <w:rPr>
          <w:color w:val="000000"/>
          <w:sz w:val="21"/>
          <w:szCs w:val="21"/>
        </w:rPr>
        <w:t>vod plynu (70ºC  +/-   5ºC)</w:t>
      </w:r>
    </w:p>
    <w:p w:rsidR="003C455F" w:rsidRDefault="003C455F" w:rsidP="003C455F">
      <w:pPr>
        <w:rPr>
          <w:color w:val="000000"/>
          <w:sz w:val="21"/>
          <w:szCs w:val="21"/>
        </w:rPr>
      </w:pPr>
    </w:p>
    <w:p w:rsidR="003C455F" w:rsidRDefault="003C455F" w:rsidP="003C455F">
      <w:pPr>
        <w:rPr>
          <w:b/>
          <w:bCs/>
          <w:color w:val="000000"/>
          <w:sz w:val="21"/>
          <w:szCs w:val="21"/>
          <w:u w:val="single"/>
        </w:rPr>
      </w:pPr>
      <w:r>
        <w:rPr>
          <w:color w:val="000000"/>
          <w:sz w:val="21"/>
          <w:szCs w:val="21"/>
        </w:rPr>
        <w:tab/>
      </w:r>
      <w:r>
        <w:rPr>
          <w:b/>
          <w:bCs/>
          <w:color w:val="000000"/>
          <w:sz w:val="21"/>
          <w:szCs w:val="21"/>
          <w:u w:val="single"/>
        </w:rPr>
        <w:t>Vyrábějí se:</w:t>
      </w:r>
      <w:r w:rsidRPr="0029562C">
        <w:t xml:space="preserve"> </w:t>
      </w:r>
    </w:p>
    <w:p w:rsidR="003C455F" w:rsidRDefault="003C455F" w:rsidP="003C455F">
      <w:pPr>
        <w:numPr>
          <w:ilvl w:val="0"/>
          <w:numId w:val="16"/>
        </w:numPr>
        <w:tabs>
          <w:tab w:val="left" w:pos="360"/>
        </w:tabs>
        <w:suppressAutoHyphens/>
        <w:spacing w:after="0" w:line="240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pro hlavní uzávěry dom. </w:t>
      </w:r>
      <w:proofErr w:type="gramStart"/>
      <w:r>
        <w:rPr>
          <w:color w:val="000000"/>
          <w:sz w:val="21"/>
          <w:szCs w:val="21"/>
        </w:rPr>
        <w:t>příp.</w:t>
      </w:r>
      <w:proofErr w:type="gramEnd"/>
    </w:p>
    <w:p w:rsidR="003C455F" w:rsidRDefault="003C455F" w:rsidP="003C455F">
      <w:pPr>
        <w:numPr>
          <w:ilvl w:val="0"/>
          <w:numId w:val="16"/>
        </w:numPr>
        <w:tabs>
          <w:tab w:val="left" w:pos="360"/>
        </w:tabs>
        <w:suppressAutoHyphens/>
        <w:spacing w:after="0" w:line="240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pro plynoměry a plynové přístroje</w:t>
      </w:r>
    </w:p>
    <w:p w:rsidR="003C455F" w:rsidRDefault="003C455F" w:rsidP="003C455F">
      <w:pPr>
        <w:numPr>
          <w:ilvl w:val="0"/>
          <w:numId w:val="16"/>
        </w:numPr>
        <w:tabs>
          <w:tab w:val="left" w:pos="360"/>
        </w:tabs>
        <w:suppressAutoHyphens/>
        <w:spacing w:after="0" w:line="240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pro ochranu jednotlivých protipožárních úseků</w:t>
      </w:r>
    </w:p>
    <w:p w:rsidR="003C455F" w:rsidRDefault="003C455F" w:rsidP="003C455F">
      <w:pPr>
        <w:numPr>
          <w:ilvl w:val="0"/>
          <w:numId w:val="16"/>
        </w:numPr>
        <w:tabs>
          <w:tab w:val="left" w:pos="360"/>
        </w:tabs>
        <w:suppressAutoHyphens/>
        <w:spacing w:after="0" w:line="240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pro plynové zásuvky z pružným kladivovým přípojům plyn. </w:t>
      </w:r>
      <w:proofErr w:type="gramStart"/>
      <w:r>
        <w:rPr>
          <w:color w:val="000000"/>
          <w:sz w:val="21"/>
          <w:szCs w:val="21"/>
        </w:rPr>
        <w:t>spol</w:t>
      </w:r>
      <w:proofErr w:type="gramEnd"/>
      <w:r>
        <w:rPr>
          <w:color w:val="000000"/>
          <w:sz w:val="21"/>
          <w:szCs w:val="21"/>
        </w:rPr>
        <w:t>.</w:t>
      </w:r>
    </w:p>
    <w:p w:rsidR="003C455F" w:rsidRDefault="003C455F" w:rsidP="003C455F">
      <w:pPr>
        <w:numPr>
          <w:ilvl w:val="0"/>
          <w:numId w:val="16"/>
        </w:numPr>
        <w:tabs>
          <w:tab w:val="left" w:pos="360"/>
        </w:tabs>
        <w:suppressAutoHyphens/>
        <w:spacing w:after="0" w:line="240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s armaturami se zamezuje úniku plynu a výbuchu při požáru </w:t>
      </w:r>
    </w:p>
    <w:p w:rsidR="003C455F" w:rsidRDefault="003C455F" w:rsidP="003C455F">
      <w:pPr>
        <w:rPr>
          <w:color w:val="000000"/>
          <w:sz w:val="21"/>
          <w:szCs w:val="21"/>
        </w:rPr>
      </w:pPr>
    </w:p>
    <w:p w:rsidR="003C455F" w:rsidRPr="00C32368" w:rsidRDefault="003C455F" w:rsidP="00C32368">
      <w:pPr>
        <w:jc w:val="center"/>
        <w:rPr>
          <w:color w:val="000000"/>
          <w:sz w:val="40"/>
          <w:szCs w:val="40"/>
        </w:rPr>
      </w:pPr>
    </w:p>
    <w:p w:rsidR="003C455F" w:rsidRPr="00C32368" w:rsidRDefault="003C455F" w:rsidP="00C32368">
      <w:pPr>
        <w:ind w:left="1416"/>
        <w:jc w:val="center"/>
        <w:rPr>
          <w:b/>
          <w:color w:val="000000"/>
          <w:sz w:val="40"/>
          <w:szCs w:val="40"/>
        </w:rPr>
      </w:pPr>
      <w:r w:rsidRPr="00C32368">
        <w:rPr>
          <w:b/>
          <w:color w:val="000000"/>
          <w:sz w:val="40"/>
          <w:szCs w:val="40"/>
        </w:rPr>
        <w:t>Plynová přípojka</w:t>
      </w:r>
    </w:p>
    <w:p w:rsidR="003C455F" w:rsidRDefault="003C455F" w:rsidP="003C455F">
      <w:pPr>
        <w:numPr>
          <w:ilvl w:val="0"/>
          <w:numId w:val="12"/>
        </w:numPr>
        <w:suppressAutoHyphens/>
        <w:spacing w:after="0" w:line="240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odběrní plynové zařízení zahrnuje vnější a vnitřní rozvody </w:t>
      </w:r>
    </w:p>
    <w:p w:rsidR="003C455F" w:rsidRDefault="003C455F" w:rsidP="003C455F">
      <w:pPr>
        <w:numPr>
          <w:ilvl w:val="0"/>
          <w:numId w:val="12"/>
        </w:numPr>
        <w:suppressAutoHyphens/>
        <w:spacing w:after="0" w:line="240" w:lineRule="auto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je složena s trubních vedení, tvarovek, uzávěrů, regulačních a měřících armatur, spotřebičů</w:t>
      </w: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B66C52" w:rsidRDefault="00B66C52" w:rsidP="00B66C52">
      <w:pPr>
        <w:spacing w:line="360" w:lineRule="auto"/>
        <w:rPr>
          <w:sz w:val="36"/>
          <w:szCs w:val="36"/>
        </w:rPr>
      </w:pPr>
    </w:p>
    <w:p w:rsidR="00C97C55" w:rsidRDefault="00C97C55" w:rsidP="00B66C52">
      <w:pPr>
        <w:spacing w:line="360" w:lineRule="auto"/>
        <w:rPr>
          <w:sz w:val="36"/>
          <w:szCs w:val="36"/>
        </w:rPr>
      </w:pPr>
    </w:p>
    <w:p w:rsidR="00FB13BA" w:rsidRPr="00FB13BA" w:rsidRDefault="00FB13BA" w:rsidP="00FB13BA">
      <w:pPr>
        <w:spacing w:line="360" w:lineRule="auto"/>
        <w:rPr>
          <w:b/>
          <w:sz w:val="36"/>
          <w:szCs w:val="36"/>
        </w:rPr>
      </w:pPr>
      <w:r w:rsidRPr="00FB13BA">
        <w:rPr>
          <w:b/>
          <w:sz w:val="36"/>
          <w:szCs w:val="36"/>
        </w:rPr>
        <w:t>Otázky a úkoly</w:t>
      </w:r>
      <w:r>
        <w:rPr>
          <w:b/>
          <w:sz w:val="36"/>
          <w:szCs w:val="36"/>
        </w:rPr>
        <w:t>:</w:t>
      </w:r>
    </w:p>
    <w:p w:rsidR="00E633F9" w:rsidRDefault="00C32368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Jaké znáte druhy armatur?</w:t>
      </w:r>
    </w:p>
    <w:p w:rsidR="00C32368" w:rsidRDefault="00C32368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 čemu slouží regulační armatury?</w:t>
      </w:r>
    </w:p>
    <w:p w:rsidR="00C32368" w:rsidRPr="00E633F9" w:rsidRDefault="00C32368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Na co se využívají plynové filtry?</w:t>
      </w:r>
    </w:p>
    <w:p w:rsidR="00D80F70" w:rsidRPr="00FB13BA" w:rsidRDefault="00D80F70" w:rsidP="00D80F70">
      <w:pPr>
        <w:spacing w:line="360" w:lineRule="auto"/>
        <w:rPr>
          <w:sz w:val="36"/>
          <w:szCs w:val="36"/>
        </w:rPr>
      </w:pPr>
    </w:p>
    <w:p w:rsidR="00D80F70" w:rsidRDefault="00D80F70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sz w:val="36"/>
          <w:szCs w:val="36"/>
        </w:rPr>
      </w:pPr>
    </w:p>
    <w:p w:rsidR="00C97C55" w:rsidRDefault="00C97C55" w:rsidP="00564B2D">
      <w:pPr>
        <w:spacing w:line="360" w:lineRule="auto"/>
        <w:rPr>
          <w:sz w:val="36"/>
          <w:szCs w:val="36"/>
        </w:rPr>
      </w:pPr>
    </w:p>
    <w:p w:rsidR="00B66C52" w:rsidRDefault="00B66C52" w:rsidP="00564B2D">
      <w:pPr>
        <w:spacing w:line="360" w:lineRule="auto"/>
        <w:rPr>
          <w:b/>
          <w:sz w:val="36"/>
          <w:szCs w:val="36"/>
        </w:rPr>
      </w:pPr>
      <w:r w:rsidRPr="00B66C52">
        <w:rPr>
          <w:b/>
          <w:sz w:val="36"/>
          <w:szCs w:val="36"/>
        </w:rPr>
        <w:t>Zdroje:</w:t>
      </w:r>
    </w:p>
    <w:p w:rsidR="00E633F9" w:rsidRDefault="00E633F9" w:rsidP="00E633F9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Ing. M. Trnková, Instalace vody a kanalizace I, </w:t>
      </w:r>
      <w:proofErr w:type="gramStart"/>
      <w:r>
        <w:rPr>
          <w:sz w:val="36"/>
          <w:szCs w:val="36"/>
        </w:rPr>
        <w:t>pro 1.ročník</w:t>
      </w:r>
      <w:proofErr w:type="gramEnd"/>
      <w:r>
        <w:rPr>
          <w:sz w:val="36"/>
          <w:szCs w:val="36"/>
        </w:rPr>
        <w:t xml:space="preserve"> UO Instalatér, Informatorium, spol. s.r.o., Praha</w:t>
      </w:r>
    </w:p>
    <w:p w:rsidR="00C32368" w:rsidRDefault="00327AB2" w:rsidP="00E633F9">
      <w:pPr>
        <w:spacing w:line="360" w:lineRule="auto"/>
        <w:rPr>
          <w:sz w:val="36"/>
          <w:szCs w:val="36"/>
        </w:rPr>
      </w:pPr>
      <w:hyperlink r:id="rId18" w:history="1">
        <w:r w:rsidR="00C32368" w:rsidRPr="00944C72">
          <w:rPr>
            <w:rStyle w:val="Hypertextovodkaz"/>
            <w:sz w:val="36"/>
            <w:szCs w:val="36"/>
          </w:rPr>
          <w:t>http://www.alfain.eu/cs/produkty/plynove-filtry/</w:t>
        </w:r>
      </w:hyperlink>
      <w:r w:rsidR="00C32368">
        <w:rPr>
          <w:sz w:val="36"/>
          <w:szCs w:val="36"/>
        </w:rPr>
        <w:t xml:space="preserve"> </w:t>
      </w:r>
    </w:p>
    <w:p w:rsidR="00C32368" w:rsidRDefault="00327AB2" w:rsidP="00E633F9">
      <w:pPr>
        <w:spacing w:line="360" w:lineRule="auto"/>
        <w:rPr>
          <w:sz w:val="36"/>
          <w:szCs w:val="36"/>
        </w:rPr>
      </w:pPr>
      <w:hyperlink r:id="rId19" w:history="1">
        <w:r w:rsidR="00C32368" w:rsidRPr="00944C72">
          <w:rPr>
            <w:rStyle w:val="Hypertextovodkaz"/>
            <w:sz w:val="36"/>
            <w:szCs w:val="36"/>
          </w:rPr>
          <w:t>http://www.sigad.cz/ostatni-komodity/armatury/</w:t>
        </w:r>
      </w:hyperlink>
    </w:p>
    <w:p w:rsidR="00C32368" w:rsidRDefault="00327AB2" w:rsidP="00E633F9">
      <w:pPr>
        <w:spacing w:line="360" w:lineRule="auto"/>
        <w:rPr>
          <w:sz w:val="36"/>
          <w:szCs w:val="36"/>
        </w:rPr>
      </w:pPr>
      <w:hyperlink r:id="rId20" w:history="1">
        <w:r w:rsidR="00C32368" w:rsidRPr="00944C72">
          <w:rPr>
            <w:rStyle w:val="Hypertextovodkaz"/>
            <w:sz w:val="36"/>
            <w:szCs w:val="36"/>
          </w:rPr>
          <w:t>http://www.tahydronics.com</w:t>
        </w:r>
      </w:hyperlink>
    </w:p>
    <w:p w:rsidR="00C32368" w:rsidRDefault="00C32368" w:rsidP="00E633F9">
      <w:pPr>
        <w:spacing w:line="360" w:lineRule="auto"/>
        <w:rPr>
          <w:sz w:val="36"/>
          <w:szCs w:val="36"/>
        </w:rPr>
      </w:pPr>
    </w:p>
    <w:p w:rsidR="00E633F9" w:rsidRPr="00B66C52" w:rsidRDefault="00E633F9" w:rsidP="00564B2D">
      <w:pPr>
        <w:spacing w:line="360" w:lineRule="auto"/>
        <w:rPr>
          <w:b/>
          <w:sz w:val="36"/>
          <w:szCs w:val="36"/>
        </w:rPr>
      </w:pPr>
    </w:p>
    <w:sectPr w:rsidR="00E633F9" w:rsidRPr="00B66C52" w:rsidSect="00626F12">
      <w:headerReference w:type="default" r:id="rId21"/>
      <w:footerReference w:type="default" r:id="rId22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0BA" w:rsidRDefault="003430BA">
      <w:r>
        <w:separator/>
      </w:r>
    </w:p>
  </w:endnote>
  <w:endnote w:type="continuationSeparator" w:id="0">
    <w:p w:rsidR="003430BA" w:rsidRDefault="00343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327AB2"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327AB2" w:rsidRPr="00D05B91">
      <w:rPr>
        <w:rFonts w:ascii="Times New Roman" w:hAnsi="Times New Roman" w:cs="Times New Roman"/>
        <w:sz w:val="24"/>
        <w:szCs w:val="24"/>
      </w:rPr>
      <w:fldChar w:fldCharType="separate"/>
    </w:r>
    <w:r w:rsidR="00AE536F">
      <w:rPr>
        <w:rFonts w:ascii="Times New Roman" w:hAnsi="Times New Roman" w:cs="Times New Roman"/>
        <w:noProof/>
        <w:sz w:val="24"/>
        <w:szCs w:val="24"/>
      </w:rPr>
      <w:t>9</w:t>
    </w:r>
    <w:r w:rsidR="00327AB2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0BA" w:rsidRDefault="003430BA">
      <w:r>
        <w:separator/>
      </w:r>
    </w:p>
  </w:footnote>
  <w:footnote w:type="continuationSeparator" w:id="0">
    <w:p w:rsidR="003430BA" w:rsidRDefault="00343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168" w:type="dxa"/>
      <w:tblBorders>
        <w:bottom w:val="single" w:sz="12" w:space="0" w:color="EA851B"/>
      </w:tblBorders>
      <w:tblLayout w:type="fixed"/>
      <w:tblLook w:val="01E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2"/>
    <w:multiLevelType w:val="multilevel"/>
    <w:tmpl w:val="00000002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519"/>
        </w:tabs>
        <w:ind w:left="519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678"/>
        </w:tabs>
        <w:ind w:left="67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837"/>
        </w:tabs>
        <w:ind w:left="837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996"/>
        </w:tabs>
        <w:ind w:left="99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155"/>
        </w:tabs>
        <w:ind w:left="115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314"/>
        </w:tabs>
        <w:ind w:left="131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1473"/>
        </w:tabs>
        <w:ind w:left="1473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1632"/>
        </w:tabs>
        <w:ind w:left="1632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465"/>
        </w:tabs>
        <w:ind w:left="1465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2210"/>
        </w:tabs>
        <w:ind w:left="221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955"/>
        </w:tabs>
        <w:ind w:left="2955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700"/>
        </w:tabs>
        <w:ind w:left="37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445"/>
        </w:tabs>
        <w:ind w:left="44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5190"/>
        </w:tabs>
        <w:ind w:left="519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935"/>
        </w:tabs>
        <w:ind w:left="5935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680"/>
        </w:tabs>
        <w:ind w:left="668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1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564"/>
        </w:tabs>
        <w:ind w:left="56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768"/>
        </w:tabs>
        <w:ind w:left="76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972"/>
        </w:tabs>
        <w:ind w:left="97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176"/>
        </w:tabs>
        <w:ind w:left="117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380"/>
        </w:tabs>
        <w:ind w:left="138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584"/>
        </w:tabs>
        <w:ind w:left="158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1788"/>
        </w:tabs>
        <w:ind w:left="178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1992"/>
        </w:tabs>
        <w:ind w:left="1992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6"/>
    <w:multiLevelType w:val="multilevel"/>
    <w:tmpl w:val="00000006"/>
    <w:name w:val="WW8Num1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BA1311"/>
    <w:multiLevelType w:val="multilevel"/>
    <w:tmpl w:val="73A2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B761D8"/>
    <w:multiLevelType w:val="hybridMultilevel"/>
    <w:tmpl w:val="C0FCFDB4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A436E"/>
    <w:multiLevelType w:val="multilevel"/>
    <w:tmpl w:val="1DB6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A66F82"/>
    <w:multiLevelType w:val="multilevel"/>
    <w:tmpl w:val="2B6E9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17"/>
  </w:num>
  <w:num w:numId="4">
    <w:abstractNumId w:val="5"/>
  </w:num>
  <w:num w:numId="5">
    <w:abstractNumId w:val="7"/>
  </w:num>
  <w:num w:numId="6">
    <w:abstractNumId w:val="19"/>
  </w:num>
  <w:num w:numId="7">
    <w:abstractNumId w:val="15"/>
  </w:num>
  <w:num w:numId="8">
    <w:abstractNumId w:val="10"/>
  </w:num>
  <w:num w:numId="9">
    <w:abstractNumId w:val="16"/>
  </w:num>
  <w:num w:numId="10">
    <w:abstractNumId w:val="12"/>
  </w:num>
  <w:num w:numId="11">
    <w:abstractNumId w:val="13"/>
  </w:num>
  <w:num w:numId="12">
    <w:abstractNumId w:val="0"/>
  </w:num>
  <w:num w:numId="13">
    <w:abstractNumId w:val="1"/>
  </w:num>
  <w:num w:numId="14">
    <w:abstractNumId w:val="2"/>
  </w:num>
  <w:num w:numId="15">
    <w:abstractNumId w:val="3"/>
  </w:num>
  <w:num w:numId="16">
    <w:abstractNumId w:val="4"/>
  </w:num>
  <w:num w:numId="17">
    <w:abstractNumId w:val="9"/>
  </w:num>
  <w:num w:numId="18">
    <w:abstractNumId w:val="18"/>
  </w:num>
  <w:num w:numId="19">
    <w:abstractNumId w:val="14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613E6"/>
    <w:rsid w:val="00073F70"/>
    <w:rsid w:val="00077A20"/>
    <w:rsid w:val="00084ECE"/>
    <w:rsid w:val="000A3856"/>
    <w:rsid w:val="000A53B9"/>
    <w:rsid w:val="000D5C86"/>
    <w:rsid w:val="000E6F5A"/>
    <w:rsid w:val="0012498D"/>
    <w:rsid w:val="00131086"/>
    <w:rsid w:val="00170D7F"/>
    <w:rsid w:val="001C3415"/>
    <w:rsid w:val="002220E5"/>
    <w:rsid w:val="00231A4B"/>
    <w:rsid w:val="002323F1"/>
    <w:rsid w:val="002636E6"/>
    <w:rsid w:val="00273981"/>
    <w:rsid w:val="002A19B9"/>
    <w:rsid w:val="002A2424"/>
    <w:rsid w:val="002C1B9C"/>
    <w:rsid w:val="002C3071"/>
    <w:rsid w:val="002E18DA"/>
    <w:rsid w:val="003003F0"/>
    <w:rsid w:val="003024A8"/>
    <w:rsid w:val="003072F1"/>
    <w:rsid w:val="00327AB2"/>
    <w:rsid w:val="003430BA"/>
    <w:rsid w:val="00352393"/>
    <w:rsid w:val="00387717"/>
    <w:rsid w:val="00393781"/>
    <w:rsid w:val="003B6B82"/>
    <w:rsid w:val="003C455F"/>
    <w:rsid w:val="003C54AE"/>
    <w:rsid w:val="003C74C0"/>
    <w:rsid w:val="003D40DF"/>
    <w:rsid w:val="003F118B"/>
    <w:rsid w:val="0040343E"/>
    <w:rsid w:val="004043F6"/>
    <w:rsid w:val="00420E83"/>
    <w:rsid w:val="00426FCA"/>
    <w:rsid w:val="00450F14"/>
    <w:rsid w:val="004729CA"/>
    <w:rsid w:val="004A2D96"/>
    <w:rsid w:val="004C7B7A"/>
    <w:rsid w:val="004E0DD0"/>
    <w:rsid w:val="004E15F6"/>
    <w:rsid w:val="0052347B"/>
    <w:rsid w:val="0054720F"/>
    <w:rsid w:val="00554294"/>
    <w:rsid w:val="00564B2D"/>
    <w:rsid w:val="005A3B7D"/>
    <w:rsid w:val="005B62DF"/>
    <w:rsid w:val="0060067B"/>
    <w:rsid w:val="00607C60"/>
    <w:rsid w:val="00610E5C"/>
    <w:rsid w:val="00612198"/>
    <w:rsid w:val="00626F12"/>
    <w:rsid w:val="00681ABB"/>
    <w:rsid w:val="0068577A"/>
    <w:rsid w:val="006D35E1"/>
    <w:rsid w:val="006F3275"/>
    <w:rsid w:val="007054FF"/>
    <w:rsid w:val="007172D0"/>
    <w:rsid w:val="00727383"/>
    <w:rsid w:val="00751D2E"/>
    <w:rsid w:val="00767FF5"/>
    <w:rsid w:val="00776024"/>
    <w:rsid w:val="0079091B"/>
    <w:rsid w:val="007A5F17"/>
    <w:rsid w:val="007B7379"/>
    <w:rsid w:val="008455A9"/>
    <w:rsid w:val="00860EC4"/>
    <w:rsid w:val="00861DA6"/>
    <w:rsid w:val="0089298A"/>
    <w:rsid w:val="008A76DD"/>
    <w:rsid w:val="008D5ED5"/>
    <w:rsid w:val="008F1FC0"/>
    <w:rsid w:val="008F38FE"/>
    <w:rsid w:val="009023D1"/>
    <w:rsid w:val="0092371F"/>
    <w:rsid w:val="009D27EE"/>
    <w:rsid w:val="009D2A85"/>
    <w:rsid w:val="009E3A68"/>
    <w:rsid w:val="009F2DCD"/>
    <w:rsid w:val="00A711C4"/>
    <w:rsid w:val="00A86013"/>
    <w:rsid w:val="00AA3351"/>
    <w:rsid w:val="00AA37C1"/>
    <w:rsid w:val="00AA4226"/>
    <w:rsid w:val="00AE536F"/>
    <w:rsid w:val="00B30248"/>
    <w:rsid w:val="00B66C52"/>
    <w:rsid w:val="00B72FE7"/>
    <w:rsid w:val="00B76D91"/>
    <w:rsid w:val="00B95D0B"/>
    <w:rsid w:val="00C07071"/>
    <w:rsid w:val="00C155FA"/>
    <w:rsid w:val="00C16C29"/>
    <w:rsid w:val="00C224D3"/>
    <w:rsid w:val="00C22EAE"/>
    <w:rsid w:val="00C32368"/>
    <w:rsid w:val="00C82707"/>
    <w:rsid w:val="00C97C55"/>
    <w:rsid w:val="00CF3B64"/>
    <w:rsid w:val="00D05B91"/>
    <w:rsid w:val="00D13583"/>
    <w:rsid w:val="00D15391"/>
    <w:rsid w:val="00D27A37"/>
    <w:rsid w:val="00D41325"/>
    <w:rsid w:val="00D42505"/>
    <w:rsid w:val="00D53887"/>
    <w:rsid w:val="00D578A2"/>
    <w:rsid w:val="00D80F70"/>
    <w:rsid w:val="00DC1BE0"/>
    <w:rsid w:val="00DC6647"/>
    <w:rsid w:val="00DD1CB7"/>
    <w:rsid w:val="00E01001"/>
    <w:rsid w:val="00E03063"/>
    <w:rsid w:val="00E05EE3"/>
    <w:rsid w:val="00E10C8B"/>
    <w:rsid w:val="00E14F33"/>
    <w:rsid w:val="00E20CCE"/>
    <w:rsid w:val="00E30C7F"/>
    <w:rsid w:val="00E47EC3"/>
    <w:rsid w:val="00E633F9"/>
    <w:rsid w:val="00E8231A"/>
    <w:rsid w:val="00E97B3D"/>
    <w:rsid w:val="00EB1E52"/>
    <w:rsid w:val="00EC1D69"/>
    <w:rsid w:val="00EC32F2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27AB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27AB2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46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81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yperlink" Target="http://www.alfain.eu/cs/produkty/plynove-filtry/filtr-plynovy-fo-50-f-z.html?zobraz_filtry=&amp;order=poradi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gif"/><Relationship Id="rId17" Type="http://schemas.openxmlformats.org/officeDocument/2006/relationships/image" Target="media/image11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www.tahydronics.com/cs/produkty-a-eeni/pikove-komponenty-soustav/uzaviraci-armatury/uzaviraci-ventily/st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www.sigad.cz/ostatni-komodity/armatury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image" Target="media/image1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9</Pages>
  <Words>456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2</cp:revision>
  <cp:lastPrinted>2011-01-25T23:25:00Z</cp:lastPrinted>
  <dcterms:created xsi:type="dcterms:W3CDTF">2014-03-16T10:50:00Z</dcterms:created>
  <dcterms:modified xsi:type="dcterms:W3CDTF">2014-03-16T10:50:00Z</dcterms:modified>
</cp:coreProperties>
</file>