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D28" w:rsidRDefault="00845C8C" w:rsidP="00BE53E5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style="width:449.15pt;height:107.15pt;visibility:visible" filled="t">
            <v:imagedata r:id="rId5" o:title=""/>
          </v:shape>
        </w:pic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12"/>
      </w:tblGrid>
      <w:tr w:rsidR="00183D28" w:rsidRPr="00ED1B11" w:rsidTr="003A61C0">
        <w:tc>
          <w:tcPr>
            <w:tcW w:w="9212" w:type="dxa"/>
          </w:tcPr>
          <w:p w:rsidR="00183D28" w:rsidRPr="00ED1B11" w:rsidRDefault="00183D28" w:rsidP="003A61C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ED1B11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183D28" w:rsidRPr="00ED1B11" w:rsidRDefault="00183D28" w:rsidP="003A61C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ED1B11">
              <w:rPr>
                <w:b/>
                <w:sz w:val="24"/>
                <w:szCs w:val="24"/>
              </w:rPr>
              <w:t>Vzdělávání pro konkurenceschopnost</w:t>
            </w:r>
          </w:p>
          <w:p w:rsidR="00183D28" w:rsidRPr="00ED1B11" w:rsidRDefault="00183D28" w:rsidP="003A61C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3D28" w:rsidRPr="00ED1B11" w:rsidTr="003A61C0">
        <w:trPr>
          <w:trHeight w:val="875"/>
        </w:trPr>
        <w:tc>
          <w:tcPr>
            <w:tcW w:w="9212" w:type="dxa"/>
            <w:vAlign w:val="center"/>
          </w:tcPr>
          <w:p w:rsidR="00183D28" w:rsidRPr="00ED1B11" w:rsidRDefault="00183D28" w:rsidP="003A61C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D1B11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 w:rsidR="00845C8C" w:rsidRPr="00845C8C">
              <w:rPr>
                <w:b/>
                <w:noProof/>
                <w:sz w:val="24"/>
                <w:szCs w:val="24"/>
                <w:lang w:eastAsia="cs-CZ"/>
              </w:rPr>
              <w:pict>
                <v:shape id="Obrázek 0" o:spid="_x0000_i1026" type="#_x0000_t75" alt="loga final-orlice alfa.png" style="width:67.7pt;height:59.15pt;visibility:visible">
                  <v:imagedata r:id="rId6" o:title=""/>
                </v:shape>
              </w:pict>
            </w:r>
          </w:p>
        </w:tc>
      </w:tr>
      <w:tr w:rsidR="00183D28" w:rsidRPr="00ED1B11" w:rsidTr="003A61C0">
        <w:tc>
          <w:tcPr>
            <w:tcW w:w="9212" w:type="dxa"/>
          </w:tcPr>
          <w:p w:rsidR="00183D28" w:rsidRPr="00ED1B11" w:rsidRDefault="00183D28" w:rsidP="003A61C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D1B11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183D28" w:rsidRPr="00FA1FA5" w:rsidRDefault="00183D28" w:rsidP="00BE53E5">
      <w:pPr>
        <w:pStyle w:val="Bezmezer"/>
        <w:rPr>
          <w:b/>
        </w:rPr>
      </w:pPr>
    </w:p>
    <w:p w:rsidR="00F6060C" w:rsidRDefault="00183D28" w:rsidP="00BE53E5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F6060C">
        <w:rPr>
          <w:b/>
          <w:bCs/>
          <w:sz w:val="24"/>
          <w:szCs w:val="24"/>
        </w:rPr>
        <w:t>III/2 – Inovace a zkvalitnění výuky</w:t>
      </w:r>
      <w:r w:rsidR="00F6060C" w:rsidRPr="00FA1FA5">
        <w:rPr>
          <w:b/>
          <w:color w:val="000000"/>
          <w:sz w:val="24"/>
          <w:szCs w:val="24"/>
        </w:rPr>
        <w:t xml:space="preserve"> </w:t>
      </w:r>
    </w:p>
    <w:p w:rsidR="00183D28" w:rsidRPr="00FA1FA5" w:rsidRDefault="00183D28" w:rsidP="00BE53E5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Číslo DUM:</w:t>
      </w:r>
      <w:r w:rsidRPr="00FA1FA5">
        <w:rPr>
          <w:b/>
          <w:color w:val="000000"/>
          <w:sz w:val="24"/>
          <w:szCs w:val="24"/>
        </w:rPr>
        <w:tab/>
      </w:r>
      <w:r w:rsidR="006A5198">
        <w:rPr>
          <w:b/>
          <w:color w:val="000000"/>
          <w:sz w:val="24"/>
          <w:szCs w:val="24"/>
        </w:rPr>
        <w:t>VY_32_INOVACE_28Eff12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F6060C" w:rsidRDefault="00F6060C" w:rsidP="00BE53E5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Název DUM: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Pr="00F6060C">
        <w:rPr>
          <w:b/>
          <w:color w:val="000000"/>
          <w:sz w:val="24"/>
          <w:szCs w:val="24"/>
        </w:rPr>
        <w:t>12 Topografické plochy, lineární interpolace</w:t>
      </w:r>
    </w:p>
    <w:p w:rsidR="00183D28" w:rsidRPr="00FA1FA5" w:rsidRDefault="00183D28" w:rsidP="00BE53E5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RNDr. Věra Effenberger</w:t>
      </w:r>
    </w:p>
    <w:p w:rsidR="00183D28" w:rsidRPr="00FA1FA5" w:rsidRDefault="00183D28" w:rsidP="00BE53E5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březen 2012</w:t>
      </w:r>
    </w:p>
    <w:p w:rsidR="00183D28" w:rsidRPr="00FA1FA5" w:rsidRDefault="00183D28" w:rsidP="00BE53E5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2. ročník</w:t>
      </w:r>
    </w:p>
    <w:p w:rsidR="00183D28" w:rsidRPr="00FA1FA5" w:rsidRDefault="00183D28" w:rsidP="00D8780D">
      <w:pPr>
        <w:pStyle w:val="Bezmezer"/>
        <w:ind w:right="-426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Deskriptivní geometrie – Kótované promítání – Topografické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plochy 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</w:p>
    <w:p w:rsidR="00183D28" w:rsidRPr="00FA1FA5" w:rsidRDefault="00183D28" w:rsidP="00BE53E5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Pozemní stavitelství, studijní obor</w:t>
      </w:r>
    </w:p>
    <w:p w:rsidR="00183D28" w:rsidRDefault="00183D28" w:rsidP="00D8780D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Kótované promítání, topografická plocha, topografický plán, lineární interpolace, vrstevnice, spádnice, kóta</w:t>
      </w:r>
    </w:p>
    <w:p w:rsidR="00183D28" w:rsidRPr="00FA1FA5" w:rsidRDefault="00183D28" w:rsidP="00D8780D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Materiál slouží k procvičení základních konstrukcí na topografické mapě, jako je dohledání bodů (pomocí lineární interpolace), dohledání vrstevnic a spádnic.</w:t>
      </w:r>
    </w:p>
    <w:p w:rsidR="00183D28" w:rsidRPr="00FA1FA5" w:rsidRDefault="00183D28" w:rsidP="00BE53E5">
      <w:pPr>
        <w:pStyle w:val="Bezmezer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Pracovní list</w:t>
      </w:r>
    </w:p>
    <w:p w:rsidR="00183D28" w:rsidRDefault="00183D28" w:rsidP="00D8780D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Žáci dokážou aplikovat jednotlivé konstrukce z kótovaného promítání na úlohy v topografické mapě (sklápění, hledání bodu o dané kótě, atd.). Rozvíjejí svou prostorovou představivost a také motorické schopnosti (při zakreslování vrstevnic a spádnic).</w:t>
      </w:r>
    </w:p>
    <w:p w:rsidR="00183D28" w:rsidRDefault="00183D28" w:rsidP="00D8780D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Metodika učebního materiálu:</w:t>
      </w:r>
      <w:r>
        <w:rPr>
          <w:b/>
          <w:color w:val="000000"/>
          <w:sz w:val="24"/>
          <w:szCs w:val="24"/>
        </w:rPr>
        <w:tab/>
        <w:t xml:space="preserve"> Jedná se o pracovní list, kde si žáci vyzkoušejí základní konstrukce na topografické mapě</w:t>
      </w:r>
      <w:r w:rsidRPr="00D8780D">
        <w:rPr>
          <w:b/>
          <w:color w:val="000000"/>
          <w:sz w:val="24"/>
          <w:szCs w:val="24"/>
        </w:rPr>
        <w:t>, jako je dohledání bodů (pomocí lineární interpolace), dohledání vrstevnic a spádnic</w:t>
      </w:r>
      <w:r>
        <w:rPr>
          <w:b/>
          <w:color w:val="000000"/>
          <w:sz w:val="24"/>
          <w:szCs w:val="24"/>
        </w:rPr>
        <w:t xml:space="preserve">. Každá úloha má zadání, které se žáci pokusí postupně vyřešit.   Učitel jim samozřejmě může pomáhat. </w:t>
      </w:r>
    </w:p>
    <w:p w:rsidR="00183D28" w:rsidRDefault="00183D28" w:rsidP="00D8780D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  <w:t>Pozn.: Řešení žáků se může do jisté míry lišit s řešením, které je na stránce 3. To proto, že dané konstrukce jsou přibližné a vzhledem k povaze příkladu nelze</w:t>
      </w:r>
      <w:r w:rsidRPr="00D8780D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křivky vždy vykreslit stejně. </w:t>
      </w:r>
    </w:p>
    <w:p w:rsidR="006A43E4" w:rsidRDefault="006A43E4" w:rsidP="006A43E4">
      <w:pPr>
        <w:ind w:left="3540"/>
        <w:rPr>
          <w:rFonts w:eastAsia="+mn-ea"/>
          <w:b/>
        </w:rPr>
      </w:pPr>
    </w:p>
    <w:p w:rsidR="006A43E4" w:rsidRDefault="006A43E4" w:rsidP="006A43E4">
      <w:pPr>
        <w:ind w:left="3540"/>
      </w:pPr>
      <w:r w:rsidRPr="00B51350">
        <w:rPr>
          <w:rFonts w:eastAsia="+mn-ea"/>
          <w:b/>
        </w:rPr>
        <w:t>Autorem materiálu a všech jeho příloh, není-li uv</w:t>
      </w:r>
      <w:r>
        <w:rPr>
          <w:rFonts w:eastAsia="+mn-ea"/>
          <w:b/>
        </w:rPr>
        <w:t>edeno jinak, je RNDr. Věra Effenberger</w:t>
      </w:r>
      <w:r w:rsidRPr="00B51350">
        <w:rPr>
          <w:rFonts w:eastAsia="+mn-ea"/>
          <w:b/>
        </w:rPr>
        <w:t>.</w:t>
      </w:r>
    </w:p>
    <w:p w:rsidR="006A43E4" w:rsidRPr="00FA1FA5" w:rsidRDefault="006A43E4" w:rsidP="00D8780D">
      <w:pPr>
        <w:pStyle w:val="Bezmezer"/>
        <w:ind w:left="3540" w:hanging="3540"/>
        <w:jc w:val="both"/>
        <w:rPr>
          <w:b/>
          <w:color w:val="000000"/>
          <w:sz w:val="24"/>
          <w:szCs w:val="24"/>
        </w:rPr>
      </w:pPr>
    </w:p>
    <w:p w:rsidR="00183D28" w:rsidRDefault="00183D28" w:rsidP="00B8128F">
      <w:pPr>
        <w:ind w:left="284"/>
      </w:pPr>
      <w:r>
        <w:rPr>
          <w:b/>
          <w:sz w:val="28"/>
          <w:szCs w:val="28"/>
        </w:rPr>
        <w:lastRenderedPageBreak/>
        <w:t>TOPOGRAFICKÉ PLOCHY I. - Interpolace</w:t>
      </w:r>
      <w:r w:rsidR="00F6060C">
        <w:rPr>
          <w:noProof/>
          <w:lang w:eastAsia="cs-CZ"/>
        </w:rPr>
        <w:pict>
          <v:shape id="obrázek 1" o:spid="_x0000_i1027" type="#_x0000_t75" style="width:467.15pt;height:281.15pt;visibility:visible">
            <v:imagedata r:id="rId7" o:title=""/>
          </v:shape>
        </w:pict>
      </w:r>
    </w:p>
    <w:p w:rsidR="00183D28" w:rsidRDefault="00845C8C" w:rsidP="00BA4774">
      <w:pPr>
        <w:ind w:left="-426" w:right="-426"/>
      </w:pPr>
      <w:r>
        <w:rPr>
          <w:noProof/>
          <w:lang w:eastAsia="cs-CZ"/>
        </w:rPr>
        <w:pict>
          <v:rect id="_x0000_s1026" style="position:absolute;left:0;text-align:left;margin-left:379.5pt;margin-top:37.35pt;width:5.5pt;height:9pt;z-index:3" strokecolor="white"/>
        </w:pict>
      </w:r>
      <w:r>
        <w:rPr>
          <w:noProof/>
          <w:lang w:eastAsia="cs-CZ"/>
        </w:rPr>
        <w:pict>
          <v:shape id="obrázek 4" o:spid="_x0000_s1027" type="#_x0000_t75" style="position:absolute;left:0;text-align:left;margin-left:11pt;margin-top:234.5pt;width:304.85pt;height:207.85pt;z-index:2;visibility:visible">
            <v:imagedata r:id="rId8" o:title=""/>
          </v:shape>
        </w:pict>
      </w:r>
      <w:r>
        <w:rPr>
          <w:noProof/>
          <w:lang w:eastAsia="cs-CZ"/>
        </w:rPr>
        <w:pict>
          <v:shape id="obrázek 1" o:spid="_x0000_s1028" type="#_x0000_t75" style="position:absolute;left:0;text-align:left;margin-left:259.4pt;margin-top:104.9pt;width:249.15pt;height:167.75pt;z-index:1;visibility:visible">
            <v:imagedata r:id="rId9" o:title=""/>
          </v:shape>
        </w:pict>
      </w:r>
      <w:r w:rsidR="00183D28">
        <w:rPr>
          <w:noProof/>
          <w:lang w:eastAsia="cs-CZ"/>
        </w:rPr>
        <w:t xml:space="preserve"> </w:t>
      </w:r>
      <w:r w:rsidR="00F6060C">
        <w:rPr>
          <w:noProof/>
          <w:lang w:eastAsia="cs-CZ"/>
        </w:rPr>
        <w:pict>
          <v:shape id="obrázek 2" o:spid="_x0000_i1028" type="#_x0000_t75" style="width:449.15pt;height:270pt;visibility:visible">
            <v:imagedata r:id="rId10" o:title=""/>
          </v:shape>
        </w:pict>
      </w:r>
    </w:p>
    <w:p w:rsidR="00183D28" w:rsidRDefault="00183D28">
      <w:pPr>
        <w:rPr>
          <w:b/>
        </w:rPr>
      </w:pPr>
      <w:r>
        <w:t xml:space="preserve">                                                                                                                             </w:t>
      </w:r>
      <w:r>
        <w:rPr>
          <w:b/>
        </w:rPr>
        <w:t>cc) Určení spádnic</w:t>
      </w:r>
    </w:p>
    <w:p w:rsidR="00183D28" w:rsidRDefault="00183D28">
      <w:pPr>
        <w:rPr>
          <w:b/>
        </w:rPr>
      </w:pPr>
    </w:p>
    <w:p w:rsidR="00183D28" w:rsidRDefault="00183D28">
      <w:pPr>
        <w:rPr>
          <w:b/>
        </w:rPr>
      </w:pPr>
    </w:p>
    <w:p w:rsidR="00183D28" w:rsidRDefault="00183D28">
      <w:pPr>
        <w:rPr>
          <w:b/>
        </w:rPr>
      </w:pPr>
    </w:p>
    <w:p w:rsidR="00183D28" w:rsidRDefault="00183D28">
      <w:pPr>
        <w:rPr>
          <w:b/>
        </w:rPr>
      </w:pPr>
    </w:p>
    <w:p w:rsidR="00183D28" w:rsidRDefault="00183D28">
      <w:pPr>
        <w:rPr>
          <w:b/>
        </w:rPr>
      </w:pPr>
    </w:p>
    <w:p w:rsidR="00183D28" w:rsidRDefault="00183D28">
      <w:pPr>
        <w:rPr>
          <w:b/>
        </w:rPr>
        <w:sectPr w:rsidR="00183D28" w:rsidSect="00BE53E5">
          <w:pgSz w:w="11906" w:h="16838"/>
          <w:pgMar w:top="720" w:right="720" w:bottom="720" w:left="1430" w:header="708" w:footer="708" w:gutter="0"/>
          <w:cols w:space="708"/>
          <w:docGrid w:linePitch="360"/>
        </w:sectPr>
      </w:pPr>
    </w:p>
    <w:p w:rsidR="00183D28" w:rsidRPr="00C515E2" w:rsidRDefault="00F6060C">
      <w:pPr>
        <w:rPr>
          <w:b/>
        </w:rPr>
      </w:pPr>
      <w:r w:rsidRPr="00845C8C">
        <w:rPr>
          <w:b/>
        </w:rPr>
        <w:lastRenderedPageBreak/>
        <w:pict>
          <v:shape id="_x0000_i1029" type="#_x0000_t75" style="width:576.85pt;height:815.15pt">
            <v:imagedata r:id="rId11" o:title=""/>
          </v:shape>
        </w:pict>
      </w:r>
    </w:p>
    <w:sectPr w:rsidR="00183D28" w:rsidRPr="00C515E2" w:rsidSect="00C515E2">
      <w:pgSz w:w="11906" w:h="16838"/>
      <w:pgMar w:top="113" w:right="113" w:bottom="113" w:left="11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4774"/>
    <w:rsid w:val="00063419"/>
    <w:rsid w:val="000C57AA"/>
    <w:rsid w:val="000E1A55"/>
    <w:rsid w:val="00183D28"/>
    <w:rsid w:val="0032205E"/>
    <w:rsid w:val="003A61C0"/>
    <w:rsid w:val="004203B5"/>
    <w:rsid w:val="004D3863"/>
    <w:rsid w:val="004D5252"/>
    <w:rsid w:val="00500419"/>
    <w:rsid w:val="005C1A7E"/>
    <w:rsid w:val="00682F10"/>
    <w:rsid w:val="006A1686"/>
    <w:rsid w:val="006A43E4"/>
    <w:rsid w:val="006A5198"/>
    <w:rsid w:val="007827F9"/>
    <w:rsid w:val="00815AD0"/>
    <w:rsid w:val="00845C8C"/>
    <w:rsid w:val="00937727"/>
    <w:rsid w:val="0097336C"/>
    <w:rsid w:val="00B27E45"/>
    <w:rsid w:val="00B8128F"/>
    <w:rsid w:val="00BA4774"/>
    <w:rsid w:val="00BE53E5"/>
    <w:rsid w:val="00C10A82"/>
    <w:rsid w:val="00C515E2"/>
    <w:rsid w:val="00D8780D"/>
    <w:rsid w:val="00DE760B"/>
    <w:rsid w:val="00ED1B11"/>
    <w:rsid w:val="00EF742E"/>
    <w:rsid w:val="00F06709"/>
    <w:rsid w:val="00F244A6"/>
    <w:rsid w:val="00F6060C"/>
    <w:rsid w:val="00F85ED6"/>
    <w:rsid w:val="00FA1FA5"/>
    <w:rsid w:val="00FB65F8"/>
    <w:rsid w:val="00FE348D"/>
    <w:rsid w:val="00FF0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A5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A4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A4774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BE53E5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rsid w:val="00BE53E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6C97C-BF06-4770-9016-278E025A8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296</Words>
  <Characters>1748</Characters>
  <Application>Microsoft Office Word</Application>
  <DocSecurity>0</DocSecurity>
  <Lines>14</Lines>
  <Paragraphs>4</Paragraphs>
  <ScaleCrop>false</ScaleCrop>
  <Company>ISŠ Cheb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14</cp:revision>
  <dcterms:created xsi:type="dcterms:W3CDTF">2012-04-18T16:39:00Z</dcterms:created>
  <dcterms:modified xsi:type="dcterms:W3CDTF">2014-01-28T11:43:00Z</dcterms:modified>
</cp:coreProperties>
</file>