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AAE" w:rsidRDefault="000E07C3" w:rsidP="00F04366">
      <w:pPr>
        <w:jc w:val="center"/>
        <w:outlineLvl w:val="0"/>
        <w:rPr>
          <w:b/>
          <w:sz w:val="32"/>
          <w:u w:val="single"/>
        </w:rPr>
      </w:pPr>
      <w:r>
        <w:rPr>
          <w:noProof/>
        </w:rPr>
        <w:drawing>
          <wp:inline distT="0" distB="0" distL="0" distR="0">
            <wp:extent cx="5753100" cy="1362075"/>
            <wp:effectExtent l="1905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srcRect/>
                    <a:stretch>
                      <a:fillRect/>
                    </a:stretch>
                  </pic:blipFill>
                  <pic:spPr bwMode="auto">
                    <a:xfrm>
                      <a:off x="0" y="0"/>
                      <a:ext cx="5753100" cy="1362075"/>
                    </a:xfrm>
                    <a:prstGeom prst="rect">
                      <a:avLst/>
                    </a:prstGeom>
                    <a:solidFill>
                      <a:srgbClr val="FFFFFF"/>
                    </a:solidFill>
                    <a:ln w="9525">
                      <a:noFill/>
                      <a:miter lim="800000"/>
                      <a:headEnd/>
                      <a:tailEnd/>
                    </a:ln>
                  </pic:spPr>
                </pic:pic>
              </a:graphicData>
            </a:graphic>
          </wp:inline>
        </w:drawing>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212"/>
      </w:tblGrid>
      <w:tr w:rsidR="00A65AAE" w:rsidTr="00A65AAE">
        <w:tc>
          <w:tcPr>
            <w:tcW w:w="9212" w:type="dxa"/>
            <w:tcBorders>
              <w:top w:val="single" w:sz="4" w:space="0" w:color="000000"/>
              <w:left w:val="single" w:sz="4" w:space="0" w:color="000000"/>
              <w:bottom w:val="single" w:sz="4" w:space="0" w:color="000000"/>
              <w:right w:val="single" w:sz="4" w:space="0" w:color="000000"/>
            </w:tcBorders>
          </w:tcPr>
          <w:p w:rsidR="00A65AAE" w:rsidRDefault="00A65AAE">
            <w:pPr>
              <w:pStyle w:val="Bezmezer"/>
              <w:jc w:val="center"/>
              <w:rPr>
                <w:b/>
                <w:sz w:val="24"/>
                <w:szCs w:val="24"/>
              </w:rPr>
            </w:pPr>
            <w:r>
              <w:rPr>
                <w:b/>
                <w:sz w:val="24"/>
                <w:szCs w:val="24"/>
              </w:rPr>
              <w:t>Zlepšení podmínek pro vzdělávání na středních školách Operačního programu</w:t>
            </w:r>
          </w:p>
          <w:p w:rsidR="00A65AAE" w:rsidRDefault="00A65AAE">
            <w:pPr>
              <w:pStyle w:val="Bezmezer"/>
              <w:jc w:val="center"/>
              <w:rPr>
                <w:b/>
                <w:sz w:val="24"/>
                <w:szCs w:val="24"/>
              </w:rPr>
            </w:pPr>
            <w:r>
              <w:rPr>
                <w:b/>
                <w:sz w:val="24"/>
                <w:szCs w:val="24"/>
              </w:rPr>
              <w:t>Vzdělávání pro konkurenceschopnost</w:t>
            </w:r>
          </w:p>
          <w:p w:rsidR="00A65AAE" w:rsidRDefault="00A65AAE">
            <w:pPr>
              <w:rPr>
                <w:b/>
                <w:sz w:val="24"/>
                <w:szCs w:val="24"/>
                <w:lang w:eastAsia="en-US"/>
              </w:rPr>
            </w:pPr>
          </w:p>
        </w:tc>
      </w:tr>
      <w:tr w:rsidR="00A65AAE" w:rsidTr="00A65AAE">
        <w:trPr>
          <w:trHeight w:val="875"/>
        </w:trPr>
        <w:tc>
          <w:tcPr>
            <w:tcW w:w="9212" w:type="dxa"/>
            <w:tcBorders>
              <w:top w:val="single" w:sz="4" w:space="0" w:color="000000"/>
              <w:left w:val="single" w:sz="4" w:space="0" w:color="000000"/>
              <w:bottom w:val="single" w:sz="4" w:space="0" w:color="000000"/>
              <w:right w:val="single" w:sz="4" w:space="0" w:color="000000"/>
            </w:tcBorders>
            <w:vAlign w:val="center"/>
            <w:hideMark/>
          </w:tcPr>
          <w:p w:rsidR="00A65AAE" w:rsidRDefault="00A65AAE">
            <w:pPr>
              <w:jc w:val="center"/>
              <w:rPr>
                <w:b/>
                <w:sz w:val="24"/>
                <w:szCs w:val="24"/>
                <w:lang w:eastAsia="en-US"/>
              </w:rPr>
            </w:pPr>
            <w:r>
              <w:rPr>
                <w:b/>
                <w:sz w:val="24"/>
                <w:szCs w:val="24"/>
              </w:rPr>
              <w:t>Název a adresa školy: Integrovaná střední škola Cheb, Obrněné brigády 6, 350 11 Cheb</w:t>
            </w:r>
            <w:r>
              <w:rPr>
                <w:b/>
                <w:noProof/>
                <w:sz w:val="24"/>
                <w:szCs w:val="24"/>
              </w:rPr>
              <w:drawing>
                <wp:inline distT="0" distB="0" distL="0" distR="0">
                  <wp:extent cx="857250" cy="752475"/>
                  <wp:effectExtent l="19050" t="0" r="0" b="0"/>
                  <wp:docPr id="2" name="Obrázek 0" descr="loga final-orlice al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0" descr="loga final-orlice alfa.png"/>
                          <pic:cNvPicPr>
                            <a:picLocks noChangeAspect="1" noChangeArrowheads="1"/>
                          </pic:cNvPicPr>
                        </pic:nvPicPr>
                        <pic:blipFill>
                          <a:blip r:embed="rId5" cstate="print"/>
                          <a:srcRect/>
                          <a:stretch>
                            <a:fillRect/>
                          </a:stretch>
                        </pic:blipFill>
                        <pic:spPr bwMode="auto">
                          <a:xfrm>
                            <a:off x="0" y="0"/>
                            <a:ext cx="857250" cy="752475"/>
                          </a:xfrm>
                          <a:prstGeom prst="rect">
                            <a:avLst/>
                          </a:prstGeom>
                          <a:noFill/>
                          <a:ln w="9525">
                            <a:noFill/>
                            <a:miter lim="800000"/>
                            <a:headEnd/>
                            <a:tailEnd/>
                          </a:ln>
                        </pic:spPr>
                      </pic:pic>
                    </a:graphicData>
                  </a:graphic>
                </wp:inline>
              </w:drawing>
            </w:r>
          </w:p>
        </w:tc>
      </w:tr>
      <w:tr w:rsidR="00A65AAE" w:rsidTr="00A65AAE">
        <w:tc>
          <w:tcPr>
            <w:tcW w:w="9212" w:type="dxa"/>
            <w:tcBorders>
              <w:top w:val="single" w:sz="4" w:space="0" w:color="000000"/>
              <w:left w:val="single" w:sz="4" w:space="0" w:color="000000"/>
              <w:bottom w:val="single" w:sz="4" w:space="0" w:color="000000"/>
              <w:right w:val="single" w:sz="4" w:space="0" w:color="000000"/>
            </w:tcBorders>
            <w:hideMark/>
          </w:tcPr>
          <w:p w:rsidR="00A65AAE" w:rsidRDefault="00A65AAE">
            <w:pPr>
              <w:rPr>
                <w:b/>
                <w:sz w:val="24"/>
                <w:szCs w:val="24"/>
                <w:lang w:eastAsia="en-US"/>
              </w:rPr>
            </w:pPr>
            <w:r>
              <w:rPr>
                <w:b/>
                <w:sz w:val="24"/>
                <w:szCs w:val="24"/>
              </w:rPr>
              <w:t>Číslo projektu: CZ.1.07/1.5.00/34.0290</w:t>
            </w:r>
          </w:p>
        </w:tc>
      </w:tr>
    </w:tbl>
    <w:p w:rsidR="00A65AAE" w:rsidRDefault="00A65AAE" w:rsidP="00A65AAE">
      <w:pPr>
        <w:pStyle w:val="Bezmezer"/>
        <w:rPr>
          <w:b/>
        </w:rPr>
      </w:pPr>
    </w:p>
    <w:p w:rsidR="005B00A7" w:rsidRPr="008D45AC" w:rsidRDefault="005B00A7" w:rsidP="005B00A7">
      <w:pPr>
        <w:pStyle w:val="Bezmezer"/>
        <w:ind w:left="3540" w:hanging="3540"/>
        <w:rPr>
          <w:b/>
          <w:color w:val="000000"/>
        </w:rPr>
      </w:pPr>
      <w:r w:rsidRPr="008D45AC">
        <w:rPr>
          <w:b/>
        </w:rPr>
        <w:t xml:space="preserve">Číslo a název klíčové aktivity: </w:t>
      </w:r>
      <w:r w:rsidRPr="008D45AC">
        <w:rPr>
          <w:b/>
        </w:rPr>
        <w:tab/>
      </w:r>
      <w:r w:rsidRPr="008D45AC">
        <w:rPr>
          <w:bCs/>
          <w:iCs/>
        </w:rPr>
        <w:t>III/2 Inovace a zkvalitnění výuky prostřednictvím IC</w:t>
      </w:r>
      <w:r w:rsidR="00AA72DF">
        <w:rPr>
          <w:bCs/>
          <w:iCs/>
        </w:rPr>
        <w:t>T</w:t>
      </w:r>
      <w:r w:rsidRPr="008D45AC">
        <w:tab/>
      </w:r>
    </w:p>
    <w:p w:rsidR="005B00A7" w:rsidRDefault="005B00A7" w:rsidP="005B00A7">
      <w:pPr>
        <w:pStyle w:val="Bezmezer"/>
        <w:ind w:left="3540" w:hanging="3540"/>
        <w:rPr>
          <w:color w:val="000000"/>
        </w:rPr>
      </w:pPr>
      <w:r w:rsidRPr="008D45AC">
        <w:rPr>
          <w:b/>
          <w:color w:val="000000"/>
        </w:rPr>
        <w:t xml:space="preserve">Číslo DUM: </w:t>
      </w:r>
      <w:r w:rsidRPr="008D45AC">
        <w:rPr>
          <w:b/>
          <w:color w:val="000000"/>
        </w:rPr>
        <w:tab/>
      </w:r>
      <w:r w:rsidRPr="008D45AC">
        <w:rPr>
          <w:color w:val="000000"/>
        </w:rPr>
        <w:t>VY_32_INOVACE_05</w:t>
      </w:r>
      <w:r>
        <w:rPr>
          <w:color w:val="000000"/>
        </w:rPr>
        <w:t>Igo_9</w:t>
      </w:r>
    </w:p>
    <w:p w:rsidR="005B00A7" w:rsidRPr="008D45AC" w:rsidRDefault="005B00A7" w:rsidP="005B00A7">
      <w:pPr>
        <w:pStyle w:val="Bezmezer"/>
        <w:ind w:left="3540" w:hanging="3540"/>
        <w:rPr>
          <w:b/>
          <w:color w:val="000000"/>
        </w:rPr>
      </w:pPr>
      <w:r w:rsidRPr="00C2713D">
        <w:rPr>
          <w:b/>
          <w:color w:val="000000"/>
        </w:rPr>
        <w:t>Název DUM</w:t>
      </w:r>
      <w:r>
        <w:rPr>
          <w:color w:val="000000"/>
        </w:rPr>
        <w:t>:</w:t>
      </w:r>
      <w:r w:rsidRPr="008D45AC">
        <w:rPr>
          <w:b/>
          <w:color w:val="000000"/>
        </w:rPr>
        <w:tab/>
      </w:r>
      <w:r w:rsidR="00AA72DF">
        <w:rPr>
          <w:color w:val="000000"/>
        </w:rPr>
        <w:t>Urgence</w:t>
      </w:r>
      <w:r w:rsidRPr="008D45AC">
        <w:rPr>
          <w:b/>
          <w:color w:val="000000"/>
        </w:rPr>
        <w:tab/>
      </w:r>
      <w:r w:rsidRPr="008D45AC">
        <w:rPr>
          <w:b/>
          <w:color w:val="000000"/>
        </w:rPr>
        <w:tab/>
      </w:r>
    </w:p>
    <w:p w:rsidR="005B00A7" w:rsidRPr="008D45AC" w:rsidRDefault="005B00A7" w:rsidP="005B00A7">
      <w:pPr>
        <w:pStyle w:val="Bezmezer"/>
        <w:rPr>
          <w:b/>
          <w:color w:val="000000"/>
        </w:rPr>
      </w:pPr>
      <w:r w:rsidRPr="008D45AC">
        <w:rPr>
          <w:b/>
          <w:color w:val="000000"/>
        </w:rPr>
        <w:t xml:space="preserve">Jméno autora: </w:t>
      </w:r>
      <w:r w:rsidRPr="008D45AC">
        <w:rPr>
          <w:b/>
          <w:color w:val="000000"/>
        </w:rPr>
        <w:tab/>
      </w:r>
      <w:r w:rsidRPr="008D45AC">
        <w:rPr>
          <w:b/>
          <w:color w:val="000000"/>
        </w:rPr>
        <w:tab/>
      </w:r>
      <w:r w:rsidRPr="008D45AC">
        <w:rPr>
          <w:b/>
          <w:color w:val="000000"/>
        </w:rPr>
        <w:tab/>
      </w:r>
      <w:r>
        <w:rPr>
          <w:b/>
          <w:color w:val="000000"/>
        </w:rPr>
        <w:tab/>
      </w:r>
      <w:r w:rsidRPr="008D45AC">
        <w:rPr>
          <w:color w:val="000000"/>
        </w:rPr>
        <w:t xml:space="preserve">Ing. Hana </w:t>
      </w:r>
      <w:proofErr w:type="spellStart"/>
      <w:r w:rsidRPr="008D45AC">
        <w:rPr>
          <w:color w:val="000000"/>
        </w:rPr>
        <w:t>Illingerová</w:t>
      </w:r>
      <w:proofErr w:type="spellEnd"/>
      <w:r w:rsidRPr="008D45AC">
        <w:rPr>
          <w:color w:val="000000"/>
        </w:rPr>
        <w:tab/>
      </w:r>
      <w:r w:rsidRPr="008D45AC">
        <w:rPr>
          <w:b/>
          <w:color w:val="000000"/>
        </w:rPr>
        <w:tab/>
      </w:r>
      <w:r w:rsidRPr="008D45AC">
        <w:rPr>
          <w:b/>
          <w:color w:val="000000"/>
        </w:rPr>
        <w:tab/>
      </w:r>
      <w:r w:rsidRPr="008D45AC">
        <w:rPr>
          <w:b/>
          <w:color w:val="000000"/>
        </w:rPr>
        <w:tab/>
      </w:r>
    </w:p>
    <w:p w:rsidR="005B00A7" w:rsidRPr="008D45AC" w:rsidRDefault="005B00A7" w:rsidP="005B00A7">
      <w:pPr>
        <w:pStyle w:val="Bezmezer"/>
        <w:rPr>
          <w:b/>
          <w:color w:val="000000"/>
        </w:rPr>
      </w:pPr>
      <w:r w:rsidRPr="008D45AC">
        <w:rPr>
          <w:b/>
          <w:color w:val="000000"/>
        </w:rPr>
        <w:t>Datum (období) vytvoření DUM:</w:t>
      </w:r>
      <w:r w:rsidRPr="008D45AC">
        <w:rPr>
          <w:b/>
          <w:color w:val="000000"/>
        </w:rPr>
        <w:tab/>
      </w:r>
      <w:r w:rsidRPr="008D45AC">
        <w:rPr>
          <w:rFonts w:eastAsia="Times New Roman"/>
        </w:rPr>
        <w:t>jaro, léto 2012</w:t>
      </w:r>
      <w:r w:rsidRPr="008D45AC">
        <w:rPr>
          <w:b/>
          <w:color w:val="000000"/>
        </w:rPr>
        <w:tab/>
      </w:r>
    </w:p>
    <w:p w:rsidR="005B00A7" w:rsidRPr="008D45AC" w:rsidRDefault="005B00A7" w:rsidP="005B00A7">
      <w:pPr>
        <w:pStyle w:val="Bezmezer"/>
        <w:rPr>
          <w:b/>
          <w:color w:val="000000"/>
        </w:rPr>
      </w:pPr>
      <w:r w:rsidRPr="008D45AC">
        <w:rPr>
          <w:b/>
          <w:color w:val="000000"/>
        </w:rPr>
        <w:t xml:space="preserve">Ročník: </w:t>
      </w:r>
      <w:r w:rsidRPr="008D45AC">
        <w:rPr>
          <w:b/>
          <w:color w:val="000000"/>
        </w:rPr>
        <w:tab/>
      </w:r>
      <w:r w:rsidRPr="008D45AC">
        <w:rPr>
          <w:b/>
          <w:color w:val="000000"/>
        </w:rPr>
        <w:tab/>
      </w:r>
      <w:r w:rsidRPr="008D45AC">
        <w:rPr>
          <w:b/>
          <w:color w:val="000000"/>
        </w:rPr>
        <w:tab/>
      </w:r>
      <w:r w:rsidRPr="008D45AC">
        <w:rPr>
          <w:b/>
          <w:color w:val="000000"/>
        </w:rPr>
        <w:tab/>
        <w:t>1., 2., 3., 4.</w:t>
      </w:r>
      <w:r w:rsidRPr="008D45AC">
        <w:rPr>
          <w:b/>
          <w:color w:val="000000"/>
        </w:rPr>
        <w:tab/>
      </w:r>
      <w:r w:rsidRPr="008D45AC">
        <w:rPr>
          <w:b/>
          <w:color w:val="000000"/>
        </w:rPr>
        <w:tab/>
      </w:r>
      <w:r w:rsidRPr="008D45AC">
        <w:rPr>
          <w:b/>
          <w:color w:val="000000"/>
        </w:rPr>
        <w:tab/>
      </w:r>
      <w:r w:rsidRPr="008D45AC">
        <w:rPr>
          <w:b/>
          <w:color w:val="000000"/>
        </w:rPr>
        <w:tab/>
      </w:r>
    </w:p>
    <w:p w:rsidR="005B00A7" w:rsidRPr="008D45AC" w:rsidRDefault="005B00A7" w:rsidP="005B00A7">
      <w:pPr>
        <w:pStyle w:val="Bezmezer"/>
        <w:rPr>
          <w:b/>
          <w:color w:val="000000"/>
        </w:rPr>
      </w:pPr>
      <w:r w:rsidRPr="008D45AC">
        <w:rPr>
          <w:b/>
          <w:color w:val="000000"/>
        </w:rPr>
        <w:t xml:space="preserve">Vzdělávací oblast: </w:t>
      </w:r>
      <w:r w:rsidRPr="008D45AC">
        <w:rPr>
          <w:b/>
          <w:color w:val="000000"/>
        </w:rPr>
        <w:tab/>
      </w:r>
      <w:r w:rsidRPr="008D45AC">
        <w:rPr>
          <w:b/>
          <w:color w:val="000000"/>
        </w:rPr>
        <w:tab/>
      </w:r>
      <w:r w:rsidRPr="008D45AC">
        <w:rPr>
          <w:b/>
          <w:color w:val="000000"/>
        </w:rPr>
        <w:tab/>
      </w:r>
      <w:r w:rsidRPr="008D45AC">
        <w:rPr>
          <w:rFonts w:eastAsia="Times New Roman"/>
        </w:rPr>
        <w:t>písemná a elektronická komunikace</w:t>
      </w:r>
      <w:r w:rsidRPr="008D45AC">
        <w:rPr>
          <w:b/>
          <w:color w:val="000000"/>
        </w:rPr>
        <w:tab/>
      </w:r>
      <w:r w:rsidRPr="008D45AC">
        <w:rPr>
          <w:b/>
          <w:color w:val="000000"/>
        </w:rPr>
        <w:tab/>
      </w:r>
      <w:r w:rsidRPr="008D45AC">
        <w:rPr>
          <w:b/>
          <w:color w:val="000000"/>
        </w:rPr>
        <w:tab/>
      </w:r>
    </w:p>
    <w:p w:rsidR="005B00A7" w:rsidRPr="008D45AC" w:rsidRDefault="005B00A7" w:rsidP="005B00A7">
      <w:pPr>
        <w:pStyle w:val="Bezmezer"/>
        <w:rPr>
          <w:b/>
          <w:color w:val="000000"/>
        </w:rPr>
      </w:pPr>
      <w:r w:rsidRPr="008D45AC">
        <w:rPr>
          <w:b/>
          <w:color w:val="000000"/>
        </w:rPr>
        <w:t xml:space="preserve">Vzdělávací obor: </w:t>
      </w:r>
      <w:r w:rsidRPr="008D45AC">
        <w:rPr>
          <w:b/>
          <w:color w:val="000000"/>
        </w:rPr>
        <w:tab/>
      </w:r>
      <w:r w:rsidRPr="008D45AC">
        <w:rPr>
          <w:b/>
          <w:color w:val="000000"/>
        </w:rPr>
        <w:tab/>
      </w:r>
      <w:r w:rsidRPr="008D45AC">
        <w:rPr>
          <w:b/>
          <w:color w:val="000000"/>
        </w:rPr>
        <w:tab/>
      </w:r>
      <w:r w:rsidRPr="008D45AC">
        <w:rPr>
          <w:rFonts w:eastAsia="Times New Roman"/>
        </w:rPr>
        <w:t xml:space="preserve">Obchodní akademie, Podnikání, </w:t>
      </w:r>
      <w:proofErr w:type="spellStart"/>
      <w:r w:rsidRPr="008D45AC">
        <w:rPr>
          <w:rFonts w:eastAsia="Times New Roman"/>
        </w:rPr>
        <w:t>Veřejnosprávní</w:t>
      </w:r>
      <w:proofErr w:type="spellEnd"/>
      <w:r w:rsidRPr="008D45AC">
        <w:rPr>
          <w:rFonts w:eastAsia="Times New Roman"/>
        </w:rPr>
        <w:t xml:space="preserve"> činnost</w:t>
      </w:r>
      <w:r w:rsidRPr="008D45AC">
        <w:rPr>
          <w:b/>
          <w:color w:val="000000"/>
        </w:rPr>
        <w:tab/>
      </w:r>
    </w:p>
    <w:p w:rsidR="005B00A7" w:rsidRPr="008D45AC" w:rsidRDefault="005B00A7" w:rsidP="005B00A7">
      <w:pPr>
        <w:pStyle w:val="Bezmezer"/>
        <w:ind w:left="3540" w:hanging="3540"/>
        <w:rPr>
          <w:b/>
          <w:color w:val="000000"/>
        </w:rPr>
      </w:pPr>
      <w:r w:rsidRPr="008D45AC">
        <w:rPr>
          <w:b/>
          <w:color w:val="000000"/>
        </w:rPr>
        <w:t xml:space="preserve">Klíčová slova: </w:t>
      </w:r>
      <w:r w:rsidRPr="008D45AC">
        <w:rPr>
          <w:b/>
          <w:color w:val="000000"/>
        </w:rPr>
        <w:tab/>
      </w:r>
      <w:r w:rsidR="00CE2BC7">
        <w:rPr>
          <w:rFonts w:eastAsia="Times New Roman"/>
        </w:rPr>
        <w:t>urgence</w:t>
      </w:r>
      <w:r w:rsidR="00B9245D">
        <w:rPr>
          <w:rFonts w:eastAsia="Times New Roman"/>
        </w:rPr>
        <w:t>, pobídka</w:t>
      </w:r>
    </w:p>
    <w:p w:rsidR="005B00A7" w:rsidRPr="008D45AC" w:rsidRDefault="005B00A7" w:rsidP="005B00A7">
      <w:pPr>
        <w:pStyle w:val="Bezmezer"/>
        <w:ind w:left="3540" w:hanging="3540"/>
        <w:rPr>
          <w:b/>
          <w:color w:val="000000"/>
        </w:rPr>
      </w:pPr>
      <w:r w:rsidRPr="008D45AC">
        <w:rPr>
          <w:b/>
          <w:color w:val="000000"/>
        </w:rPr>
        <w:t xml:space="preserve">Anotace: </w:t>
      </w:r>
      <w:r w:rsidRPr="008D45AC">
        <w:rPr>
          <w:b/>
          <w:color w:val="000000"/>
        </w:rPr>
        <w:tab/>
      </w:r>
      <w:r w:rsidRPr="008D45AC">
        <w:rPr>
          <w:color w:val="000000"/>
        </w:rPr>
        <w:t xml:space="preserve">Materiály slouží nejen jako učební pomůcka, ale zároveň jako pomůcka </w:t>
      </w:r>
      <w:proofErr w:type="gramStart"/>
      <w:r w:rsidRPr="008D45AC">
        <w:rPr>
          <w:color w:val="000000"/>
        </w:rPr>
        <w:t>při  přípravě</w:t>
      </w:r>
      <w:proofErr w:type="gramEnd"/>
      <w:r w:rsidRPr="008D45AC">
        <w:rPr>
          <w:color w:val="000000"/>
        </w:rPr>
        <w:t xml:space="preserve"> na státní zkoušky nebo různé formy soutěží</w:t>
      </w:r>
      <w:r w:rsidRPr="008D45AC">
        <w:rPr>
          <w:color w:val="000000"/>
        </w:rPr>
        <w:tab/>
      </w:r>
    </w:p>
    <w:p w:rsidR="005B00A7" w:rsidRPr="008D45AC" w:rsidRDefault="005B00A7" w:rsidP="005B00A7">
      <w:pPr>
        <w:pStyle w:val="Bezmezer"/>
        <w:rPr>
          <w:b/>
          <w:color w:val="000000"/>
        </w:rPr>
      </w:pPr>
      <w:r w:rsidRPr="008D45AC">
        <w:rPr>
          <w:b/>
          <w:color w:val="000000"/>
        </w:rPr>
        <w:t xml:space="preserve">Druh učebního materiálu: </w:t>
      </w:r>
      <w:r w:rsidRPr="008D45AC">
        <w:rPr>
          <w:b/>
          <w:color w:val="000000"/>
        </w:rPr>
        <w:tab/>
      </w:r>
      <w:r w:rsidRPr="008D45AC">
        <w:rPr>
          <w:b/>
          <w:color w:val="000000"/>
        </w:rPr>
        <w:tab/>
      </w:r>
      <w:r w:rsidRPr="008D45AC">
        <w:rPr>
          <w:rFonts w:eastAsia="Times New Roman"/>
        </w:rPr>
        <w:t>tištěný text a vzory</w:t>
      </w:r>
      <w:r w:rsidRPr="008D45AC">
        <w:rPr>
          <w:b/>
          <w:color w:val="000000"/>
        </w:rPr>
        <w:tab/>
      </w:r>
      <w:r w:rsidRPr="008D45AC">
        <w:rPr>
          <w:b/>
          <w:color w:val="000000"/>
        </w:rPr>
        <w:tab/>
      </w:r>
    </w:p>
    <w:p w:rsidR="005B00A7" w:rsidRPr="008D45AC" w:rsidRDefault="005B00A7" w:rsidP="005B00A7">
      <w:pPr>
        <w:pStyle w:val="Bezmezer"/>
        <w:ind w:left="3540" w:hanging="3540"/>
        <w:rPr>
          <w:b/>
          <w:color w:val="000000"/>
        </w:rPr>
      </w:pPr>
      <w:r w:rsidRPr="008D45AC">
        <w:rPr>
          <w:b/>
          <w:color w:val="000000"/>
        </w:rPr>
        <w:t xml:space="preserve">Očekávaný výstup: </w:t>
      </w:r>
      <w:r w:rsidRPr="008D45AC">
        <w:rPr>
          <w:b/>
          <w:color w:val="000000"/>
        </w:rPr>
        <w:tab/>
      </w:r>
      <w:r w:rsidRPr="008D45AC">
        <w:rPr>
          <w:rFonts w:eastAsia="Times New Roman"/>
        </w:rPr>
        <w:t>žák je schopen bezchybně a podle norem napsat a upravit obchodní a hospodářské písemnosti</w:t>
      </w:r>
      <w:r w:rsidRPr="008D45AC">
        <w:rPr>
          <w:b/>
          <w:color w:val="000000"/>
        </w:rPr>
        <w:tab/>
      </w:r>
    </w:p>
    <w:p w:rsidR="005B00A7" w:rsidRDefault="005B00A7" w:rsidP="005B00A7">
      <w:pPr>
        <w:pStyle w:val="Bezmezer"/>
        <w:ind w:left="3540" w:hanging="3540"/>
        <w:jc w:val="both"/>
        <w:rPr>
          <w:rFonts w:eastAsia="Times New Roman"/>
        </w:rPr>
      </w:pPr>
      <w:r w:rsidRPr="008D45AC">
        <w:rPr>
          <w:b/>
          <w:color w:val="000000"/>
        </w:rPr>
        <w:t xml:space="preserve">Metodika učebního materiálu: </w:t>
      </w:r>
      <w:r w:rsidRPr="008D45AC">
        <w:rPr>
          <w:b/>
          <w:color w:val="000000"/>
        </w:rPr>
        <w:tab/>
      </w:r>
      <w:r w:rsidRPr="008D45AC">
        <w:rPr>
          <w:rFonts w:eastAsia="Times New Roman"/>
        </w:rPr>
        <w:t xml:space="preserve">každá ucelená kapitola obsahuje na začátku vzor písemnosti pro žáky, kteří na jeho základě potom vypracovávají jednotlivé úkoly. Vyučující tento vzor použije k prezentaci, zároveň žákům musí sdělit další instrukce týkající se </w:t>
      </w:r>
      <w:proofErr w:type="gramStart"/>
      <w:r w:rsidRPr="008D45AC">
        <w:rPr>
          <w:rFonts w:eastAsia="Times New Roman"/>
        </w:rPr>
        <w:t>zadání,  např.</w:t>
      </w:r>
      <w:proofErr w:type="gramEnd"/>
      <w:r w:rsidRPr="008D45AC">
        <w:rPr>
          <w:rFonts w:eastAsia="Times New Roman"/>
        </w:rPr>
        <w:t xml:space="preserve"> určení dat, dále „Náš dopis  zn.“, popřípadě dalších sdělení (např.: které písemnosti se musí posílat doporučeně, </w:t>
      </w:r>
      <w:proofErr w:type="spellStart"/>
      <w:r w:rsidRPr="008D45AC">
        <w:rPr>
          <w:rFonts w:eastAsia="Times New Roman"/>
        </w:rPr>
        <w:t>atd</w:t>
      </w:r>
      <w:proofErr w:type="spellEnd"/>
      <w:r w:rsidRPr="008D45AC">
        <w:rPr>
          <w:rFonts w:eastAsia="Times New Roman"/>
        </w:rPr>
        <w:t xml:space="preserve">). Pak následuje vypracování jednotlivých písemností za vzorem a zhodnocení práce vyučujícím nejen po obsahové, formální a gramatické stránce,  ale i to, aby písemnost odpovídala současným </w:t>
      </w:r>
      <w:proofErr w:type="gramStart"/>
      <w:r w:rsidRPr="008D45AC">
        <w:rPr>
          <w:rFonts w:eastAsia="Times New Roman"/>
        </w:rPr>
        <w:t>normám.Též</w:t>
      </w:r>
      <w:proofErr w:type="gramEnd"/>
      <w:r w:rsidRPr="008D45AC">
        <w:rPr>
          <w:rFonts w:eastAsia="Times New Roman"/>
        </w:rPr>
        <w:t xml:space="preserve"> žákům sdělí, kde a proč jednotlivá píse</w:t>
      </w:r>
      <w:r>
        <w:rPr>
          <w:rFonts w:eastAsia="Times New Roman"/>
        </w:rPr>
        <w:t>mnost neodpovídá těmto normám a </w:t>
      </w:r>
      <w:r w:rsidRPr="008D45AC">
        <w:rPr>
          <w:rFonts w:eastAsia="Times New Roman"/>
        </w:rPr>
        <w:t xml:space="preserve">oznámkuje mu jeho úkol na základě výše uvedených kritérií. </w:t>
      </w:r>
    </w:p>
    <w:p w:rsidR="00A65AAE" w:rsidRDefault="005B00A7" w:rsidP="00A65AAE">
      <w:pPr>
        <w:pStyle w:val="Bezmezer"/>
        <w:ind w:left="3540" w:hanging="3540"/>
        <w:rPr>
          <w:rFonts w:eastAsia="Times New Roman"/>
        </w:rPr>
      </w:pPr>
      <w:r>
        <w:rPr>
          <w:rFonts w:eastAsia="Times New Roman"/>
        </w:rPr>
        <w:tab/>
      </w:r>
      <w:r w:rsidR="00A65AAE">
        <w:rPr>
          <w:rFonts w:eastAsia="Times New Roman"/>
        </w:rPr>
        <w:t>norem tabulku s jednoduchým i složitým záhlavím a doplnit ji o patřičné údaje, které mají povinně obsahovat.</w:t>
      </w: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rFonts w:eastAsia="Times New Roman"/>
        </w:rPr>
      </w:pPr>
    </w:p>
    <w:p w:rsidR="00A65AAE" w:rsidRDefault="00A65AAE" w:rsidP="00A65AAE">
      <w:pPr>
        <w:pStyle w:val="Bezmezer"/>
        <w:ind w:left="3540" w:hanging="3540"/>
        <w:rPr>
          <w:b/>
          <w:color w:val="000000"/>
          <w:sz w:val="24"/>
          <w:szCs w:val="24"/>
        </w:rPr>
      </w:pPr>
      <w:r>
        <w:rPr>
          <w:b/>
          <w:color w:val="000000"/>
          <w:sz w:val="24"/>
          <w:szCs w:val="24"/>
        </w:rPr>
        <w:t xml:space="preserve">   </w:t>
      </w:r>
    </w:p>
    <w:p w:rsidR="00035FCA" w:rsidRDefault="00035FCA" w:rsidP="00A65AAE">
      <w:pPr>
        <w:pStyle w:val="Bezmezer"/>
        <w:ind w:left="3540" w:hanging="3540"/>
        <w:rPr>
          <w:b/>
          <w:color w:val="000000"/>
          <w:sz w:val="24"/>
          <w:szCs w:val="24"/>
        </w:rPr>
      </w:pPr>
    </w:p>
    <w:p w:rsidR="00A65AAE" w:rsidRDefault="00A65AAE" w:rsidP="00A65AAE">
      <w:pPr>
        <w:pStyle w:val="Nzev"/>
        <w:jc w:val="both"/>
        <w:rPr>
          <w:rFonts w:ascii="Calibri" w:eastAsia="Calibri" w:hAnsi="Calibri"/>
          <w:b w:val="0"/>
          <w:sz w:val="22"/>
          <w:szCs w:val="22"/>
          <w:u w:val="none"/>
          <w:lang w:eastAsia="en-US"/>
        </w:rPr>
      </w:pPr>
    </w:p>
    <w:p w:rsidR="00A65AAE" w:rsidRDefault="00A65AAE" w:rsidP="00A65AAE">
      <w:pPr>
        <w:rPr>
          <w:rFonts w:ascii="Calibri" w:eastAsia="Calibri" w:hAnsi="Calibri"/>
          <w:sz w:val="22"/>
          <w:szCs w:val="22"/>
          <w:lang w:eastAsia="en-US"/>
        </w:rPr>
      </w:pPr>
    </w:p>
    <w:p w:rsidR="00F04366" w:rsidRDefault="00F04366" w:rsidP="00F04366">
      <w:pPr>
        <w:jc w:val="center"/>
        <w:outlineLvl w:val="0"/>
        <w:rPr>
          <w:b/>
          <w:sz w:val="32"/>
          <w:u w:val="single"/>
        </w:rPr>
      </w:pPr>
      <w:r>
        <w:rPr>
          <w:b/>
          <w:sz w:val="32"/>
          <w:u w:val="single"/>
        </w:rPr>
        <w:t>Urgence (pobídka)</w:t>
      </w:r>
    </w:p>
    <w:p w:rsidR="00F04366" w:rsidRDefault="00F04366" w:rsidP="00F04366">
      <w:pPr>
        <w:jc w:val="both"/>
        <w:rPr>
          <w:sz w:val="24"/>
        </w:rPr>
      </w:pPr>
    </w:p>
    <w:p w:rsidR="00F04366" w:rsidRDefault="00F04366" w:rsidP="00F04366">
      <w:pPr>
        <w:jc w:val="both"/>
        <w:rPr>
          <w:sz w:val="24"/>
        </w:rPr>
      </w:pPr>
    </w:p>
    <w:p w:rsidR="00F04366" w:rsidRDefault="00F04366" w:rsidP="00F04366">
      <w:pPr>
        <w:jc w:val="both"/>
        <w:rPr>
          <w:b/>
          <w:sz w:val="24"/>
        </w:rPr>
      </w:pPr>
      <w:proofErr w:type="gramStart"/>
      <w:r>
        <w:rPr>
          <w:sz w:val="24"/>
        </w:rPr>
        <w:t>se zasílají</w:t>
      </w:r>
      <w:proofErr w:type="gramEnd"/>
      <w:r>
        <w:rPr>
          <w:sz w:val="24"/>
        </w:rPr>
        <w:t xml:space="preserve"> opět zásadně doporučeně, týkají se zboží nebo se urgují různé písemnosti, </w:t>
      </w:r>
      <w:r>
        <w:rPr>
          <w:b/>
          <w:sz w:val="24"/>
        </w:rPr>
        <w:t>nikdy se urgence netýká peněz.</w:t>
      </w:r>
    </w:p>
    <w:p w:rsidR="00F04366" w:rsidRDefault="00F04366" w:rsidP="00F04366">
      <w:pPr>
        <w:jc w:val="both"/>
        <w:rPr>
          <w:b/>
          <w:sz w:val="24"/>
        </w:rPr>
      </w:pPr>
    </w:p>
    <w:p w:rsidR="00F04366" w:rsidRDefault="00F04366" w:rsidP="00F04366">
      <w:pPr>
        <w:jc w:val="both"/>
        <w:outlineLvl w:val="0"/>
        <w:rPr>
          <w:sz w:val="24"/>
        </w:rPr>
      </w:pPr>
      <w:r>
        <w:rPr>
          <w:b/>
          <w:sz w:val="24"/>
        </w:rPr>
        <w:lastRenderedPageBreak/>
        <w:t xml:space="preserve">Osnova: </w:t>
      </w:r>
      <w:r>
        <w:rPr>
          <w:sz w:val="24"/>
        </w:rPr>
        <w:t>1. Odvolání na dosavadní dobrou spolupráci</w:t>
      </w:r>
    </w:p>
    <w:p w:rsidR="00F04366" w:rsidRDefault="00F04366" w:rsidP="00F04366">
      <w:pPr>
        <w:jc w:val="both"/>
        <w:rPr>
          <w:sz w:val="24"/>
        </w:rPr>
      </w:pPr>
      <w:r>
        <w:rPr>
          <w:sz w:val="24"/>
        </w:rPr>
        <w:t xml:space="preserve">               2. Důvod naší nespokojenosti</w:t>
      </w:r>
    </w:p>
    <w:p w:rsidR="00F04366" w:rsidRDefault="00F04366" w:rsidP="00F04366">
      <w:pPr>
        <w:jc w:val="both"/>
        <w:rPr>
          <w:sz w:val="24"/>
        </w:rPr>
      </w:pPr>
      <w:r>
        <w:rPr>
          <w:sz w:val="24"/>
        </w:rPr>
        <w:t xml:space="preserve">               3. Zopakovat čísla a data objednávky, smlouvy nebo odvolávky</w:t>
      </w:r>
    </w:p>
    <w:p w:rsidR="00F04366" w:rsidRDefault="00F04366" w:rsidP="00F04366">
      <w:pPr>
        <w:jc w:val="both"/>
        <w:rPr>
          <w:sz w:val="24"/>
        </w:rPr>
      </w:pPr>
      <w:r>
        <w:rPr>
          <w:sz w:val="24"/>
        </w:rPr>
        <w:t xml:space="preserve">               4. Žádost o urychlené splnění závazku</w:t>
      </w:r>
    </w:p>
    <w:p w:rsidR="00F04366" w:rsidRDefault="00F04366" w:rsidP="00F04366">
      <w:pPr>
        <w:jc w:val="both"/>
        <w:rPr>
          <w:sz w:val="24"/>
        </w:rPr>
      </w:pPr>
      <w:r>
        <w:rPr>
          <w:sz w:val="24"/>
        </w:rPr>
        <w:t xml:space="preserve">               5. Přesvědčení, že již k podobnému případu nedojde</w:t>
      </w:r>
    </w:p>
    <w:p w:rsidR="00F04366" w:rsidRDefault="00F04366" w:rsidP="00F04366">
      <w:pPr>
        <w:jc w:val="both"/>
        <w:rPr>
          <w:sz w:val="24"/>
        </w:rPr>
      </w:pPr>
    </w:p>
    <w:p w:rsidR="00F04366" w:rsidRDefault="00F04366" w:rsidP="00F04366">
      <w:pPr>
        <w:jc w:val="both"/>
        <w:rPr>
          <w:sz w:val="24"/>
        </w:rPr>
      </w:pPr>
      <w:r>
        <w:rPr>
          <w:sz w:val="24"/>
        </w:rPr>
        <w:t>U druhé a třetí urgence – upozornění – možno požadovat penále, náhradu škody nebo odstoupení od kupní smlouvy.</w:t>
      </w:r>
    </w:p>
    <w:p w:rsidR="00F04366" w:rsidRDefault="00F04366" w:rsidP="00F04366">
      <w:pPr>
        <w:jc w:val="both"/>
        <w:rPr>
          <w:sz w:val="24"/>
        </w:rPr>
      </w:pPr>
    </w:p>
    <w:p w:rsidR="00F04366" w:rsidRDefault="00F04366" w:rsidP="00F04366">
      <w:pPr>
        <w:jc w:val="both"/>
        <w:rPr>
          <w:sz w:val="24"/>
        </w:rPr>
      </w:pPr>
      <w:r>
        <w:rPr>
          <w:sz w:val="24"/>
        </w:rPr>
        <w:t>Žádnou došlou urgenci nenecháme bez odpovědi. Odpovídáme co nejdříve, pokud možno obratem. V odpovědi se omluvíme a navrhneme nejrychlejší řešení. Pokud jde o odpověď na urgenci nedodržení termínu, ujistíme obchodního partnera, že k podobnému porušení obchodních vztahů již nedojde.</w:t>
      </w:r>
    </w:p>
    <w:p w:rsidR="00F04366" w:rsidRDefault="00F04366" w:rsidP="00F04366">
      <w:pPr>
        <w:jc w:val="both"/>
        <w:rPr>
          <w:sz w:val="24"/>
        </w:rPr>
      </w:pPr>
    </w:p>
    <w:p w:rsidR="00F04366" w:rsidRDefault="00F04366" w:rsidP="00F04366">
      <w:pPr>
        <w:jc w:val="both"/>
        <w:rPr>
          <w:sz w:val="24"/>
        </w:rPr>
      </w:pPr>
      <w:r>
        <w:rPr>
          <w:sz w:val="24"/>
        </w:rPr>
        <w:t>1.</w:t>
      </w:r>
    </w:p>
    <w:p w:rsidR="00F04366" w:rsidRDefault="00F04366" w:rsidP="00F04366">
      <w:pPr>
        <w:jc w:val="both"/>
        <w:rPr>
          <w:sz w:val="24"/>
        </w:rPr>
      </w:pPr>
      <w:r>
        <w:rPr>
          <w:sz w:val="24"/>
        </w:rPr>
        <w:t xml:space="preserve">     Zemědělské družstvo v Rožnově pod Radhoštěm urguje u Českého </w:t>
      </w:r>
      <w:proofErr w:type="spellStart"/>
      <w:r>
        <w:rPr>
          <w:sz w:val="24"/>
        </w:rPr>
        <w:t>Telecomu</w:t>
      </w:r>
      <w:proofErr w:type="spellEnd"/>
      <w:r>
        <w:rPr>
          <w:sz w:val="24"/>
        </w:rPr>
        <w:t>, a. s., 710 21 Ostrava, Palackého 73, zřízení telefonních stanic, které objednalo již před rokem, na svých pracovištích. Družstvo žádá o urychlené zajištění telefonního spojení alespoň do dílny přidružené výroby a do kravína, kde je zvýšené nebezpečí úrazu a požáru. Zároveň připomíná instalaci telefonního automatu do administrativní budovy na farmě v Dolní Bečvě. Tato instalace byla sjednána začátkem minulého měsíce. Dopis podepsal předseda družstva Ing. Bořivoj Sedlák.</w:t>
      </w:r>
    </w:p>
    <w:p w:rsidR="00F04366" w:rsidRDefault="00F04366" w:rsidP="00F04366">
      <w:pPr>
        <w:jc w:val="both"/>
        <w:rPr>
          <w:sz w:val="24"/>
        </w:rPr>
      </w:pPr>
    </w:p>
    <w:p w:rsidR="00F04366" w:rsidRDefault="00F04366" w:rsidP="00F04366">
      <w:pPr>
        <w:jc w:val="both"/>
        <w:rPr>
          <w:sz w:val="24"/>
        </w:rPr>
      </w:pPr>
      <w:r>
        <w:rPr>
          <w:sz w:val="24"/>
        </w:rPr>
        <w:t>2.</w:t>
      </w:r>
    </w:p>
    <w:p w:rsidR="00F04366" w:rsidRDefault="00F04366" w:rsidP="00F04366">
      <w:pPr>
        <w:jc w:val="both"/>
        <w:rPr>
          <w:sz w:val="24"/>
        </w:rPr>
      </w:pPr>
      <w:r>
        <w:rPr>
          <w:sz w:val="24"/>
        </w:rPr>
        <w:t xml:space="preserve">     Pracujete v obchodně technickém oddělení ve Středním odborném učilišti v </w:t>
      </w:r>
      <w:proofErr w:type="spellStart"/>
      <w:r>
        <w:rPr>
          <w:sz w:val="24"/>
        </w:rPr>
        <w:t>Meziboří</w:t>
      </w:r>
      <w:proofErr w:type="spellEnd"/>
      <w:r>
        <w:rPr>
          <w:sz w:val="24"/>
        </w:rPr>
        <w:t xml:space="preserve">. Na počátku minulého měsíce jste obdrželi zajímavou nabídku výukových videokazet od firmy Olympia, s. r. o., Saskova 563, 150 00 Praha 5. K nabídce byl přiložen objednávkový list. Vyučující jednotlivých předmětů si vybrali videokazety, které jim pomohou zkvalitnit a zpestřit výuku. Byly to videokazety: </w:t>
      </w:r>
      <w:proofErr w:type="spellStart"/>
      <w:r>
        <w:rPr>
          <w:sz w:val="24"/>
        </w:rPr>
        <w:t>obj</w:t>
      </w:r>
      <w:proofErr w:type="spellEnd"/>
      <w:r>
        <w:rPr>
          <w:sz w:val="24"/>
        </w:rPr>
        <w:t xml:space="preserve">. č. 763 - Kosmetická péče, </w:t>
      </w:r>
      <w:proofErr w:type="spellStart"/>
      <w:r>
        <w:rPr>
          <w:sz w:val="24"/>
        </w:rPr>
        <w:t>obj</w:t>
      </w:r>
      <w:proofErr w:type="spellEnd"/>
      <w:r>
        <w:rPr>
          <w:sz w:val="24"/>
        </w:rPr>
        <w:t xml:space="preserve">. č. 764 – Vlasová péče, </w:t>
      </w:r>
      <w:proofErr w:type="spellStart"/>
      <w:r>
        <w:rPr>
          <w:sz w:val="24"/>
        </w:rPr>
        <w:t>obj</w:t>
      </w:r>
      <w:proofErr w:type="spellEnd"/>
      <w:r>
        <w:rPr>
          <w:sz w:val="24"/>
        </w:rPr>
        <w:t xml:space="preserve">. č. 829 – Technika administrativy, </w:t>
      </w:r>
      <w:proofErr w:type="spellStart"/>
      <w:r>
        <w:rPr>
          <w:sz w:val="24"/>
        </w:rPr>
        <w:t>obj</w:t>
      </w:r>
      <w:proofErr w:type="spellEnd"/>
      <w:r>
        <w:rPr>
          <w:sz w:val="24"/>
        </w:rPr>
        <w:t xml:space="preserve">. č. 841 – Bankovní systém a </w:t>
      </w:r>
      <w:proofErr w:type="spellStart"/>
      <w:r>
        <w:rPr>
          <w:sz w:val="24"/>
        </w:rPr>
        <w:t>obj</w:t>
      </w:r>
      <w:proofErr w:type="spellEnd"/>
      <w:r>
        <w:rPr>
          <w:sz w:val="24"/>
        </w:rPr>
        <w:t xml:space="preserve">. č. 991 – Stolničení. Distributor se zavázal v nabídkovém listě, že případnou objednávku vyřídí do 14 dnů. Objednávku jste zaslali před měsícem a do dnešního dne však žádná videokazeta nedošla. </w:t>
      </w:r>
    </w:p>
    <w:p w:rsidR="00F04366" w:rsidRDefault="00F04366" w:rsidP="00F04366">
      <w:pPr>
        <w:jc w:val="both"/>
        <w:rPr>
          <w:sz w:val="24"/>
        </w:rPr>
      </w:pPr>
    </w:p>
    <w:p w:rsidR="00F04366" w:rsidRDefault="00F04366" w:rsidP="00F04366">
      <w:pPr>
        <w:jc w:val="both"/>
        <w:outlineLvl w:val="0"/>
        <w:rPr>
          <w:sz w:val="24"/>
        </w:rPr>
      </w:pPr>
      <w:r>
        <w:rPr>
          <w:sz w:val="24"/>
        </w:rPr>
        <w:t xml:space="preserve">3. </w:t>
      </w:r>
    </w:p>
    <w:p w:rsidR="00F04366" w:rsidRDefault="00F04366" w:rsidP="00F04366">
      <w:pPr>
        <w:jc w:val="both"/>
        <w:rPr>
          <w:sz w:val="24"/>
        </w:rPr>
      </w:pPr>
      <w:r>
        <w:rPr>
          <w:sz w:val="24"/>
        </w:rPr>
        <w:t xml:space="preserve">     Po neúčinné první telefonické nabídce z předminulého dne urgujete jako společník firmy Plastika, k. s., u Antonína Sovy, obchodního referenta Valašských strojíren, a. s., Rejskova 17, 757 01 Valašské Meziříčí, podruhé provedení opravy lisu ELU 230, na němž firma vyrábí plastové části karosérií osobních automobilů. Nedodržení prvního smluveného termínu opravy lisu má za následek jeho nepřiměřeně dlouhé odstavení a vznik obtíží technologických, odbytových a finančních. Proto adresáta vyzýváte, aby jeho servisní technik telefonicky (tel. číslo 654/975 733) dohodl s minstrem E. </w:t>
      </w:r>
      <w:proofErr w:type="spellStart"/>
      <w:r>
        <w:rPr>
          <w:sz w:val="24"/>
        </w:rPr>
        <w:t>Renčem</w:t>
      </w:r>
      <w:proofErr w:type="spellEnd"/>
      <w:r>
        <w:rPr>
          <w:sz w:val="24"/>
        </w:rPr>
        <w:t xml:space="preserve"> co nejbližší možnou návštěvu ohledně opravy lisu, aby mohl být opětovně uveden do provozu.</w:t>
      </w:r>
    </w:p>
    <w:p w:rsidR="00F04366" w:rsidRDefault="00F04366" w:rsidP="00F04366">
      <w:pPr>
        <w:jc w:val="both"/>
        <w:rPr>
          <w:sz w:val="24"/>
        </w:rPr>
      </w:pPr>
    </w:p>
    <w:p w:rsidR="00F04366" w:rsidRDefault="00F04366" w:rsidP="00F04366">
      <w:pPr>
        <w:jc w:val="both"/>
        <w:outlineLvl w:val="0"/>
        <w:rPr>
          <w:sz w:val="24"/>
        </w:rPr>
      </w:pPr>
      <w:r>
        <w:rPr>
          <w:sz w:val="24"/>
        </w:rPr>
        <w:t xml:space="preserve">4. </w:t>
      </w:r>
    </w:p>
    <w:p w:rsidR="00F04366" w:rsidRDefault="00F04366" w:rsidP="00F04366">
      <w:pPr>
        <w:jc w:val="both"/>
        <w:rPr>
          <w:sz w:val="24"/>
        </w:rPr>
      </w:pPr>
      <w:r>
        <w:rPr>
          <w:sz w:val="24"/>
        </w:rPr>
        <w:t xml:space="preserve">     Tiba, s. s., Obránců míru 388, 545 01 Dvůr Králové nad Labem urguje již potřebí Šumavan Vimperk, zásobovací oddělení, paní Květa Zajícová, Husova 184, 389 01 Vimperk, aby odebrali košiloviny podle smlouvy o dodávce výrobků č. 217/20xx. První urgence byla zaslána 3. dne minulého měsíce, druhá urgence 20. dne minulého měsíce. Pokud tak Šumavan </w:t>
      </w:r>
      <w:r>
        <w:rPr>
          <w:sz w:val="24"/>
        </w:rPr>
        <w:lastRenderedPageBreak/>
        <w:t>neučiní do 5 dnů, odstoupí Tiba od kupní smlouvy a bude uplatňovat penále. Dopis podepíšete vy jako vedoucí obchodního oddělení.</w:t>
      </w:r>
    </w:p>
    <w:p w:rsidR="00F04366" w:rsidRDefault="00F04366" w:rsidP="00F04366">
      <w:pPr>
        <w:jc w:val="both"/>
        <w:rPr>
          <w:sz w:val="24"/>
        </w:rPr>
      </w:pPr>
    </w:p>
    <w:p w:rsidR="00F04366" w:rsidRDefault="00F04366" w:rsidP="00F04366">
      <w:pPr>
        <w:jc w:val="both"/>
        <w:rPr>
          <w:sz w:val="24"/>
        </w:rPr>
      </w:pPr>
      <w:r>
        <w:rPr>
          <w:sz w:val="24"/>
        </w:rPr>
        <w:t>5.</w:t>
      </w:r>
    </w:p>
    <w:p w:rsidR="00F04366" w:rsidRDefault="00F04366" w:rsidP="00F04366">
      <w:pPr>
        <w:jc w:val="both"/>
        <w:rPr>
          <w:sz w:val="24"/>
        </w:rPr>
      </w:pPr>
      <w:r>
        <w:rPr>
          <w:sz w:val="24"/>
        </w:rPr>
        <w:t xml:space="preserve">     Jako obchodní referent společnosti </w:t>
      </w:r>
      <w:proofErr w:type="spellStart"/>
      <w:r>
        <w:rPr>
          <w:sz w:val="24"/>
        </w:rPr>
        <w:t>Florex</w:t>
      </w:r>
      <w:proofErr w:type="spellEnd"/>
      <w:r>
        <w:rPr>
          <w:sz w:val="24"/>
        </w:rPr>
        <w:t>, s. r. o., Olomouc, urgujete dnes advokáta JUDr. Jiřího Veselého, U Cihelny 108, 796 03 Prostějov 3, že podle objednávky č. 211/</w:t>
      </w:r>
      <w:proofErr w:type="spellStart"/>
      <w:r>
        <w:rPr>
          <w:sz w:val="24"/>
        </w:rPr>
        <w:t>xx</w:t>
      </w:r>
      <w:proofErr w:type="spellEnd"/>
      <w:r>
        <w:rPr>
          <w:sz w:val="24"/>
        </w:rPr>
        <w:t xml:space="preserve">, kterou zaslal před 14 dny, jste mu připravili k okamžitému převzetí a hotovostní úhradě částky Kč 4747,- objednané umělé květiny. Zákazník si objednal toto zboží: </w:t>
      </w:r>
      <w:proofErr w:type="spellStart"/>
      <w:r>
        <w:rPr>
          <w:sz w:val="24"/>
        </w:rPr>
        <w:t>fikus</w:t>
      </w:r>
      <w:proofErr w:type="spellEnd"/>
      <w:r>
        <w:rPr>
          <w:sz w:val="24"/>
        </w:rPr>
        <w:t xml:space="preserve"> zelený, výška 12 cm za cenu Kč 710,-, 1 kus; javor podzimní, výška 150 cm za Kč 1 320,-, 1 ks; slunečnice přírodní velká, výška 85 cm za Kč 128,-/ks, 10 ks; kapradí, výška 50 cm za Kč 262,-/ks, 3 ks; </w:t>
      </w:r>
      <w:proofErr w:type="spellStart"/>
      <w:r>
        <w:rPr>
          <w:sz w:val="24"/>
        </w:rPr>
        <w:t>dracena</w:t>
      </w:r>
      <w:proofErr w:type="spellEnd"/>
      <w:r>
        <w:rPr>
          <w:sz w:val="24"/>
        </w:rPr>
        <w:t>, výška 55 cm za Kč 88,-/ks, 2 ks; zelenec, výška 6 cm za Kč 95,-/ks, 5 ks. Protože si JUDr. Veselý objednané a k převzetí připravené zboží dosud nevyzvedl, žádáte ho, aby tak učinil co nejdříve, případně sdělil, jak s tímto zbožím máte naložit.</w:t>
      </w:r>
    </w:p>
    <w:p w:rsidR="00F04366" w:rsidRDefault="00F04366" w:rsidP="00F04366">
      <w:pPr>
        <w:jc w:val="both"/>
        <w:rPr>
          <w:sz w:val="24"/>
        </w:rPr>
      </w:pPr>
    </w:p>
    <w:p w:rsidR="00F04366" w:rsidRDefault="00F04366" w:rsidP="00F04366">
      <w:pPr>
        <w:jc w:val="both"/>
        <w:rPr>
          <w:sz w:val="24"/>
        </w:rPr>
      </w:pPr>
      <w:r>
        <w:rPr>
          <w:sz w:val="24"/>
        </w:rPr>
        <w:t>6.</w:t>
      </w:r>
    </w:p>
    <w:p w:rsidR="00F04366" w:rsidRDefault="00F04366" w:rsidP="00F04366">
      <w:pPr>
        <w:jc w:val="both"/>
        <w:rPr>
          <w:sz w:val="24"/>
        </w:rPr>
      </w:pPr>
      <w:r>
        <w:rPr>
          <w:sz w:val="24"/>
        </w:rPr>
        <w:t xml:space="preserve">      Jako vedoucí odbytu firmy </w:t>
      </w:r>
      <w:proofErr w:type="spellStart"/>
      <w:r>
        <w:rPr>
          <w:sz w:val="24"/>
        </w:rPr>
        <w:t>Hedvab</w:t>
      </w:r>
      <w:proofErr w:type="spellEnd"/>
      <w:r>
        <w:rPr>
          <w:sz w:val="24"/>
        </w:rPr>
        <w:t xml:space="preserve"> ze Šternberka upozorňujete majitelku firmy ELEGANCE, dámské krejčovství, Janu Sklenářovou, </w:t>
      </w:r>
      <w:proofErr w:type="spellStart"/>
      <w:r>
        <w:rPr>
          <w:sz w:val="24"/>
        </w:rPr>
        <w:t>Mařákova</w:t>
      </w:r>
      <w:proofErr w:type="spellEnd"/>
      <w:r>
        <w:rPr>
          <w:sz w:val="24"/>
        </w:rPr>
        <w:t xml:space="preserve"> 5, 783 91 </w:t>
      </w:r>
      <w:proofErr w:type="spellStart"/>
      <w:r>
        <w:rPr>
          <w:sz w:val="24"/>
        </w:rPr>
        <w:t>Uničov</w:t>
      </w:r>
      <w:proofErr w:type="spellEnd"/>
      <w:r>
        <w:rPr>
          <w:sz w:val="24"/>
        </w:rPr>
        <w:t>, že na základě její objednávky č. 857/20xx z 20. dne minulého měsíce bylo na předvčerejší den k osobnímu převzetí a hotovostní úhradě Kč 5 300,- připraveno viskózové šicí hedvábí následujících čísel, barvy, počtu kusů a ceny: 1001 – bílá, 10 ks, Kč 900,-; 1037 – červená, 10 ks, Kč 900,-; 1042 – modrá, 8 ks, Kč 800,-; 1051 – zelená, 5 ks, Kč 800,-; 1064 – žlutá, 5 ks, Kč 500,-; 7007 – zlatá, 4 ks, Kč 700,- a 7010 – stříbrná, 4 ks, Kč 700,-. Poněvadž objednané a k převzetí připravené zboží nebylo doposud bez jakéhokoliv vysvětlení odebráno, žádáte adresátku, aby vám obratem sdělila, co máte s tímto zbožím udělat.</w:t>
      </w:r>
    </w:p>
    <w:p w:rsidR="00F04366" w:rsidRDefault="00F04366" w:rsidP="00F04366">
      <w:pPr>
        <w:jc w:val="both"/>
        <w:rPr>
          <w:sz w:val="24"/>
        </w:rPr>
      </w:pPr>
    </w:p>
    <w:p w:rsidR="00F04366" w:rsidRDefault="00F04366" w:rsidP="00F04366">
      <w:pPr>
        <w:jc w:val="both"/>
        <w:rPr>
          <w:sz w:val="24"/>
        </w:rPr>
      </w:pPr>
      <w:r>
        <w:rPr>
          <w:sz w:val="24"/>
        </w:rPr>
        <w:t>7.</w:t>
      </w:r>
    </w:p>
    <w:p w:rsidR="00F04366" w:rsidRDefault="00F04366" w:rsidP="00F04366">
      <w:pPr>
        <w:jc w:val="both"/>
        <w:rPr>
          <w:sz w:val="24"/>
        </w:rPr>
      </w:pPr>
      <w:r>
        <w:rPr>
          <w:sz w:val="24"/>
        </w:rPr>
        <w:t xml:space="preserve">     Majitel firmy Karel </w:t>
      </w:r>
      <w:proofErr w:type="spellStart"/>
      <w:r>
        <w:rPr>
          <w:sz w:val="24"/>
        </w:rPr>
        <w:t>Brandl</w:t>
      </w:r>
      <w:proofErr w:type="spellEnd"/>
      <w:r>
        <w:rPr>
          <w:sz w:val="24"/>
        </w:rPr>
        <w:t xml:space="preserve">, autodoprava, Cvikov, vás pověřil, abyste podruhé urgovali na Dopravním inspektorátu Česká Lípa, 470 01, K. Světlé 139, </w:t>
      </w:r>
      <w:proofErr w:type="spellStart"/>
      <w:r>
        <w:rPr>
          <w:sz w:val="24"/>
        </w:rPr>
        <w:t>prap</w:t>
      </w:r>
      <w:proofErr w:type="spellEnd"/>
      <w:r>
        <w:rPr>
          <w:sz w:val="24"/>
        </w:rPr>
        <w:t xml:space="preserve">. Kubík, zaslání dodatku k Protokolu o dopravní nehodě </w:t>
      </w:r>
      <w:proofErr w:type="spellStart"/>
      <w:r>
        <w:rPr>
          <w:sz w:val="24"/>
        </w:rPr>
        <w:t>čj</w:t>
      </w:r>
      <w:proofErr w:type="spellEnd"/>
      <w:r>
        <w:rPr>
          <w:sz w:val="24"/>
        </w:rPr>
        <w:t>. 787/</w:t>
      </w:r>
      <w:proofErr w:type="spellStart"/>
      <w:r>
        <w:rPr>
          <w:sz w:val="24"/>
        </w:rPr>
        <w:t>xx</w:t>
      </w:r>
      <w:proofErr w:type="spellEnd"/>
      <w:r>
        <w:rPr>
          <w:sz w:val="24"/>
        </w:rPr>
        <w:t xml:space="preserve">, na níž měl účast jeho zaměstnanec, Zdeněk Tyl, řidič nákladního automobilu Walter </w:t>
      </w:r>
      <w:proofErr w:type="spellStart"/>
      <w:r>
        <w:rPr>
          <w:sz w:val="24"/>
        </w:rPr>
        <w:t>Sped</w:t>
      </w:r>
      <w:proofErr w:type="spellEnd"/>
      <w:r>
        <w:rPr>
          <w:sz w:val="24"/>
        </w:rPr>
        <w:t xml:space="preserve">, SPZ  CLD 48 – 68, a ke které došlo v obci </w:t>
      </w:r>
      <w:proofErr w:type="spellStart"/>
      <w:r>
        <w:rPr>
          <w:sz w:val="24"/>
        </w:rPr>
        <w:t>Lhotice</w:t>
      </w:r>
      <w:proofErr w:type="spellEnd"/>
      <w:r>
        <w:rPr>
          <w:sz w:val="24"/>
        </w:rPr>
        <w:t xml:space="preserve"> 28. dne minulého měsíce v 14:45 hodin. Urgovaný dodatek k protokolu, který obsahuje výsledek technické kontroly vozidla </w:t>
      </w:r>
      <w:proofErr w:type="spellStart"/>
      <w:r>
        <w:rPr>
          <w:sz w:val="24"/>
        </w:rPr>
        <w:t>nebylk</w:t>
      </w:r>
      <w:proofErr w:type="spellEnd"/>
      <w:r>
        <w:rPr>
          <w:sz w:val="24"/>
        </w:rPr>
        <w:t> zaslanému protokolu zřejmě nedopatřením přiložen, ač tvoří nedílnou součást podkladů, na jejichž základě teprve může pojišťovna tuto pojistnou událost likvidovat. Vyjadřujete naději, že dodatek obdržíte obratem a že záležitost tak bude moci být co nejrychleji vyřízena.</w:t>
      </w:r>
    </w:p>
    <w:p w:rsidR="00F04366" w:rsidRDefault="00F04366" w:rsidP="00F04366">
      <w:pPr>
        <w:jc w:val="both"/>
        <w:rPr>
          <w:sz w:val="24"/>
        </w:rPr>
      </w:pPr>
    </w:p>
    <w:p w:rsidR="00F04366" w:rsidRDefault="00F04366" w:rsidP="00F04366">
      <w:pPr>
        <w:jc w:val="both"/>
        <w:rPr>
          <w:sz w:val="24"/>
        </w:rPr>
      </w:pPr>
      <w:r>
        <w:rPr>
          <w:sz w:val="24"/>
        </w:rPr>
        <w:t>8.</w:t>
      </w:r>
    </w:p>
    <w:p w:rsidR="00F04366" w:rsidRDefault="00F04366" w:rsidP="00F04366">
      <w:pPr>
        <w:jc w:val="both"/>
        <w:rPr>
          <w:sz w:val="24"/>
        </w:rPr>
      </w:pPr>
      <w:r>
        <w:rPr>
          <w:sz w:val="24"/>
        </w:rPr>
        <w:t xml:space="preserve">     Podle objednávky č. 199/20xx z 3. dne minulého měsíce, jež byla potvrzena 10. dne minulého měsíce panem J. </w:t>
      </w:r>
      <w:proofErr w:type="spellStart"/>
      <w:r>
        <w:rPr>
          <w:sz w:val="24"/>
        </w:rPr>
        <w:t>Drahovským</w:t>
      </w:r>
      <w:proofErr w:type="spellEnd"/>
      <w:r>
        <w:rPr>
          <w:sz w:val="24"/>
        </w:rPr>
        <w:t>, měla firma ÚDRŽBA ZELENĚ, s. r. o., Kavanova 17, 350 02 Cheb, včera zahájit úpravu areálu penzionu TŘI LILIE po skončení rekonstrukce. Práce měly začít odvozem zbytků stavebního materiálu, pokračovat vysekání, vyhrabáním a odvozem nežádoucích porostů a skončit výsadbou objednaných okrasných dřevin. Vy, jako správce objektů Lázní Františkovy Lázně, Glauberova 1, 351 01 Františkovy Lázně, proto dnes neprodlené zahájení objednaných prací urgujete a zdůrazňujete nutnost jejich skončení nejpozději do konce tohoto měsíce.</w:t>
      </w:r>
    </w:p>
    <w:p w:rsidR="000042F4" w:rsidRDefault="000042F4"/>
    <w:sectPr w:rsidR="000042F4" w:rsidSect="000042F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04366"/>
    <w:rsid w:val="000042F4"/>
    <w:rsid w:val="00035FCA"/>
    <w:rsid w:val="000E07C3"/>
    <w:rsid w:val="00417AD4"/>
    <w:rsid w:val="005B00A7"/>
    <w:rsid w:val="00696B5E"/>
    <w:rsid w:val="00977EE0"/>
    <w:rsid w:val="00A65AAE"/>
    <w:rsid w:val="00A7190B"/>
    <w:rsid w:val="00AA72DF"/>
    <w:rsid w:val="00B9245D"/>
    <w:rsid w:val="00C569B7"/>
    <w:rsid w:val="00CE2BC7"/>
    <w:rsid w:val="00E07681"/>
    <w:rsid w:val="00F04366"/>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04366"/>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0E07C3"/>
    <w:rPr>
      <w:rFonts w:ascii="Tahoma" w:hAnsi="Tahoma" w:cs="Tahoma"/>
      <w:sz w:val="16"/>
      <w:szCs w:val="16"/>
    </w:rPr>
  </w:style>
  <w:style w:type="character" w:customStyle="1" w:styleId="TextbublinyChar">
    <w:name w:val="Text bubliny Char"/>
    <w:basedOn w:val="Standardnpsmoodstavce"/>
    <w:link w:val="Textbubliny"/>
    <w:uiPriority w:val="99"/>
    <w:semiHidden/>
    <w:rsid w:val="000E07C3"/>
    <w:rPr>
      <w:rFonts w:ascii="Tahoma" w:eastAsia="Times New Roman" w:hAnsi="Tahoma" w:cs="Tahoma"/>
      <w:sz w:val="16"/>
      <w:szCs w:val="16"/>
      <w:lang w:eastAsia="cs-CZ"/>
    </w:rPr>
  </w:style>
  <w:style w:type="paragraph" w:styleId="Nzev">
    <w:name w:val="Title"/>
    <w:basedOn w:val="Normln"/>
    <w:link w:val="NzevChar"/>
    <w:qFormat/>
    <w:rsid w:val="00A65AAE"/>
    <w:pPr>
      <w:jc w:val="center"/>
    </w:pPr>
    <w:rPr>
      <w:b/>
      <w:sz w:val="32"/>
      <w:u w:val="single"/>
    </w:rPr>
  </w:style>
  <w:style w:type="character" w:customStyle="1" w:styleId="NzevChar">
    <w:name w:val="Název Char"/>
    <w:basedOn w:val="Standardnpsmoodstavce"/>
    <w:link w:val="Nzev"/>
    <w:rsid w:val="00A65AAE"/>
    <w:rPr>
      <w:rFonts w:ascii="Times New Roman" w:eastAsia="Times New Roman" w:hAnsi="Times New Roman" w:cs="Times New Roman"/>
      <w:b/>
      <w:sz w:val="32"/>
      <w:szCs w:val="20"/>
      <w:u w:val="single"/>
      <w:lang w:eastAsia="cs-CZ"/>
    </w:rPr>
  </w:style>
  <w:style w:type="paragraph" w:styleId="Bezmezer">
    <w:name w:val="No Spacing"/>
    <w:uiPriority w:val="1"/>
    <w:qFormat/>
    <w:rsid w:val="00A65AAE"/>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5289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1176</Words>
  <Characters>6945</Characters>
  <Application>Microsoft Office Word</Application>
  <DocSecurity>0</DocSecurity>
  <Lines>57</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helenka</cp:lastModifiedBy>
  <cp:revision>9</cp:revision>
  <dcterms:created xsi:type="dcterms:W3CDTF">2013-02-14T13:40:00Z</dcterms:created>
  <dcterms:modified xsi:type="dcterms:W3CDTF">2013-08-27T19:25:00Z</dcterms:modified>
</cp:coreProperties>
</file>