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63" w:rsidRDefault="00052CCB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052CC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914563">
        <w:rPr>
          <w:rFonts w:ascii="Comic Sans MS" w:hAnsi="Comic Sans MS" w:cs="Comic Sans MS"/>
          <w:b/>
          <w:bCs/>
          <w:color w:val="024595"/>
          <w:sz w:val="54"/>
          <w:szCs w:val="54"/>
        </w:rPr>
        <w:t>Převislé a ustupující konstrukce</w:t>
      </w:r>
    </w:p>
    <w:p w:rsidR="00914563" w:rsidRPr="003709A4" w:rsidRDefault="00914563" w:rsidP="00453153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3709A4">
        <w:rPr>
          <w:rFonts w:ascii="Calibri" w:hAnsi="Calibri" w:cs="Calibri"/>
          <w:b/>
          <w:bCs/>
        </w:rPr>
        <w:lastRenderedPageBreak/>
        <w:t>ŘEŠENÍ:</w:t>
      </w:r>
    </w:p>
    <w:p w:rsidR="00914563" w:rsidRPr="003709A4" w:rsidRDefault="00914563" w:rsidP="003709A4">
      <w:pPr>
        <w:pStyle w:val="Odstavecseseznamem"/>
        <w:ind w:left="360"/>
        <w:jc w:val="both"/>
        <w:rPr>
          <w:b/>
          <w:bCs/>
        </w:rPr>
      </w:pPr>
      <w:r w:rsidRPr="003709A4">
        <w:rPr>
          <w:b/>
          <w:bCs/>
        </w:rPr>
        <w:t>1.</w:t>
      </w:r>
      <w:r w:rsidRPr="003709A4">
        <w:rPr>
          <w:b/>
          <w:bCs/>
        </w:rPr>
        <w:tab/>
      </w:r>
      <w:r w:rsidRPr="00626F54">
        <w:rPr>
          <w:b/>
          <w:bCs/>
        </w:rPr>
        <w:t>Popiš</w:t>
      </w:r>
      <w:r>
        <w:rPr>
          <w:b/>
          <w:bCs/>
        </w:rPr>
        <w:t>te</w:t>
      </w:r>
      <w:r w:rsidRPr="00626F54">
        <w:rPr>
          <w:b/>
          <w:bCs/>
        </w:rPr>
        <w:t xml:space="preserve"> tepelně technické požadavky na p</w:t>
      </w:r>
      <w:r>
        <w:rPr>
          <w:b/>
          <w:bCs/>
        </w:rPr>
        <w:t xml:space="preserve">ředsazené konstrukce a vysvětlete </w:t>
      </w:r>
      <w:r w:rsidRPr="00626F54">
        <w:rPr>
          <w:b/>
          <w:bCs/>
        </w:rPr>
        <w:t>je na schématech</w:t>
      </w:r>
      <w:r w:rsidR="00453153">
        <w:rPr>
          <w:b/>
          <w:bCs/>
        </w:rPr>
        <w:t>.</w:t>
      </w:r>
    </w:p>
    <w:p w:rsidR="00914563" w:rsidRPr="003709A4" w:rsidRDefault="00914563" w:rsidP="003709A4">
      <w:pPr>
        <w:pStyle w:val="Normlnweb"/>
        <w:rPr>
          <w:rFonts w:ascii="Calibri" w:hAnsi="Calibri" w:cs="Calibri"/>
          <w:sz w:val="22"/>
          <w:szCs w:val="22"/>
        </w:rPr>
      </w:pPr>
      <w:proofErr w:type="gramStart"/>
      <w:r w:rsidRPr="003709A4">
        <w:rPr>
          <w:rFonts w:ascii="Calibri" w:hAnsi="Calibri" w:cs="Calibri"/>
          <w:sz w:val="22"/>
          <w:szCs w:val="22"/>
        </w:rPr>
        <w:t xml:space="preserve">- </w:t>
      </w:r>
      <w:r w:rsidR="00453153">
        <w:rPr>
          <w:rFonts w:ascii="Calibri" w:hAnsi="Calibri" w:cs="Calibri"/>
          <w:sz w:val="22"/>
          <w:szCs w:val="22"/>
        </w:rPr>
        <w:t xml:space="preserve"> </w:t>
      </w:r>
      <w:r w:rsidRPr="003709A4">
        <w:rPr>
          <w:rFonts w:ascii="Calibri" w:hAnsi="Calibri" w:cs="Calibri"/>
          <w:sz w:val="22"/>
          <w:szCs w:val="22"/>
        </w:rPr>
        <w:t>vnější</w:t>
      </w:r>
      <w:proofErr w:type="gramEnd"/>
      <w:r w:rsidRPr="003709A4">
        <w:rPr>
          <w:rFonts w:ascii="Calibri" w:hAnsi="Calibri" w:cs="Calibri"/>
          <w:sz w:val="22"/>
          <w:szCs w:val="22"/>
        </w:rPr>
        <w:t xml:space="preserve"> prostor = změny teplot</w:t>
      </w:r>
      <w:r w:rsidRPr="003709A4">
        <w:rPr>
          <w:rFonts w:ascii="Calibri" w:hAnsi="Calibri" w:cs="Calibri"/>
          <w:sz w:val="22"/>
          <w:szCs w:val="22"/>
        </w:rPr>
        <w:br/>
        <w:t xml:space="preserve">- </w:t>
      </w:r>
      <w:r w:rsidR="00453153">
        <w:rPr>
          <w:rFonts w:ascii="Calibri" w:hAnsi="Calibri" w:cs="Calibri"/>
          <w:sz w:val="22"/>
          <w:szCs w:val="22"/>
        </w:rPr>
        <w:t xml:space="preserve"> </w:t>
      </w:r>
      <w:r w:rsidRPr="003709A4">
        <w:rPr>
          <w:rFonts w:ascii="Calibri" w:hAnsi="Calibri" w:cs="Calibri"/>
          <w:sz w:val="22"/>
          <w:szCs w:val="22"/>
        </w:rPr>
        <w:t>požadavek na součinitel prostupu tepla U - styk předsazené k</w:t>
      </w:r>
      <w:r>
        <w:rPr>
          <w:rFonts w:ascii="Calibri" w:hAnsi="Calibri" w:cs="Calibri"/>
          <w:sz w:val="22"/>
          <w:szCs w:val="22"/>
        </w:rPr>
        <w:t>onstruk</w:t>
      </w:r>
      <w:r w:rsidRPr="003709A4">
        <w:rPr>
          <w:rFonts w:ascii="Calibri" w:hAnsi="Calibri" w:cs="Calibri"/>
          <w:sz w:val="22"/>
          <w:szCs w:val="22"/>
        </w:rPr>
        <w:t>ce s nosným systémem musí být řešen tak, aby nedocházelo ke kondenzování vodní páry na vnitřním povrchu k</w:t>
      </w:r>
      <w:r>
        <w:rPr>
          <w:rFonts w:ascii="Calibri" w:hAnsi="Calibri" w:cs="Calibri"/>
          <w:sz w:val="22"/>
          <w:szCs w:val="22"/>
        </w:rPr>
        <w:t>onstruk</w:t>
      </w:r>
      <w:r w:rsidRPr="003709A4">
        <w:rPr>
          <w:rFonts w:ascii="Calibri" w:hAnsi="Calibri" w:cs="Calibri"/>
          <w:sz w:val="22"/>
          <w:szCs w:val="22"/>
        </w:rPr>
        <w:t>ce (povrchová teplota uvnitř musí být vyšší</w:t>
      </w:r>
      <w:r w:rsidR="00453153">
        <w:rPr>
          <w:rFonts w:ascii="Calibri" w:hAnsi="Calibri" w:cs="Calibri"/>
          <w:sz w:val="22"/>
          <w:szCs w:val="22"/>
        </w:rPr>
        <w:t>,</w:t>
      </w:r>
      <w:r w:rsidRPr="003709A4">
        <w:rPr>
          <w:rFonts w:ascii="Calibri" w:hAnsi="Calibri" w:cs="Calibri"/>
          <w:sz w:val="22"/>
          <w:szCs w:val="22"/>
        </w:rPr>
        <w:t xml:space="preserve"> než je teplota rosného bodu - asi 12 °C) – pozor na vznik tepelných mostů</w:t>
      </w:r>
    </w:p>
    <w:p w:rsidR="00914563" w:rsidRPr="003709A4" w:rsidRDefault="00914563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 xml:space="preserve">Způsoby zateplení - řešení tepelných mostů: </w:t>
      </w:r>
    </w:p>
    <w:p w:rsidR="00914563" w:rsidRPr="003709A4" w:rsidRDefault="00914563" w:rsidP="003709A4">
      <w:pPr>
        <w:pStyle w:val="Nadpis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3709A4">
        <w:rPr>
          <w:rFonts w:ascii="Calibri" w:hAnsi="Calibri" w:cs="Calibri"/>
          <w:sz w:val="22"/>
          <w:szCs w:val="22"/>
        </w:rPr>
        <w:t>) Obalení celé předsazené konstrukce tepelnou izolací</w:t>
      </w:r>
    </w:p>
    <w:p w:rsidR="00914563" w:rsidRPr="003709A4" w:rsidRDefault="00914563" w:rsidP="003709A4">
      <w:pPr>
        <w:pStyle w:val="Normlnweb"/>
        <w:jc w:val="both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>- výhodou je snadné provádění, nevýhodou vyšší náklady na tepelnou izolaci a z architektonického hlediska větší tloušťka konzoly</w:t>
      </w:r>
    </w:p>
    <w:p w:rsidR="00914563" w:rsidRPr="003709A4" w:rsidRDefault="00453153" w:rsidP="003709A4">
      <w:pPr>
        <w:pStyle w:val="Normlnweb"/>
        <w:ind w:left="554"/>
        <w:jc w:val="both"/>
        <w:rPr>
          <w:rFonts w:ascii="Calibri" w:hAnsi="Calibri" w:cs="Calibri"/>
          <w:sz w:val="22"/>
          <w:szCs w:val="22"/>
        </w:rPr>
      </w:pPr>
      <w:r w:rsidRPr="00052CCB">
        <w:rPr>
          <w:rFonts w:ascii="Calibri" w:hAnsi="Calibri" w:cs="Calibri"/>
          <w:sz w:val="22"/>
          <w:szCs w:val="22"/>
        </w:rPr>
        <w:pict>
          <v:shape id="_x0000_i1025" type="#_x0000_t75" style="width:201.45pt;height:202.85pt">
            <v:imagedata r:id="rId8" o:title=""/>
          </v:shape>
        </w:pict>
      </w:r>
    </w:p>
    <w:p w:rsidR="00914563" w:rsidRPr="00AB202A" w:rsidRDefault="00914563" w:rsidP="003709A4">
      <w:pPr>
        <w:pStyle w:val="Normlnweb"/>
        <w:jc w:val="both"/>
        <w:rPr>
          <w:rFonts w:ascii="Calibri" w:hAnsi="Calibri" w:cs="Calibri"/>
          <w:sz w:val="22"/>
          <w:szCs w:val="22"/>
        </w:rPr>
      </w:pPr>
      <w:r w:rsidRPr="00AB202A">
        <w:rPr>
          <w:rFonts w:ascii="Calibri" w:hAnsi="Calibri" w:cs="Calibri"/>
          <w:sz w:val="22"/>
          <w:szCs w:val="22"/>
        </w:rPr>
        <w:t>Obrázek [1]:</w:t>
      </w:r>
      <w:r>
        <w:rPr>
          <w:rFonts w:ascii="Calibri" w:hAnsi="Calibri" w:cs="Calibri"/>
          <w:sz w:val="22"/>
          <w:szCs w:val="22"/>
        </w:rPr>
        <w:t xml:space="preserve"> </w:t>
      </w:r>
      <w:r w:rsidRPr="00AB202A">
        <w:rPr>
          <w:rFonts w:ascii="Calibri" w:hAnsi="Calibri" w:cs="Calibri"/>
          <w:sz w:val="22"/>
          <w:szCs w:val="22"/>
        </w:rPr>
        <w:t>Obalení celé předsazené konstrukce tepelnou izolací</w:t>
      </w:r>
    </w:p>
    <w:p w:rsidR="00914563" w:rsidRPr="003709A4" w:rsidRDefault="00914563" w:rsidP="003709A4">
      <w:pPr>
        <w:pStyle w:val="Nadpis4"/>
        <w:jc w:val="both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>B) Částečné přerušení tepelného mostu vloženou tepelnou izolací</w:t>
      </w:r>
    </w:p>
    <w:p w:rsidR="00914563" w:rsidRPr="003709A4" w:rsidRDefault="00914563" w:rsidP="003709A4">
      <w:pPr>
        <w:pStyle w:val="Normlnweb"/>
        <w:jc w:val="both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>-</w:t>
      </w:r>
      <w:r w:rsidR="00453153">
        <w:rPr>
          <w:rFonts w:ascii="Calibri" w:hAnsi="Calibri" w:cs="Calibri"/>
          <w:sz w:val="22"/>
          <w:szCs w:val="22"/>
        </w:rPr>
        <w:t xml:space="preserve"> </w:t>
      </w:r>
      <w:r w:rsidRPr="003709A4">
        <w:rPr>
          <w:rFonts w:ascii="Calibri" w:hAnsi="Calibri" w:cs="Calibri"/>
          <w:sz w:val="22"/>
          <w:szCs w:val="22"/>
        </w:rPr>
        <w:t xml:space="preserve">nosným prvkem předsazené konstrukce může být žebro (trám), které proběhne ve svém vyložení </w:t>
      </w:r>
      <w:r w:rsidR="00453153">
        <w:rPr>
          <w:rFonts w:ascii="Calibri" w:hAnsi="Calibri" w:cs="Calibri"/>
          <w:sz w:val="22"/>
          <w:szCs w:val="22"/>
        </w:rPr>
        <w:br/>
      </w:r>
      <w:r w:rsidRPr="003709A4">
        <w:rPr>
          <w:rFonts w:ascii="Calibri" w:hAnsi="Calibri" w:cs="Calibri"/>
          <w:sz w:val="22"/>
          <w:szCs w:val="22"/>
        </w:rPr>
        <w:t>a tepelná izolace je umístěna mezi žebry a v místě přerušené desky nad žebry</w:t>
      </w:r>
    </w:p>
    <w:p w:rsidR="00914563" w:rsidRPr="003709A4" w:rsidRDefault="00914563" w:rsidP="00453153">
      <w:pPr>
        <w:pStyle w:val="Normlnweb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>-</w:t>
      </w:r>
      <w:r w:rsidR="00453153">
        <w:rPr>
          <w:rFonts w:ascii="Calibri" w:hAnsi="Calibri" w:cs="Calibri"/>
          <w:sz w:val="22"/>
          <w:szCs w:val="22"/>
        </w:rPr>
        <w:t xml:space="preserve"> </w:t>
      </w:r>
      <w:r w:rsidRPr="003709A4">
        <w:rPr>
          <w:rFonts w:ascii="Calibri" w:hAnsi="Calibri" w:cs="Calibri"/>
          <w:sz w:val="22"/>
          <w:szCs w:val="22"/>
        </w:rPr>
        <w:t xml:space="preserve">je vždy nutno výpočtem prokázat, že v nejvíce exponovaném místě v zimním období nedojde </w:t>
      </w:r>
      <w:r w:rsidR="00453153">
        <w:rPr>
          <w:rFonts w:ascii="Calibri" w:hAnsi="Calibri" w:cs="Calibri"/>
          <w:sz w:val="22"/>
          <w:szCs w:val="22"/>
        </w:rPr>
        <w:br/>
      </w:r>
      <w:r w:rsidRPr="003709A4">
        <w:rPr>
          <w:rFonts w:ascii="Calibri" w:hAnsi="Calibri" w:cs="Calibri"/>
          <w:sz w:val="22"/>
          <w:szCs w:val="22"/>
        </w:rPr>
        <w:t>ke kondenzaci vodní páry na vnitřním povrchu konstrukce, tj. k poklesu teploty po</w:t>
      </w:r>
      <w:r w:rsidR="00453153">
        <w:rPr>
          <w:rFonts w:ascii="Calibri" w:hAnsi="Calibri" w:cs="Calibri"/>
          <w:sz w:val="22"/>
          <w:szCs w:val="22"/>
        </w:rPr>
        <w:t>vrchu pod teplotu rosného bodu</w:t>
      </w:r>
      <w:r w:rsidRPr="003709A4">
        <w:rPr>
          <w:rFonts w:ascii="Calibri" w:hAnsi="Calibri" w:cs="Calibri"/>
          <w:sz w:val="22"/>
          <w:szCs w:val="22"/>
        </w:rPr>
        <w:br/>
        <w:t>-</w:t>
      </w:r>
      <w:r w:rsidR="00453153">
        <w:rPr>
          <w:rFonts w:ascii="Calibri" w:hAnsi="Calibri" w:cs="Calibri"/>
          <w:sz w:val="22"/>
          <w:szCs w:val="22"/>
        </w:rPr>
        <w:t xml:space="preserve"> </w:t>
      </w:r>
      <w:r w:rsidRPr="003709A4">
        <w:rPr>
          <w:rFonts w:ascii="Calibri" w:hAnsi="Calibri" w:cs="Calibri"/>
          <w:sz w:val="22"/>
          <w:szCs w:val="22"/>
        </w:rPr>
        <w:t xml:space="preserve">při tomto způsobu řešení tepelného mostu je vhodné provést doplňkové zateplení </w:t>
      </w:r>
    </w:p>
    <w:p w:rsidR="00914563" w:rsidRPr="003709A4" w:rsidRDefault="00914563" w:rsidP="003709A4">
      <w:pPr>
        <w:pStyle w:val="Nadpis4"/>
        <w:jc w:val="both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lastRenderedPageBreak/>
        <w:t>C) Použití systému ISO-nosníků u železobetonových konstrukcí</w:t>
      </w:r>
    </w:p>
    <w:p w:rsidR="00914563" w:rsidRPr="003709A4" w:rsidRDefault="00914563" w:rsidP="00626F5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>-</w:t>
      </w:r>
      <w:r w:rsidR="00453153">
        <w:rPr>
          <w:rFonts w:ascii="Calibri" w:hAnsi="Calibri" w:cs="Calibri"/>
          <w:sz w:val="22"/>
          <w:szCs w:val="22"/>
        </w:rPr>
        <w:t xml:space="preserve"> </w:t>
      </w:r>
      <w:r w:rsidRPr="003709A4">
        <w:rPr>
          <w:rFonts w:ascii="Calibri" w:hAnsi="Calibri" w:cs="Calibri"/>
          <w:sz w:val="22"/>
          <w:szCs w:val="22"/>
        </w:rPr>
        <w:t xml:space="preserve">z hlediska tepelně-technického je u tohoto prvku provedeno přerušení tepelného mostu tepelnou izolací </w:t>
      </w:r>
      <w:r w:rsidR="00453153">
        <w:rPr>
          <w:rFonts w:ascii="Calibri" w:hAnsi="Calibri" w:cs="Calibri"/>
          <w:sz w:val="22"/>
          <w:szCs w:val="22"/>
        </w:rPr>
        <w:br/>
      </w:r>
      <w:r w:rsidRPr="003709A4">
        <w:rPr>
          <w:rFonts w:ascii="Calibri" w:hAnsi="Calibri" w:cs="Calibri"/>
          <w:sz w:val="22"/>
          <w:szCs w:val="22"/>
        </w:rPr>
        <w:t>z pěnového polystyrenu nebo minerální vlny</w:t>
      </w:r>
    </w:p>
    <w:p w:rsidR="00914563" w:rsidRPr="003709A4" w:rsidRDefault="00914563" w:rsidP="00626F54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>- izolace brání nadměrným ztrátám tepla jeho vedením betonovou konstrukcí a zajišťuje vyšší povrchovou teplotu uvnitř interiéru v jeho nejexponovanějším místě – v koutě pod stropem</w:t>
      </w:r>
    </w:p>
    <w:p w:rsidR="00914563" w:rsidRDefault="00914563" w:rsidP="00626F5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t>- možná kondenzace vodních par v místě této tepelné izolace, příp. na jejím povrchu = &gt; přechází přes ni korozivzdorná ocel</w:t>
      </w:r>
      <w:r w:rsidRPr="003709A4">
        <w:rPr>
          <w:rFonts w:ascii="Calibri" w:hAnsi="Calibri" w:cs="Calibri"/>
          <w:sz w:val="22"/>
          <w:szCs w:val="22"/>
        </w:rPr>
        <w:br/>
        <w:t>- sama výztuž zůstává tepelným mostem a je vhodné i v tomto daném případě vždy posoudit vliv průřezové p</w:t>
      </w:r>
      <w:r w:rsidR="00453153">
        <w:rPr>
          <w:rFonts w:ascii="Calibri" w:hAnsi="Calibri" w:cs="Calibri"/>
          <w:sz w:val="22"/>
          <w:szCs w:val="22"/>
        </w:rPr>
        <w:t>lochy na vznik tepelného mostu</w:t>
      </w:r>
    </w:p>
    <w:p w:rsidR="00914563" w:rsidRPr="003709A4" w:rsidRDefault="00914563" w:rsidP="00626F5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709A4">
        <w:rPr>
          <w:rFonts w:ascii="Calibri" w:hAnsi="Calibri" w:cs="Calibri"/>
          <w:sz w:val="22"/>
          <w:szCs w:val="22"/>
        </w:rPr>
        <w:br/>
      </w:r>
      <w:r w:rsidR="00453153" w:rsidRPr="00052CCB">
        <w:rPr>
          <w:rFonts w:ascii="Calibri" w:hAnsi="Calibri" w:cs="Calibri"/>
          <w:sz w:val="22"/>
          <w:szCs w:val="22"/>
        </w:rPr>
        <w:pict>
          <v:shape id="_x0000_i1026" type="#_x0000_t75" style="width:297pt;height:199.4pt">
            <v:imagedata r:id="rId9" o:title=""/>
          </v:shape>
        </w:pict>
      </w:r>
    </w:p>
    <w:p w:rsidR="00914563" w:rsidRDefault="00914563" w:rsidP="00AB202A">
      <w:pPr>
        <w:pStyle w:val="Normlnweb"/>
        <w:jc w:val="both"/>
        <w:rPr>
          <w:rFonts w:ascii="Calibri" w:hAnsi="Calibri" w:cs="Calibri"/>
          <w:sz w:val="22"/>
          <w:szCs w:val="22"/>
        </w:rPr>
      </w:pPr>
      <w:r w:rsidRPr="00AB202A">
        <w:rPr>
          <w:rFonts w:ascii="Calibri" w:hAnsi="Calibri" w:cs="Calibri"/>
          <w:sz w:val="22"/>
          <w:szCs w:val="22"/>
        </w:rPr>
        <w:t>Obrázek [2]: ISO nosník používaný u železobetonových vyložených konstrukcí a na přerušení tepelného mostu</w:t>
      </w:r>
    </w:p>
    <w:p w:rsidR="00914563" w:rsidRPr="00AB202A" w:rsidRDefault="00914563" w:rsidP="00AB202A">
      <w:pPr>
        <w:pStyle w:val="Normlnweb"/>
        <w:jc w:val="both"/>
        <w:rPr>
          <w:rFonts w:ascii="Calibri" w:hAnsi="Calibri" w:cs="Calibri"/>
          <w:sz w:val="22"/>
          <w:szCs w:val="22"/>
        </w:rPr>
      </w:pPr>
    </w:p>
    <w:p w:rsidR="00914563" w:rsidRPr="00FF62A1" w:rsidRDefault="00914563" w:rsidP="003709A4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  <w:b/>
          <w:bCs/>
        </w:rPr>
        <w:t>Popiš</w:t>
      </w:r>
      <w:r>
        <w:rPr>
          <w:rFonts w:ascii="Calibri" w:hAnsi="Calibri" w:cs="Calibri"/>
          <w:b/>
          <w:bCs/>
        </w:rPr>
        <w:t>te</w:t>
      </w:r>
      <w:r w:rsidRPr="00FF62A1">
        <w:rPr>
          <w:rFonts w:ascii="Calibri" w:hAnsi="Calibri" w:cs="Calibri"/>
          <w:b/>
          <w:bCs/>
        </w:rPr>
        <w:t xml:space="preserve"> statické požadavky na předsazené konstrukce, včetně možného</w:t>
      </w:r>
      <w:r>
        <w:rPr>
          <w:rFonts w:ascii="Calibri" w:hAnsi="Calibri" w:cs="Calibri"/>
          <w:b/>
          <w:bCs/>
        </w:rPr>
        <w:t xml:space="preserve"> konstrukčního řešení </w:t>
      </w:r>
      <w:r w:rsidR="00453153">
        <w:rPr>
          <w:rFonts w:ascii="Calibri" w:hAnsi="Calibri" w:cs="Calibri"/>
          <w:b/>
          <w:bCs/>
        </w:rPr>
        <w:br/>
      </w:r>
      <w:r>
        <w:rPr>
          <w:rFonts w:ascii="Calibri" w:hAnsi="Calibri" w:cs="Calibri"/>
          <w:b/>
          <w:bCs/>
        </w:rPr>
        <w:t>a vysvětlete</w:t>
      </w:r>
      <w:r w:rsidRPr="00FF62A1">
        <w:rPr>
          <w:rFonts w:ascii="Calibri" w:hAnsi="Calibri" w:cs="Calibri"/>
          <w:b/>
          <w:bCs/>
        </w:rPr>
        <w:t xml:space="preserve"> je na schématech </w:t>
      </w:r>
    </w:p>
    <w:p w:rsidR="00914563" w:rsidRDefault="00914563" w:rsidP="00626F54">
      <w:pPr>
        <w:pStyle w:val="Normlnweb"/>
        <w:rPr>
          <w:rFonts w:ascii="Calibri" w:hAnsi="Calibri" w:cs="Calibri"/>
          <w:sz w:val="22"/>
          <w:szCs w:val="22"/>
        </w:rPr>
      </w:pPr>
      <w:r w:rsidRPr="00626F54">
        <w:rPr>
          <w:rFonts w:ascii="Calibri" w:hAnsi="Calibri" w:cs="Calibri"/>
          <w:sz w:val="22"/>
          <w:szCs w:val="22"/>
        </w:rPr>
        <w:t>- koresponduje s účelem využití předsazené konstrukce a jejím konstrukčním řešením</w:t>
      </w:r>
      <w:r w:rsidRPr="00626F54">
        <w:rPr>
          <w:rFonts w:ascii="Calibri" w:hAnsi="Calibri" w:cs="Calibri"/>
          <w:sz w:val="22"/>
          <w:szCs w:val="22"/>
        </w:rPr>
        <w:br/>
        <w:t>- rozhodující zatížení jsou stálé (vlastní hmotnost konstrukce) a užitné (provoz)</w:t>
      </w:r>
      <w:r w:rsidRPr="00626F54">
        <w:rPr>
          <w:rFonts w:ascii="Calibri" w:hAnsi="Calibri" w:cs="Calibri"/>
          <w:sz w:val="22"/>
          <w:szCs w:val="22"/>
        </w:rPr>
        <w:br/>
        <w:t>- pro konstrukce, které jsou předsazeny do prostoru, nutno uvažovat zatížení klimatické (vítr, sníh, mráz, teplota)</w:t>
      </w:r>
      <w:r w:rsidRPr="00626F54">
        <w:rPr>
          <w:rFonts w:ascii="Calibri" w:hAnsi="Calibri" w:cs="Calibri"/>
          <w:sz w:val="22"/>
          <w:szCs w:val="22"/>
        </w:rPr>
        <w:br/>
        <w:t xml:space="preserve">- funkce – přenos zatížení do svislých podpor (stěny, sloupy), posouzení podle mezních stavů únosnosti </w:t>
      </w:r>
      <w:r w:rsidR="00453153">
        <w:rPr>
          <w:rFonts w:ascii="Calibri" w:hAnsi="Calibri" w:cs="Calibri"/>
          <w:sz w:val="22"/>
          <w:szCs w:val="22"/>
        </w:rPr>
        <w:br/>
      </w:r>
      <w:r w:rsidRPr="00626F54">
        <w:rPr>
          <w:rFonts w:ascii="Calibri" w:hAnsi="Calibri" w:cs="Calibri"/>
          <w:sz w:val="22"/>
          <w:szCs w:val="22"/>
        </w:rPr>
        <w:t>(</w:t>
      </w:r>
      <w:proofErr w:type="gramStart"/>
      <w:r w:rsidRPr="00626F54">
        <w:rPr>
          <w:rFonts w:ascii="Calibri" w:hAnsi="Calibri" w:cs="Calibri"/>
          <w:sz w:val="22"/>
          <w:szCs w:val="22"/>
        </w:rPr>
        <w:t>MS I )Principy</w:t>
      </w:r>
      <w:proofErr w:type="gramEnd"/>
      <w:r w:rsidRPr="00626F54">
        <w:rPr>
          <w:rFonts w:ascii="Calibri" w:hAnsi="Calibri" w:cs="Calibri"/>
          <w:sz w:val="22"/>
          <w:szCs w:val="22"/>
        </w:rPr>
        <w:t xml:space="preserve"> konstrukčního řešení</w:t>
      </w:r>
    </w:p>
    <w:p w:rsidR="00914563" w:rsidRDefault="00914563" w:rsidP="00626F54">
      <w:pPr>
        <w:pStyle w:val="Normlnweb"/>
        <w:rPr>
          <w:rFonts w:ascii="Calibri" w:hAnsi="Calibri" w:cs="Calibri"/>
          <w:sz w:val="22"/>
          <w:szCs w:val="22"/>
        </w:rPr>
      </w:pPr>
    </w:p>
    <w:p w:rsidR="00914563" w:rsidRPr="00626F54" w:rsidRDefault="00914563" w:rsidP="00626F54">
      <w:pPr>
        <w:pStyle w:val="Normlnweb"/>
        <w:rPr>
          <w:rFonts w:ascii="Calibri" w:hAnsi="Calibri" w:cs="Calibri"/>
          <w:sz w:val="22"/>
          <w:szCs w:val="22"/>
        </w:rPr>
      </w:pPr>
    </w:p>
    <w:p w:rsidR="00914563" w:rsidRPr="00626F54" w:rsidRDefault="00914563" w:rsidP="00626F54">
      <w:pPr>
        <w:pStyle w:val="Normlnweb"/>
        <w:rPr>
          <w:rFonts w:ascii="Calibri" w:hAnsi="Calibri" w:cs="Calibri"/>
          <w:b/>
          <w:bCs/>
          <w:sz w:val="22"/>
          <w:szCs w:val="22"/>
        </w:rPr>
      </w:pPr>
      <w:r w:rsidRPr="00626F54">
        <w:rPr>
          <w:rFonts w:ascii="Calibri" w:hAnsi="Calibri" w:cs="Calibri"/>
          <w:b/>
          <w:bCs/>
          <w:sz w:val="22"/>
          <w:szCs w:val="22"/>
        </w:rPr>
        <w:lastRenderedPageBreak/>
        <w:t>A) Konzolové konstrukce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b/>
          <w:bCs/>
          <w:sz w:val="22"/>
          <w:szCs w:val="22"/>
          <w:u w:val="single"/>
        </w:rPr>
      </w:pPr>
      <w:proofErr w:type="spellStart"/>
      <w:r w:rsidRPr="00FF62A1">
        <w:rPr>
          <w:rFonts w:ascii="Calibri" w:hAnsi="Calibri" w:cs="Calibri"/>
          <w:b/>
          <w:bCs/>
          <w:sz w:val="22"/>
          <w:szCs w:val="22"/>
          <w:u w:val="single"/>
        </w:rPr>
        <w:t>Vykonzolování</w:t>
      </w:r>
      <w:proofErr w:type="spellEnd"/>
      <w:r w:rsidRPr="00FF62A1">
        <w:rPr>
          <w:rFonts w:ascii="Calibri" w:hAnsi="Calibri" w:cs="Calibri"/>
          <w:b/>
          <w:bCs/>
          <w:sz w:val="22"/>
          <w:szCs w:val="22"/>
          <w:u w:val="single"/>
        </w:rPr>
        <w:t xml:space="preserve"> z obvodové zděné konstrukce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- vždy musíme splnit podmínku rovnováhy s ohledem na dvojnásobnou bezpečnost</w:t>
      </w:r>
      <w:r w:rsidRPr="00FF62A1">
        <w:rPr>
          <w:rFonts w:ascii="Calibri" w:hAnsi="Calibri" w:cs="Calibri"/>
          <w:sz w:val="22"/>
          <w:szCs w:val="22"/>
        </w:rPr>
        <w:br/>
        <w:t xml:space="preserve">- jedná se o momentovou podmínku rovnováhy vnitřních sil – pootočení kolem </w:t>
      </w:r>
      <w:r w:rsidRPr="00FF62A1">
        <w:rPr>
          <w:rFonts w:ascii="Calibri" w:hAnsi="Calibri" w:cs="Calibri"/>
          <w:sz w:val="22"/>
          <w:szCs w:val="22"/>
        </w:rPr>
        <w:br/>
        <w:t>bodu A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b/>
          <w:bCs/>
          <w:sz w:val="22"/>
          <w:szCs w:val="22"/>
        </w:rPr>
      </w:pPr>
      <w:r w:rsidRPr="00FF62A1">
        <w:rPr>
          <w:rFonts w:ascii="Calibri" w:hAnsi="Calibri" w:cs="Calibri"/>
          <w:b/>
          <w:bCs/>
          <w:sz w:val="22"/>
          <w:szCs w:val="22"/>
        </w:rPr>
        <w:t xml:space="preserve">- podmínka bezpečnosti: 2 x F1 x </w:t>
      </w:r>
      <w:r w:rsidR="00453153">
        <w:rPr>
          <w:rFonts w:ascii="Calibri" w:hAnsi="Calibri" w:cs="Calibri"/>
          <w:b/>
          <w:bCs/>
          <w:sz w:val="22"/>
          <w:szCs w:val="22"/>
        </w:rPr>
        <w:t>R</w:t>
      </w:r>
      <w:r w:rsidRPr="00FF62A1">
        <w:rPr>
          <w:rFonts w:ascii="Calibri" w:hAnsi="Calibri" w:cs="Calibri"/>
          <w:b/>
          <w:bCs/>
          <w:sz w:val="22"/>
          <w:szCs w:val="22"/>
        </w:rPr>
        <w:t xml:space="preserve">1 &lt; F2 x </w:t>
      </w:r>
      <w:r w:rsidR="00453153">
        <w:rPr>
          <w:rFonts w:ascii="Calibri" w:hAnsi="Calibri" w:cs="Calibri"/>
          <w:b/>
          <w:bCs/>
          <w:sz w:val="22"/>
          <w:szCs w:val="22"/>
        </w:rPr>
        <w:t>R</w:t>
      </w:r>
      <w:r w:rsidRPr="00FF62A1">
        <w:rPr>
          <w:rFonts w:ascii="Calibri" w:hAnsi="Calibri" w:cs="Calibri"/>
          <w:b/>
          <w:bCs/>
          <w:sz w:val="22"/>
          <w:szCs w:val="22"/>
        </w:rPr>
        <w:t>2</w:t>
      </w:r>
    </w:p>
    <w:p w:rsidR="00914563" w:rsidRPr="00AA5832" w:rsidRDefault="00453153" w:rsidP="00FF62A1">
      <w:pPr>
        <w:pStyle w:val="Normlnweb"/>
        <w:ind w:left="554"/>
        <w:rPr>
          <w:rFonts w:ascii="Calibri" w:hAnsi="Calibri" w:cs="Calibri"/>
          <w:sz w:val="22"/>
          <w:szCs w:val="22"/>
        </w:rPr>
      </w:pPr>
      <w:r w:rsidRPr="00052CCB">
        <w:rPr>
          <w:rFonts w:ascii="Calibri" w:hAnsi="Calibri" w:cs="Calibri"/>
          <w:sz w:val="22"/>
          <w:szCs w:val="22"/>
        </w:rPr>
        <w:pict>
          <v:shape id="_x0000_i1027" type="#_x0000_t75" style="width:335.1pt;height:101.75pt">
            <v:imagedata r:id="rId10" o:title=""/>
          </v:shape>
        </w:pict>
      </w:r>
    </w:p>
    <w:p w:rsidR="00914563" w:rsidRDefault="00914563" w:rsidP="00AA5832">
      <w:pPr>
        <w:pStyle w:val="Normlnweb"/>
        <w:ind w:left="554"/>
        <w:rPr>
          <w:rFonts w:ascii="Calibri" w:hAnsi="Calibri" w:cs="Calibri"/>
          <w:sz w:val="22"/>
          <w:szCs w:val="22"/>
        </w:rPr>
      </w:pPr>
      <w:r w:rsidRPr="00AA5832">
        <w:rPr>
          <w:rFonts w:ascii="Calibri" w:hAnsi="Calibri" w:cs="Calibri"/>
          <w:sz w:val="22"/>
          <w:szCs w:val="22"/>
        </w:rPr>
        <w:t xml:space="preserve">Obrázek [3]: </w:t>
      </w:r>
      <w:proofErr w:type="spellStart"/>
      <w:r w:rsidRPr="00AA5832">
        <w:rPr>
          <w:rFonts w:ascii="Calibri" w:hAnsi="Calibri" w:cs="Calibri"/>
          <w:sz w:val="22"/>
          <w:szCs w:val="22"/>
        </w:rPr>
        <w:t>Vykonzolování</w:t>
      </w:r>
      <w:proofErr w:type="spellEnd"/>
      <w:r w:rsidRPr="00AA5832">
        <w:rPr>
          <w:rFonts w:ascii="Calibri" w:hAnsi="Calibri" w:cs="Calibri"/>
          <w:sz w:val="22"/>
          <w:szCs w:val="22"/>
        </w:rPr>
        <w:t xml:space="preserve"> balkónu z obvodové zděné konstrukce</w:t>
      </w:r>
      <w:r w:rsidRPr="00AA5832">
        <w:rPr>
          <w:rFonts w:ascii="Calibri" w:hAnsi="Calibri" w:cs="Calibri"/>
          <w:sz w:val="22"/>
          <w:szCs w:val="22"/>
        </w:rPr>
        <w:br/>
        <w:t>F1, F2 - působící síly,</w:t>
      </w:r>
      <w:r w:rsidRPr="00AA5832">
        <w:rPr>
          <w:rFonts w:ascii="Calibri" w:hAnsi="Calibri" w:cs="Calibri"/>
          <w:sz w:val="22"/>
          <w:szCs w:val="22"/>
        </w:rPr>
        <w:br/>
      </w:r>
      <w:r w:rsidR="00453153">
        <w:rPr>
          <w:rFonts w:ascii="Calibri" w:hAnsi="Calibri" w:cs="Calibri"/>
          <w:sz w:val="22"/>
          <w:szCs w:val="22"/>
        </w:rPr>
        <w:t>R</w:t>
      </w:r>
      <w:r w:rsidRPr="00AA5832">
        <w:rPr>
          <w:rFonts w:ascii="Calibri" w:hAnsi="Calibri" w:cs="Calibri"/>
          <w:sz w:val="22"/>
          <w:szCs w:val="22"/>
        </w:rPr>
        <w:t xml:space="preserve">1, </w:t>
      </w:r>
      <w:r w:rsidR="00453153">
        <w:rPr>
          <w:rFonts w:ascii="Calibri" w:hAnsi="Calibri" w:cs="Calibri"/>
          <w:sz w:val="22"/>
          <w:szCs w:val="22"/>
        </w:rPr>
        <w:t>R</w:t>
      </w:r>
      <w:r w:rsidRPr="00AA5832">
        <w:rPr>
          <w:rFonts w:ascii="Calibri" w:hAnsi="Calibri" w:cs="Calibri"/>
          <w:sz w:val="22"/>
          <w:szCs w:val="22"/>
        </w:rPr>
        <w:t xml:space="preserve">2 - poloměr otáčení </w:t>
      </w:r>
    </w:p>
    <w:p w:rsidR="00914563" w:rsidRPr="00FF62A1" w:rsidRDefault="00914563" w:rsidP="00AA5832">
      <w:pPr>
        <w:pStyle w:val="Normlnweb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- rozhodující je dostatečně velká svislá reakce stálého zatížení od k</w:t>
      </w:r>
      <w:r w:rsidR="00453153">
        <w:rPr>
          <w:rFonts w:ascii="Calibri" w:hAnsi="Calibri" w:cs="Calibri"/>
          <w:sz w:val="22"/>
          <w:szCs w:val="22"/>
        </w:rPr>
        <w:t>onstruk</w:t>
      </w:r>
      <w:r w:rsidRPr="00FF62A1">
        <w:rPr>
          <w:rFonts w:ascii="Calibri" w:hAnsi="Calibri" w:cs="Calibri"/>
          <w:sz w:val="22"/>
          <w:szCs w:val="22"/>
        </w:rPr>
        <w:t>cí nad uložením konzoly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b/>
          <w:bCs/>
          <w:sz w:val="22"/>
          <w:szCs w:val="22"/>
          <w:u w:val="single"/>
        </w:rPr>
      </w:pPr>
      <w:r w:rsidRPr="00FF62A1">
        <w:rPr>
          <w:rFonts w:ascii="Calibri" w:hAnsi="Calibri" w:cs="Calibri"/>
          <w:b/>
          <w:bCs/>
          <w:sz w:val="22"/>
          <w:szCs w:val="22"/>
          <w:u w:val="single"/>
        </w:rPr>
        <w:t>Vetknutí konzoly do věnce, průvlaku nebo železobetonové stěny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- vhodné pro menší vyložení a zatížení</w:t>
      </w:r>
      <w:r w:rsidRPr="00FF62A1">
        <w:rPr>
          <w:rFonts w:ascii="Calibri" w:hAnsi="Calibri" w:cs="Calibri"/>
          <w:sz w:val="22"/>
          <w:szCs w:val="22"/>
        </w:rPr>
        <w:br/>
        <w:t>- stěna, věnec nebo překlad musí být dostatečně tuhý v kroucení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b/>
          <w:bCs/>
          <w:sz w:val="22"/>
          <w:szCs w:val="22"/>
          <w:u w:val="single"/>
        </w:rPr>
      </w:pPr>
      <w:proofErr w:type="spellStart"/>
      <w:r w:rsidRPr="00FF62A1">
        <w:rPr>
          <w:rFonts w:ascii="Calibri" w:hAnsi="Calibri" w:cs="Calibri"/>
          <w:b/>
          <w:bCs/>
          <w:sz w:val="22"/>
          <w:szCs w:val="22"/>
          <w:u w:val="single"/>
        </w:rPr>
        <w:t>Vykonzolování</w:t>
      </w:r>
      <w:proofErr w:type="spellEnd"/>
      <w:r w:rsidRPr="00FF62A1">
        <w:rPr>
          <w:rFonts w:ascii="Calibri" w:hAnsi="Calibri" w:cs="Calibri"/>
          <w:b/>
          <w:bCs/>
          <w:sz w:val="22"/>
          <w:szCs w:val="22"/>
          <w:u w:val="single"/>
        </w:rPr>
        <w:t xml:space="preserve"> stropní konstrukce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- větší vyložení předsazených k</w:t>
      </w:r>
      <w:r>
        <w:rPr>
          <w:rFonts w:ascii="Calibri" w:hAnsi="Calibri" w:cs="Calibri"/>
          <w:sz w:val="22"/>
          <w:szCs w:val="22"/>
        </w:rPr>
        <w:t>onstruk</w:t>
      </w:r>
      <w:r w:rsidRPr="00FF62A1">
        <w:rPr>
          <w:rFonts w:ascii="Calibri" w:hAnsi="Calibri" w:cs="Calibri"/>
          <w:sz w:val="22"/>
          <w:szCs w:val="22"/>
        </w:rPr>
        <w:t xml:space="preserve">cí lze řešit spojitým </w:t>
      </w:r>
      <w:proofErr w:type="spellStart"/>
      <w:r w:rsidRPr="00FF62A1">
        <w:rPr>
          <w:rFonts w:ascii="Calibri" w:hAnsi="Calibri" w:cs="Calibri"/>
          <w:sz w:val="22"/>
          <w:szCs w:val="22"/>
        </w:rPr>
        <w:t>vykonzolováním</w:t>
      </w:r>
      <w:proofErr w:type="spellEnd"/>
      <w:r w:rsidRPr="00FF62A1">
        <w:rPr>
          <w:rFonts w:ascii="Calibri" w:hAnsi="Calibri" w:cs="Calibri"/>
          <w:sz w:val="22"/>
          <w:szCs w:val="22"/>
        </w:rPr>
        <w:t xml:space="preserve"> stropu</w:t>
      </w:r>
    </w:p>
    <w:p w:rsidR="00914563" w:rsidRPr="00626F54" w:rsidRDefault="00914563" w:rsidP="00FF62A1">
      <w:pPr>
        <w:rPr>
          <w:rFonts w:ascii="Calibri" w:hAnsi="Calibri" w:cs="Calibri"/>
        </w:rPr>
      </w:pPr>
      <w:r w:rsidRPr="00FF62A1">
        <w:rPr>
          <w:rFonts w:ascii="Calibri" w:hAnsi="Calibri" w:cs="Calibri"/>
        </w:rPr>
        <w:br/>
      </w:r>
      <w:r w:rsidR="00453153" w:rsidRPr="00052CCB">
        <w:rPr>
          <w:rFonts w:ascii="Calibri" w:hAnsi="Calibri" w:cs="Calibri"/>
        </w:rPr>
        <w:pict>
          <v:shape id="_x0000_i1028" type="#_x0000_t75" style="width:263.75pt;height:109.4pt">
            <v:imagedata r:id="rId11" o:title=""/>
          </v:shape>
        </w:pict>
      </w:r>
      <w:r w:rsidRPr="00FF62A1">
        <w:rPr>
          <w:rFonts w:ascii="Calibri" w:hAnsi="Calibri" w:cs="Calibri"/>
        </w:rPr>
        <w:br/>
      </w:r>
      <w:r w:rsidRPr="00FF62A1">
        <w:rPr>
          <w:rFonts w:ascii="Calibri" w:hAnsi="Calibri" w:cs="Calibri"/>
        </w:rPr>
        <w:br/>
      </w:r>
      <w:r w:rsidRPr="00AA5832">
        <w:rPr>
          <w:rFonts w:ascii="Calibri" w:hAnsi="Calibri" w:cs="Calibri"/>
        </w:rPr>
        <w:t xml:space="preserve">Obrázek [4]: Spojité </w:t>
      </w:r>
      <w:proofErr w:type="spellStart"/>
      <w:r w:rsidRPr="00AA5832">
        <w:rPr>
          <w:rFonts w:ascii="Calibri" w:hAnsi="Calibri" w:cs="Calibri"/>
        </w:rPr>
        <w:t>vykonzolování</w:t>
      </w:r>
      <w:proofErr w:type="spellEnd"/>
      <w:r w:rsidRPr="00AA5832">
        <w:rPr>
          <w:rFonts w:ascii="Calibri" w:hAnsi="Calibri" w:cs="Calibri"/>
        </w:rPr>
        <w:t xml:space="preserve"> stropní konstrukce</w:t>
      </w:r>
    </w:p>
    <w:p w:rsidR="00914563" w:rsidRPr="00FF62A1" w:rsidRDefault="00914563" w:rsidP="00FF62A1">
      <w:pPr>
        <w:pStyle w:val="Nadpis4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lastRenderedPageBreak/>
        <w:t>B) Zavěšené konstrukce</w:t>
      </w:r>
    </w:p>
    <w:p w:rsidR="00914563" w:rsidRDefault="00914563" w:rsidP="00AA583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 xml:space="preserve">- pomocí ocelových táhel, která jsou tažená </w:t>
      </w:r>
    </w:p>
    <w:p w:rsidR="00914563" w:rsidRPr="00FF62A1" w:rsidRDefault="00914563" w:rsidP="00AA583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- táhla se připevňují navařením kotevních prvků na kotevní destičky nebo pomocí nosných ocelových rozpěrných kotev upevněných do otvorů v betonu</w:t>
      </w:r>
      <w:r w:rsidRPr="00FF62A1">
        <w:rPr>
          <w:rFonts w:ascii="Calibri" w:hAnsi="Calibri" w:cs="Calibri"/>
          <w:sz w:val="22"/>
          <w:szCs w:val="22"/>
        </w:rPr>
        <w:br/>
        <w:t>- nutné uvažovat teplotní roztažnost ocelových táhel – styk mezi táhly a obvodovým pláštěm nutno řešit dilatačně</w:t>
      </w:r>
    </w:p>
    <w:p w:rsidR="00914563" w:rsidRPr="00AA5832" w:rsidRDefault="00453153" w:rsidP="00FF62A1">
      <w:pPr>
        <w:pStyle w:val="Normlnweb"/>
        <w:rPr>
          <w:rFonts w:ascii="Calibri" w:hAnsi="Calibri" w:cs="Calibri"/>
          <w:sz w:val="22"/>
          <w:szCs w:val="22"/>
        </w:rPr>
      </w:pPr>
      <w:r w:rsidRPr="00052CCB">
        <w:rPr>
          <w:rFonts w:ascii="Calibri" w:hAnsi="Calibri" w:cs="Calibri"/>
          <w:sz w:val="22"/>
          <w:szCs w:val="22"/>
        </w:rPr>
        <w:pict>
          <v:shape id="_x0000_i1029" type="#_x0000_t75" style="width:294.9pt;height:109.4pt">
            <v:imagedata r:id="rId12" o:title=""/>
          </v:shape>
        </w:pict>
      </w:r>
    </w:p>
    <w:p w:rsidR="00914563" w:rsidRPr="00AA5832" w:rsidRDefault="00914563" w:rsidP="00AA5832">
      <w:pPr>
        <w:pStyle w:val="Normlnweb"/>
        <w:ind w:left="554"/>
        <w:rPr>
          <w:rFonts w:ascii="Calibri" w:hAnsi="Calibri" w:cs="Calibri"/>
          <w:sz w:val="22"/>
          <w:szCs w:val="22"/>
        </w:rPr>
      </w:pPr>
      <w:r w:rsidRPr="00AA5832">
        <w:rPr>
          <w:rFonts w:ascii="Calibri" w:hAnsi="Calibri" w:cs="Calibri"/>
          <w:sz w:val="22"/>
          <w:szCs w:val="22"/>
        </w:rPr>
        <w:t>Obrázek [5]: Příklady zavěšených konstrukcí</w:t>
      </w:r>
    </w:p>
    <w:p w:rsidR="00914563" w:rsidRPr="00FF62A1" w:rsidRDefault="00914563" w:rsidP="00FF62A1">
      <w:pPr>
        <w:pStyle w:val="Nadpis4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C) Podepřené konstrukce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- k</w:t>
      </w:r>
      <w:r>
        <w:rPr>
          <w:rFonts w:ascii="Calibri" w:hAnsi="Calibri" w:cs="Calibri"/>
          <w:sz w:val="22"/>
          <w:szCs w:val="22"/>
        </w:rPr>
        <w:t>onstruk</w:t>
      </w:r>
      <w:r w:rsidRPr="00FF62A1">
        <w:rPr>
          <w:rFonts w:ascii="Calibri" w:hAnsi="Calibri" w:cs="Calibri"/>
          <w:sz w:val="22"/>
          <w:szCs w:val="22"/>
        </w:rPr>
        <w:t>ce je na jedné straně kloubově uložena do obvodové stěny a na vnější straně podepřena sloupy nebo vzpěrami</w:t>
      </w:r>
    </w:p>
    <w:p w:rsidR="00914563" w:rsidRDefault="00453153" w:rsidP="00AA5832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  <w:r w:rsidRPr="00052CCB">
        <w:rPr>
          <w:rFonts w:ascii="Calibri" w:hAnsi="Calibri" w:cs="Calibri"/>
          <w:b/>
          <w:bCs/>
        </w:rPr>
        <w:pict>
          <v:shape id="_x0000_i1030" type="#_x0000_t75" style="width:155.1pt;height:94.85pt">
            <v:imagedata r:id="rId13" o:title=""/>
          </v:shape>
        </w:pict>
      </w:r>
      <w:r w:rsidR="00914563" w:rsidRPr="00AA5832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052CCB">
        <w:rPr>
          <w:rFonts w:ascii="Calibri" w:hAnsi="Calibri" w:cs="Calibri"/>
          <w:b/>
          <w:bCs/>
        </w:rPr>
        <w:pict>
          <v:shape id="_x0000_i1031" type="#_x0000_t75" style="width:147.45pt;height:110.75pt">
            <v:imagedata r:id="rId14" o:title=""/>
          </v:shape>
        </w:pict>
      </w:r>
    </w:p>
    <w:p w:rsidR="00914563" w:rsidRPr="00AA5832" w:rsidRDefault="00914563" w:rsidP="00AA5832">
      <w:pPr>
        <w:pStyle w:val="Normlnweb"/>
        <w:ind w:left="554"/>
        <w:rPr>
          <w:rFonts w:ascii="Calibri" w:hAnsi="Calibri" w:cs="Calibri"/>
          <w:sz w:val="22"/>
          <w:szCs w:val="22"/>
        </w:rPr>
      </w:pPr>
      <w:r w:rsidRPr="00AA5832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6</w:t>
      </w:r>
      <w:r w:rsidRPr="00AA5832">
        <w:rPr>
          <w:rFonts w:ascii="Calibri" w:hAnsi="Calibri" w:cs="Calibri"/>
          <w:sz w:val="22"/>
          <w:szCs w:val="22"/>
        </w:rPr>
        <w:t xml:space="preserve">]: </w:t>
      </w:r>
      <w:r>
        <w:rPr>
          <w:rFonts w:ascii="Calibri" w:hAnsi="Calibri" w:cs="Calibri"/>
          <w:sz w:val="22"/>
          <w:szCs w:val="22"/>
        </w:rPr>
        <w:t xml:space="preserve">Příklady podepřených </w:t>
      </w:r>
      <w:r w:rsidRPr="00AA5832">
        <w:rPr>
          <w:rFonts w:ascii="Calibri" w:hAnsi="Calibri" w:cs="Calibri"/>
          <w:sz w:val="22"/>
          <w:szCs w:val="22"/>
        </w:rPr>
        <w:t>konstrukcí</w:t>
      </w:r>
    </w:p>
    <w:p w:rsidR="00914563" w:rsidRPr="00AA5832" w:rsidRDefault="00914563" w:rsidP="00FF62A1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914563" w:rsidRPr="00FF62A1" w:rsidRDefault="00914563" w:rsidP="003709A4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Arkýř – vysvětlete</w:t>
      </w:r>
      <w:r w:rsidRPr="00FF62A1">
        <w:rPr>
          <w:rFonts w:ascii="Calibri" w:hAnsi="Calibri" w:cs="Calibri"/>
          <w:b/>
          <w:bCs/>
        </w:rPr>
        <w:t xml:space="preserve"> a popiš</w:t>
      </w:r>
      <w:r>
        <w:rPr>
          <w:rFonts w:ascii="Calibri" w:hAnsi="Calibri" w:cs="Calibri"/>
          <w:b/>
          <w:bCs/>
        </w:rPr>
        <w:t>te</w:t>
      </w:r>
      <w:r w:rsidRPr="00FF62A1">
        <w:rPr>
          <w:rFonts w:ascii="Calibri" w:hAnsi="Calibri" w:cs="Calibri"/>
          <w:b/>
          <w:bCs/>
        </w:rPr>
        <w:t xml:space="preserve"> na schématu</w:t>
      </w:r>
      <w:r w:rsidR="00453153">
        <w:rPr>
          <w:rFonts w:ascii="Calibri" w:hAnsi="Calibri" w:cs="Calibri"/>
          <w:b/>
          <w:bCs/>
        </w:rPr>
        <w:t>.</w:t>
      </w:r>
      <w:r w:rsidRPr="00FF62A1">
        <w:rPr>
          <w:rFonts w:ascii="Calibri" w:hAnsi="Calibri" w:cs="Calibri"/>
          <w:b/>
          <w:bCs/>
        </w:rPr>
        <w:t xml:space="preserve"> </w:t>
      </w:r>
    </w:p>
    <w:p w:rsidR="00914563" w:rsidRPr="00FF62A1" w:rsidRDefault="00914563" w:rsidP="00FF62A1">
      <w:p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FF62A1">
        <w:rPr>
          <w:rFonts w:ascii="Calibri" w:hAnsi="Calibri" w:cs="Calibri"/>
          <w:lang w:eastAsia="cs-CZ"/>
        </w:rPr>
        <w:t>- uzavřený prostor, chráněný před vnějšími vlivy, předsazený před průčelí budovy</w:t>
      </w:r>
      <w:r w:rsidRPr="00FF62A1">
        <w:rPr>
          <w:rFonts w:ascii="Calibri" w:hAnsi="Calibri" w:cs="Calibri"/>
          <w:lang w:eastAsia="cs-CZ"/>
        </w:rPr>
        <w:br/>
        <w:t>-</w:t>
      </w:r>
      <w:r w:rsidR="00453153">
        <w:rPr>
          <w:rFonts w:ascii="Calibri" w:hAnsi="Calibri" w:cs="Calibri"/>
          <w:lang w:eastAsia="cs-CZ"/>
        </w:rPr>
        <w:t xml:space="preserve"> </w:t>
      </w:r>
      <w:r w:rsidRPr="00FF62A1">
        <w:rPr>
          <w:rFonts w:ascii="Calibri" w:hAnsi="Calibri" w:cs="Calibri"/>
          <w:lang w:eastAsia="cs-CZ"/>
        </w:rPr>
        <w:t>k</w:t>
      </w:r>
      <w:r>
        <w:rPr>
          <w:rFonts w:ascii="Calibri" w:hAnsi="Calibri" w:cs="Calibri"/>
          <w:lang w:eastAsia="cs-CZ"/>
        </w:rPr>
        <w:t>onstruk</w:t>
      </w:r>
      <w:r w:rsidRPr="00FF62A1">
        <w:rPr>
          <w:rFonts w:ascii="Calibri" w:hAnsi="Calibri" w:cs="Calibri"/>
          <w:lang w:eastAsia="cs-CZ"/>
        </w:rPr>
        <w:t>ce může probíhat přes několik podlaží, je přístupná z interiéru, který provozně rozšiřuje</w:t>
      </w:r>
      <w:r w:rsidRPr="00FF62A1">
        <w:rPr>
          <w:rFonts w:ascii="Calibri" w:hAnsi="Calibri" w:cs="Calibri"/>
          <w:lang w:eastAsia="cs-CZ"/>
        </w:rPr>
        <w:br/>
        <w:t>- důvody – architektonické a provozní (rozšiřuje prostor místnosti, zlepšuje výhled)</w:t>
      </w:r>
      <w:r w:rsidRPr="00FF62A1">
        <w:rPr>
          <w:rFonts w:ascii="Calibri" w:hAnsi="Calibri" w:cs="Calibri"/>
          <w:lang w:eastAsia="cs-CZ"/>
        </w:rPr>
        <w:br/>
        <w:t>- nevýhody – náklady, řešení detailů – tepelné mosty, tepelně technické požadavky, izolace proti vnějším vlivům</w:t>
      </w:r>
    </w:p>
    <w:p w:rsidR="00914563" w:rsidRDefault="00052CCB" w:rsidP="00997384">
      <w:pPr>
        <w:pStyle w:val="Normlnweb"/>
        <w:ind w:left="554"/>
      </w:pPr>
      <w:r>
        <w:pict>
          <v:shape id="yui_3_9_1_2_1381576452640_524" o:spid="_x0000_i1032" type="#_x0000_t75" alt="57" style="width:24.25pt;height:24.25pt">
            <v:imagedata r:id="rId15" r:href="rId16"/>
          </v:shape>
        </w:pict>
      </w:r>
      <w:r w:rsidR="00914563" w:rsidRPr="00AA5832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="00453153">
        <w:pict>
          <v:shape id="_x0000_i1033" type="#_x0000_t75" style="width:144.7pt;height:195.9pt">
            <v:imagedata r:id="rId17" o:title="" cropbottom="-104f" cropright="36386f"/>
          </v:shape>
        </w:pict>
      </w:r>
      <w:r w:rsidR="00914563" w:rsidRPr="00AA5832">
        <w:t xml:space="preserve"> </w:t>
      </w:r>
    </w:p>
    <w:p w:rsidR="00914563" w:rsidRPr="00997384" w:rsidRDefault="00914563" w:rsidP="00997384">
      <w:pPr>
        <w:pStyle w:val="Normlnweb"/>
        <w:ind w:left="554"/>
        <w:rPr>
          <w:rFonts w:ascii="Calibri" w:hAnsi="Calibri" w:cs="Calibri"/>
          <w:sz w:val="22"/>
          <w:szCs w:val="22"/>
        </w:rPr>
      </w:pPr>
      <w:r w:rsidRPr="00997384">
        <w:rPr>
          <w:rFonts w:ascii="Calibri" w:hAnsi="Calibri" w:cs="Calibri"/>
          <w:sz w:val="22"/>
          <w:szCs w:val="22"/>
        </w:rPr>
        <w:t>Obrázek [7]: Příklad arkýře</w:t>
      </w:r>
    </w:p>
    <w:p w:rsidR="00914563" w:rsidRPr="00FF62A1" w:rsidRDefault="00453153" w:rsidP="00FF62A1">
      <w:pPr>
        <w:spacing w:before="100" w:beforeAutospacing="1" w:after="100" w:afterAutospacing="1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- arkýř musí tvořit</w:t>
      </w:r>
      <w:r w:rsidR="00914563" w:rsidRPr="00FF62A1">
        <w:rPr>
          <w:rFonts w:ascii="Calibri" w:hAnsi="Calibri" w:cs="Calibri"/>
          <w:lang w:eastAsia="cs-CZ"/>
        </w:rPr>
        <w:t xml:space="preserve"> v každém podlaží samostatně vynášenou k</w:t>
      </w:r>
      <w:r>
        <w:rPr>
          <w:rFonts w:ascii="Calibri" w:hAnsi="Calibri" w:cs="Calibri"/>
          <w:lang w:eastAsia="cs-CZ"/>
        </w:rPr>
        <w:t>onstruk</w:t>
      </w:r>
      <w:r w:rsidR="00914563" w:rsidRPr="00FF62A1">
        <w:rPr>
          <w:rFonts w:ascii="Calibri" w:hAnsi="Calibri" w:cs="Calibri"/>
          <w:lang w:eastAsia="cs-CZ"/>
        </w:rPr>
        <w:t xml:space="preserve">ci, která není zatížena horním arkýřem </w:t>
      </w:r>
      <w:r>
        <w:rPr>
          <w:rFonts w:ascii="Calibri" w:hAnsi="Calibri" w:cs="Calibri"/>
          <w:lang w:eastAsia="cs-CZ"/>
        </w:rPr>
        <w:br/>
      </w:r>
      <w:r w:rsidR="00914563" w:rsidRPr="00FF62A1">
        <w:rPr>
          <w:rFonts w:ascii="Calibri" w:hAnsi="Calibri" w:cs="Calibri"/>
          <w:lang w:eastAsia="cs-CZ"/>
        </w:rPr>
        <w:t>a současně nezatěžuje arkýř spodní</w:t>
      </w:r>
      <w:r w:rsidR="00914563" w:rsidRPr="00FF62A1">
        <w:rPr>
          <w:rFonts w:ascii="Calibri" w:hAnsi="Calibri" w:cs="Calibri"/>
          <w:lang w:eastAsia="cs-CZ"/>
        </w:rPr>
        <w:br/>
        <w:t>- snaha o lehký obvodový plášť arkýře – nezatěžuje tolik konzolovité vyložení str</w:t>
      </w:r>
      <w:r w:rsidR="00914563">
        <w:rPr>
          <w:rFonts w:ascii="Calibri" w:hAnsi="Calibri" w:cs="Calibri"/>
          <w:lang w:eastAsia="cs-CZ"/>
        </w:rPr>
        <w:t>opu</w:t>
      </w:r>
      <w:r w:rsidR="00914563" w:rsidRPr="00FF62A1">
        <w:rPr>
          <w:rFonts w:ascii="Calibri" w:hAnsi="Calibri" w:cs="Calibri"/>
          <w:lang w:eastAsia="cs-CZ"/>
        </w:rPr>
        <w:br/>
        <w:t>- zakončení arkýře – střecha, balkon, terasa</w:t>
      </w:r>
    </w:p>
    <w:p w:rsidR="00914563" w:rsidRPr="00FF62A1" w:rsidRDefault="00914563" w:rsidP="00FF62A1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914563" w:rsidRPr="00FF62A1" w:rsidRDefault="00914563" w:rsidP="003709A4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  <w:b/>
          <w:bCs/>
        </w:rPr>
        <w:t>Římsa – její funkce a</w:t>
      </w:r>
      <w:r>
        <w:rPr>
          <w:rFonts w:ascii="Calibri" w:hAnsi="Calibri" w:cs="Calibri"/>
          <w:b/>
          <w:bCs/>
        </w:rPr>
        <w:t xml:space="preserve"> umístění na objektu – načrtněte</w:t>
      </w:r>
      <w:r w:rsidRPr="00FF62A1">
        <w:rPr>
          <w:rFonts w:ascii="Calibri" w:hAnsi="Calibri" w:cs="Calibri"/>
          <w:b/>
          <w:bCs/>
        </w:rPr>
        <w:t xml:space="preserve"> schéma a popiš</w:t>
      </w:r>
      <w:r>
        <w:rPr>
          <w:rFonts w:ascii="Calibri" w:hAnsi="Calibri" w:cs="Calibri"/>
          <w:b/>
          <w:bCs/>
        </w:rPr>
        <w:t>te</w:t>
      </w:r>
      <w:r w:rsidR="00453153">
        <w:rPr>
          <w:rFonts w:ascii="Calibri" w:hAnsi="Calibri" w:cs="Calibri"/>
          <w:b/>
          <w:bCs/>
        </w:rPr>
        <w:t>.</w:t>
      </w:r>
      <w:r w:rsidRPr="00FF62A1">
        <w:rPr>
          <w:rFonts w:ascii="Calibri" w:hAnsi="Calibri" w:cs="Calibri"/>
          <w:b/>
          <w:bCs/>
        </w:rPr>
        <w:t xml:space="preserve"> </w:t>
      </w:r>
    </w:p>
    <w:p w:rsidR="00914563" w:rsidRPr="00FF62A1" w:rsidRDefault="00914563" w:rsidP="00FF62A1">
      <w:p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FF62A1">
        <w:rPr>
          <w:rFonts w:ascii="Calibri" w:hAnsi="Calibri" w:cs="Calibri"/>
          <w:lang w:eastAsia="cs-CZ"/>
        </w:rPr>
        <w:t xml:space="preserve">- </w:t>
      </w:r>
      <w:r w:rsidRPr="00FF62A1">
        <w:rPr>
          <w:rFonts w:ascii="Calibri" w:hAnsi="Calibri" w:cs="Calibri"/>
          <w:b/>
          <w:bCs/>
          <w:lang w:eastAsia="cs-CZ"/>
        </w:rPr>
        <w:t xml:space="preserve">funkce </w:t>
      </w:r>
      <w:r w:rsidRPr="00FF62A1">
        <w:rPr>
          <w:rFonts w:ascii="Calibri" w:hAnsi="Calibri" w:cs="Calibri"/>
          <w:lang w:eastAsia="cs-CZ"/>
        </w:rPr>
        <w:t>- chránit průčelí budovy před stékající srážkovou vodou a sněhem (min.250–300 mm)</w:t>
      </w:r>
      <w:r w:rsidRPr="00FF62A1">
        <w:rPr>
          <w:rFonts w:ascii="Calibri" w:hAnsi="Calibri" w:cs="Calibri"/>
          <w:lang w:eastAsia="cs-CZ"/>
        </w:rPr>
        <w:br/>
        <w:t>- architektonické ztvárnění – členění budovy</w:t>
      </w:r>
      <w:r w:rsidRPr="00FF62A1">
        <w:rPr>
          <w:rFonts w:ascii="Calibri" w:hAnsi="Calibri" w:cs="Calibri"/>
          <w:lang w:eastAsia="cs-CZ"/>
        </w:rPr>
        <w:br/>
        <w:t>- ukončující prvek</w:t>
      </w:r>
      <w:r w:rsidRPr="00FF62A1">
        <w:rPr>
          <w:rFonts w:ascii="Calibri" w:hAnsi="Calibri" w:cs="Calibri"/>
          <w:lang w:eastAsia="cs-CZ"/>
        </w:rPr>
        <w:br/>
        <w:t>- nutno posoudit stabilitu a nebezpečí vzniku tepelného mostu</w:t>
      </w:r>
      <w:r w:rsidRPr="00FF62A1">
        <w:rPr>
          <w:rFonts w:ascii="Calibri" w:hAnsi="Calibri" w:cs="Calibri"/>
          <w:lang w:eastAsia="cs-CZ"/>
        </w:rPr>
        <w:br/>
      </w:r>
      <w:r w:rsidRPr="0025052C">
        <w:rPr>
          <w:rFonts w:ascii="Calibri" w:hAnsi="Calibri" w:cs="Calibri"/>
          <w:lang w:eastAsia="cs-CZ"/>
        </w:rPr>
        <w:t>- materiál:</w:t>
      </w:r>
      <w:r w:rsidRPr="00FF62A1">
        <w:rPr>
          <w:rFonts w:ascii="Calibri" w:hAnsi="Calibri" w:cs="Calibri"/>
          <w:lang w:eastAsia="cs-CZ"/>
        </w:rPr>
        <w:t xml:space="preserve"> cihelné, kamenné, dřevěné, ŽB (monolitické nebo prefabrikované)</w:t>
      </w:r>
    </w:p>
    <w:p w:rsidR="00914563" w:rsidRPr="00997384" w:rsidRDefault="00914563" w:rsidP="00FF62A1">
      <w:p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FF62A1">
        <w:rPr>
          <w:rFonts w:ascii="Calibri" w:hAnsi="Calibri" w:cs="Calibri"/>
          <w:b/>
          <w:bCs/>
          <w:lang w:eastAsia="cs-CZ"/>
        </w:rPr>
        <w:t xml:space="preserve">Dle </w:t>
      </w:r>
      <w:r w:rsidRPr="00997384">
        <w:rPr>
          <w:rFonts w:ascii="Calibri" w:hAnsi="Calibri" w:cs="Calibri"/>
          <w:b/>
          <w:bCs/>
          <w:lang w:eastAsia="cs-CZ"/>
        </w:rPr>
        <w:t>umístění rozlišujeme římsy:</w:t>
      </w:r>
    </w:p>
    <w:p w:rsidR="00914563" w:rsidRPr="00997384" w:rsidRDefault="00914563" w:rsidP="00FF62A1">
      <w:pPr>
        <w:numPr>
          <w:ilvl w:val="1"/>
          <w:numId w:val="7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proofErr w:type="gramStart"/>
      <w:r w:rsidRPr="00997384">
        <w:rPr>
          <w:rFonts w:ascii="Calibri" w:hAnsi="Calibri" w:cs="Calibri"/>
          <w:lang w:eastAsia="cs-CZ"/>
        </w:rPr>
        <w:t>pasová ( = kordová</w:t>
      </w:r>
      <w:proofErr w:type="gramEnd"/>
      <w:r w:rsidRPr="00997384">
        <w:rPr>
          <w:rFonts w:ascii="Calibri" w:hAnsi="Calibri" w:cs="Calibri"/>
          <w:lang w:eastAsia="cs-CZ"/>
        </w:rPr>
        <w:t xml:space="preserve">) - člení průčelí v úrovni stropních konstrukcí jednotlivých podlaží </w:t>
      </w:r>
    </w:p>
    <w:p w:rsidR="00914563" w:rsidRPr="00997384" w:rsidRDefault="00914563" w:rsidP="00FF62A1">
      <w:pPr>
        <w:numPr>
          <w:ilvl w:val="1"/>
          <w:numId w:val="7"/>
        </w:num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997384">
        <w:rPr>
          <w:rFonts w:ascii="Calibri" w:hAnsi="Calibri" w:cs="Calibri"/>
          <w:lang w:eastAsia="cs-CZ"/>
        </w:rPr>
        <w:t xml:space="preserve">podokenní (= parapetní) </w:t>
      </w:r>
    </w:p>
    <w:p w:rsidR="00914563" w:rsidRPr="00997384" w:rsidRDefault="00914563" w:rsidP="00FF62A1">
      <w:pPr>
        <w:numPr>
          <w:ilvl w:val="1"/>
          <w:numId w:val="7"/>
        </w:numPr>
        <w:spacing w:before="100" w:beforeAutospacing="1" w:after="100" w:afterAutospacing="1"/>
        <w:rPr>
          <w:rFonts w:ascii="Calibri" w:hAnsi="Calibri" w:cs="Calibri"/>
          <w:b/>
          <w:bCs/>
          <w:lang w:eastAsia="cs-CZ"/>
        </w:rPr>
      </w:pPr>
      <w:r w:rsidRPr="00997384">
        <w:rPr>
          <w:rFonts w:ascii="Calibri" w:hAnsi="Calibri" w:cs="Calibri"/>
          <w:lang w:eastAsia="cs-CZ"/>
        </w:rPr>
        <w:t>soklová</w:t>
      </w:r>
    </w:p>
    <w:p w:rsidR="00914563" w:rsidRPr="00997384" w:rsidRDefault="00453153" w:rsidP="00FF62A1">
      <w:pPr>
        <w:numPr>
          <w:ilvl w:val="1"/>
          <w:numId w:val="7"/>
        </w:numPr>
        <w:spacing w:before="100" w:beforeAutospacing="1" w:after="100" w:afterAutospacing="1"/>
        <w:rPr>
          <w:rFonts w:ascii="Calibri" w:hAnsi="Calibri" w:cs="Calibri"/>
          <w:b/>
          <w:bCs/>
          <w:lang w:eastAsia="cs-CZ"/>
        </w:rPr>
      </w:pPr>
      <w:r>
        <w:rPr>
          <w:rFonts w:ascii="Calibri" w:hAnsi="Calibri" w:cs="Calibri"/>
          <w:lang w:eastAsia="cs-CZ"/>
        </w:rPr>
        <w:t>hlavní (</w:t>
      </w:r>
      <w:r w:rsidR="00914563" w:rsidRPr="00997384">
        <w:rPr>
          <w:rFonts w:ascii="Calibri" w:hAnsi="Calibri" w:cs="Calibri"/>
          <w:lang w:eastAsia="cs-CZ"/>
        </w:rPr>
        <w:t xml:space="preserve">= korunová) - ukončuje budovu v místě napojení střechy </w:t>
      </w:r>
    </w:p>
    <w:p w:rsidR="00914563" w:rsidRDefault="00453153" w:rsidP="00626F54">
      <w:p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052CCB">
        <w:rPr>
          <w:rFonts w:ascii="Calibri" w:hAnsi="Calibri" w:cs="Calibri"/>
          <w:lang w:eastAsia="cs-CZ"/>
        </w:rPr>
        <w:lastRenderedPageBreak/>
        <w:pict>
          <v:shape id="_x0000_i1034" type="#_x0000_t75" style="width:182.75pt;height:220.85pt">
            <v:imagedata r:id="rId18" o:title="" cropbottom="-414f" cropleft="32562f"/>
          </v:shape>
        </w:pict>
      </w:r>
    </w:p>
    <w:p w:rsidR="00914563" w:rsidRPr="0025052C" w:rsidRDefault="00914563" w:rsidP="00626F54">
      <w:pPr>
        <w:spacing w:before="100" w:beforeAutospacing="1" w:after="100" w:afterAutospacing="1"/>
        <w:rPr>
          <w:rFonts w:ascii="Calibri" w:hAnsi="Calibri" w:cs="Calibri"/>
          <w:lang w:eastAsia="cs-CZ"/>
        </w:rPr>
      </w:pPr>
      <w:r w:rsidRPr="0025052C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8</w:t>
      </w:r>
      <w:r w:rsidRPr="0025052C">
        <w:rPr>
          <w:rFonts w:ascii="Calibri" w:hAnsi="Calibri" w:cs="Calibri"/>
        </w:rPr>
        <w:t xml:space="preserve">]: </w:t>
      </w:r>
      <w:r w:rsidRPr="0025052C">
        <w:rPr>
          <w:rFonts w:ascii="Calibri" w:hAnsi="Calibri" w:cs="Calibri"/>
          <w:lang w:eastAsia="cs-CZ"/>
        </w:rPr>
        <w:t>Příklady říms</w:t>
      </w:r>
    </w:p>
    <w:p w:rsidR="00914563" w:rsidRPr="00FF62A1" w:rsidRDefault="00914563" w:rsidP="00FF62A1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:rsidR="00914563" w:rsidRPr="00FF62A1" w:rsidRDefault="00914563" w:rsidP="003709A4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Vysvětlete</w:t>
      </w:r>
      <w:r w:rsidRPr="00FF62A1">
        <w:rPr>
          <w:rFonts w:ascii="Calibri" w:hAnsi="Calibri" w:cs="Calibri"/>
          <w:b/>
          <w:bCs/>
        </w:rPr>
        <w:t xml:space="preserve"> a popiš</w:t>
      </w:r>
      <w:r>
        <w:rPr>
          <w:rFonts w:ascii="Calibri" w:hAnsi="Calibri" w:cs="Calibri"/>
          <w:b/>
          <w:bCs/>
        </w:rPr>
        <w:t>te</w:t>
      </w:r>
      <w:r w:rsidRPr="00FF62A1">
        <w:rPr>
          <w:rFonts w:ascii="Calibri" w:hAnsi="Calibri" w:cs="Calibri"/>
          <w:b/>
          <w:bCs/>
        </w:rPr>
        <w:t xml:space="preserve"> rozdíl mezi balkónem a lodžií, uveď</w:t>
      </w:r>
      <w:r>
        <w:rPr>
          <w:rFonts w:ascii="Calibri" w:hAnsi="Calibri" w:cs="Calibri"/>
          <w:b/>
          <w:bCs/>
        </w:rPr>
        <w:t>te</w:t>
      </w:r>
      <w:r w:rsidRPr="00FF62A1">
        <w:rPr>
          <w:rFonts w:ascii="Calibri" w:hAnsi="Calibri" w:cs="Calibri"/>
          <w:b/>
          <w:bCs/>
        </w:rPr>
        <w:t xml:space="preserve"> příklady na schématech</w:t>
      </w:r>
      <w:r w:rsidR="00453153">
        <w:rPr>
          <w:rFonts w:ascii="Calibri" w:hAnsi="Calibri" w:cs="Calibri"/>
          <w:b/>
          <w:bCs/>
        </w:rPr>
        <w:t>.</w:t>
      </w:r>
      <w:r w:rsidRPr="00FF62A1">
        <w:rPr>
          <w:rFonts w:ascii="Calibri" w:hAnsi="Calibri" w:cs="Calibri"/>
          <w:b/>
          <w:bCs/>
        </w:rPr>
        <w:t xml:space="preserve"> </w:t>
      </w:r>
    </w:p>
    <w:p w:rsidR="00914563" w:rsidRPr="00FF62A1" w:rsidRDefault="00914563" w:rsidP="00FF62A1">
      <w:pPr>
        <w:pStyle w:val="Nadpis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Balkon</w:t>
      </w:r>
    </w:p>
    <w:p w:rsidR="00914563" w:rsidRDefault="00914563" w:rsidP="0025052C">
      <w:pPr>
        <w:pStyle w:val="Normlnweb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jsou vodorovné konstrukce, vyložené před průčelí budovy, ohraničené na volných stranách zábradlím a propojené s místnostmi dveřmi</w:t>
      </w:r>
    </w:p>
    <w:p w:rsidR="00914563" w:rsidRDefault="00914563" w:rsidP="0025052C">
      <w:pPr>
        <w:pStyle w:val="Normlnweb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mohou být dřevěné, kamenné, ocelové, železobetonové</w:t>
      </w:r>
    </w:p>
    <w:p w:rsidR="00914563" w:rsidRDefault="00453153" w:rsidP="00626F54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052CCB">
        <w:rPr>
          <w:rFonts w:ascii="Calibri" w:hAnsi="Calibri" w:cs="Calibri"/>
          <w:sz w:val="22"/>
          <w:szCs w:val="22"/>
        </w:rPr>
        <w:pict>
          <v:shape id="_x0000_i1035" type="#_x0000_t75" style="width:258.9pt;height:153pt">
            <v:imagedata r:id="rId19" o:title=""/>
          </v:shape>
        </w:pict>
      </w:r>
      <w:r w:rsidR="00914563" w:rsidRPr="00997384">
        <w:rPr>
          <w:rFonts w:ascii="Calibri" w:hAnsi="Calibri" w:cs="Calibri"/>
          <w:sz w:val="22"/>
          <w:szCs w:val="22"/>
        </w:rPr>
        <w:t xml:space="preserve"> </w:t>
      </w:r>
    </w:p>
    <w:p w:rsidR="00914563" w:rsidRPr="00626F54" w:rsidRDefault="00914563" w:rsidP="00626F54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25052C">
        <w:rPr>
          <w:rFonts w:ascii="Calibri" w:hAnsi="Calibri" w:cs="Calibri"/>
          <w:sz w:val="22"/>
          <w:szCs w:val="22"/>
        </w:rPr>
        <w:t>Obrázek [</w:t>
      </w:r>
      <w:r w:rsidRPr="00997384">
        <w:rPr>
          <w:rFonts w:ascii="Calibri" w:hAnsi="Calibri" w:cs="Calibri"/>
          <w:sz w:val="22"/>
          <w:szCs w:val="22"/>
        </w:rPr>
        <w:t>9</w:t>
      </w:r>
      <w:r w:rsidRPr="0025052C">
        <w:rPr>
          <w:rFonts w:ascii="Calibri" w:hAnsi="Calibri" w:cs="Calibri"/>
          <w:sz w:val="22"/>
          <w:szCs w:val="22"/>
        </w:rPr>
        <w:t xml:space="preserve">]: </w:t>
      </w:r>
      <w:r>
        <w:rPr>
          <w:rFonts w:ascii="Calibri" w:hAnsi="Calibri" w:cs="Calibri"/>
          <w:sz w:val="22"/>
          <w:szCs w:val="22"/>
        </w:rPr>
        <w:t>Příklad lodžie a balkónu</w:t>
      </w:r>
    </w:p>
    <w:p w:rsidR="00914563" w:rsidRPr="00FF62A1" w:rsidRDefault="00914563" w:rsidP="00FF62A1">
      <w:pPr>
        <w:pStyle w:val="Nadpis2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lastRenderedPageBreak/>
        <w:t>Lodžie</w:t>
      </w:r>
    </w:p>
    <w:p w:rsidR="00914563" w:rsidRPr="00FF62A1" w:rsidRDefault="00914563" w:rsidP="00FF62A1">
      <w:pPr>
        <w:pStyle w:val="Normlnweb"/>
        <w:rPr>
          <w:rFonts w:ascii="Calibri" w:hAnsi="Calibri" w:cs="Calibri"/>
          <w:sz w:val="22"/>
          <w:szCs w:val="22"/>
        </w:rPr>
      </w:pPr>
      <w:r w:rsidRPr="00FF62A1">
        <w:rPr>
          <w:rFonts w:ascii="Calibri" w:hAnsi="Calibri" w:cs="Calibri"/>
          <w:sz w:val="22"/>
          <w:szCs w:val="22"/>
        </w:rPr>
        <w:t>- otevřené do vnějšího prostoru pouze z jedné strany (3 obvodové stěny) a ze shora (strop)</w:t>
      </w:r>
      <w:r w:rsidRPr="00FF62A1">
        <w:rPr>
          <w:rFonts w:ascii="Calibri" w:hAnsi="Calibri" w:cs="Calibri"/>
          <w:sz w:val="22"/>
          <w:szCs w:val="22"/>
        </w:rPr>
        <w:br/>
        <w:t>- boční strany jsou tvořeny obvodovým pláštěm nebo předsazenou svislou nosnou k</w:t>
      </w:r>
      <w:r>
        <w:rPr>
          <w:rFonts w:ascii="Calibri" w:hAnsi="Calibri" w:cs="Calibri"/>
          <w:sz w:val="22"/>
          <w:szCs w:val="22"/>
        </w:rPr>
        <w:t>onstruk</w:t>
      </w:r>
      <w:r w:rsidRPr="00FF62A1">
        <w:rPr>
          <w:rFonts w:ascii="Calibri" w:hAnsi="Calibri" w:cs="Calibri"/>
          <w:sz w:val="22"/>
          <w:szCs w:val="22"/>
        </w:rPr>
        <w:t>cí lodžie</w:t>
      </w:r>
      <w:r w:rsidRPr="00FF62A1">
        <w:rPr>
          <w:rFonts w:ascii="Calibri" w:hAnsi="Calibri" w:cs="Calibri"/>
          <w:sz w:val="22"/>
          <w:szCs w:val="22"/>
        </w:rPr>
        <w:br/>
        <w:t>- lodžie mají vždy zastropení (nosná konstrukce je tvořena stropem) nebo zastřešení</w:t>
      </w:r>
      <w:r w:rsidRPr="00FF62A1">
        <w:rPr>
          <w:rFonts w:ascii="Calibri" w:hAnsi="Calibri" w:cs="Calibri"/>
          <w:sz w:val="22"/>
          <w:szCs w:val="22"/>
        </w:rPr>
        <w:br/>
        <w:t>- podlaha u zapuštěných lodžií musí b</w:t>
      </w:r>
      <w:r w:rsidR="00453153">
        <w:rPr>
          <w:rFonts w:ascii="Calibri" w:hAnsi="Calibri" w:cs="Calibri"/>
          <w:sz w:val="22"/>
          <w:szCs w:val="22"/>
        </w:rPr>
        <w:t>ýt vodotěsná a tepelně izolační</w:t>
      </w:r>
    </w:p>
    <w:p w:rsidR="00914563" w:rsidRPr="00626F54" w:rsidRDefault="00914563" w:rsidP="00B427F3">
      <w:pPr>
        <w:pStyle w:val="Normlnweb"/>
        <w:spacing w:before="120" w:beforeAutospacing="0" w:after="120" w:afterAutospacing="0"/>
        <w:rPr>
          <w:rStyle w:val="Siln"/>
          <w:rFonts w:ascii="Calibri" w:hAnsi="Calibri" w:cs="Calibri"/>
          <w:sz w:val="22"/>
          <w:szCs w:val="22"/>
        </w:rPr>
      </w:pPr>
      <w:r w:rsidRPr="00626F54">
        <w:rPr>
          <w:rStyle w:val="Siln"/>
          <w:rFonts w:ascii="Calibri" w:hAnsi="Calibri" w:cs="Calibri"/>
          <w:sz w:val="22"/>
          <w:szCs w:val="22"/>
        </w:rPr>
        <w:t xml:space="preserve">Podle polohy vzhledem k </w:t>
      </w:r>
      <w:proofErr w:type="gramStart"/>
      <w:r w:rsidRPr="00626F54">
        <w:rPr>
          <w:rStyle w:val="Siln"/>
          <w:rFonts w:ascii="Calibri" w:hAnsi="Calibri" w:cs="Calibri"/>
          <w:sz w:val="22"/>
          <w:szCs w:val="22"/>
        </w:rPr>
        <w:t>lící</w:t>
      </w:r>
      <w:proofErr w:type="gramEnd"/>
      <w:r w:rsidRPr="00626F54">
        <w:rPr>
          <w:rStyle w:val="Siln"/>
          <w:rFonts w:ascii="Calibri" w:hAnsi="Calibri" w:cs="Calibri"/>
          <w:sz w:val="22"/>
          <w:szCs w:val="22"/>
        </w:rPr>
        <w:t xml:space="preserve"> průčelí objektu rozeznáváme:</w:t>
      </w:r>
    </w:p>
    <w:p w:rsidR="00914563" w:rsidRDefault="00914563" w:rsidP="00B427F3">
      <w:pPr>
        <w:pStyle w:val="Normlnweb"/>
        <w:spacing w:before="12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 w:rsidRPr="00626F54">
        <w:rPr>
          <w:rFonts w:ascii="Calibri" w:hAnsi="Calibri" w:cs="Calibri"/>
          <w:sz w:val="22"/>
          <w:szCs w:val="22"/>
        </w:rPr>
        <w:t xml:space="preserve">Lodžie zapuštěné - zmenšují obytnou plochu bytu a zhoršují osvětlení vnitřních prostor </w:t>
      </w:r>
    </w:p>
    <w:p w:rsidR="00914563" w:rsidRDefault="00914563" w:rsidP="00B427F3">
      <w:pPr>
        <w:pStyle w:val="Normlnweb"/>
        <w:spacing w:before="12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 w:rsidRPr="00626F54">
        <w:rPr>
          <w:rFonts w:ascii="Calibri" w:hAnsi="Calibri" w:cs="Calibri"/>
          <w:sz w:val="22"/>
          <w:szCs w:val="22"/>
        </w:rPr>
        <w:t>Lodžie částečně zapuštěné - mají stejné nevýhody jako lodžie zapuštěné, další nevýhodou je nezbytnost dokonale tepelně izolovat části nosných svislých zdí přiléhajících k lodžii, aby nedocházelo k promrzání zdiva (např. internát vedle stavební školy)</w:t>
      </w:r>
    </w:p>
    <w:p w:rsidR="00914563" w:rsidRPr="00626F54" w:rsidRDefault="00914563" w:rsidP="00B427F3">
      <w:pPr>
        <w:pStyle w:val="Normlnweb"/>
        <w:spacing w:before="12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 w:rsidRPr="00626F54">
        <w:rPr>
          <w:rFonts w:ascii="Calibri" w:hAnsi="Calibri" w:cs="Calibri"/>
          <w:sz w:val="22"/>
          <w:szCs w:val="22"/>
        </w:rPr>
        <w:t>Lodžie předsazené -</w:t>
      </w:r>
      <w:r>
        <w:rPr>
          <w:rFonts w:ascii="Calibri" w:hAnsi="Calibri" w:cs="Calibri"/>
          <w:sz w:val="22"/>
          <w:szCs w:val="22"/>
        </w:rPr>
        <w:t xml:space="preserve"> </w:t>
      </w:r>
      <w:r w:rsidRPr="00626F54">
        <w:rPr>
          <w:rFonts w:ascii="Calibri" w:hAnsi="Calibri" w:cs="Calibri"/>
          <w:sz w:val="22"/>
          <w:szCs w:val="22"/>
        </w:rPr>
        <w:t>nezmenšují obytnou plochu a svislé zdi není nutno tepelně izolovat, proto jsou dnes nejčastěji používanou konstrukcí lodžií – pouze je nutné zabránit vzniku tepelných mostů (použití ISO-nosníků), výhoda: možnost dilatačního oddělení od hlavní konstrukce (ve styku pouze kotvy – antikorozní úprava)</w:t>
      </w:r>
    </w:p>
    <w:p w:rsidR="00914563" w:rsidRPr="0025052C" w:rsidRDefault="00453153" w:rsidP="00626F54">
      <w:pPr>
        <w:pStyle w:val="Normlnweb"/>
        <w:rPr>
          <w:rFonts w:ascii="Calibri" w:hAnsi="Calibri" w:cs="Calibri"/>
          <w:sz w:val="22"/>
          <w:szCs w:val="22"/>
        </w:rPr>
      </w:pPr>
      <w:r w:rsidRPr="00052CCB">
        <w:rPr>
          <w:rFonts w:ascii="Calibri" w:hAnsi="Calibri" w:cs="Calibri"/>
          <w:sz w:val="22"/>
          <w:szCs w:val="22"/>
        </w:rPr>
        <w:pict>
          <v:shape id="_x0000_i1036" type="#_x0000_t75" style="width:252pt;height:143.3pt">
            <v:imagedata r:id="rId20" o:title=""/>
          </v:shape>
        </w:pict>
      </w:r>
    </w:p>
    <w:p w:rsidR="00453153" w:rsidRDefault="00914563" w:rsidP="00A15B59">
      <w:pPr>
        <w:spacing w:before="100" w:beforeAutospacing="1" w:after="100" w:afterAutospacing="1"/>
        <w:rPr>
          <w:rFonts w:ascii="Calibri" w:hAnsi="Calibri" w:cs="Calibri"/>
        </w:rPr>
      </w:pPr>
      <w:r w:rsidRPr="0025052C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10</w:t>
      </w:r>
      <w:r w:rsidRPr="0025052C">
        <w:rPr>
          <w:rFonts w:ascii="Calibri" w:hAnsi="Calibri" w:cs="Calibri"/>
        </w:rPr>
        <w:t>]: Druhy lodžií (podle polohy vzhledem k průčelí)</w:t>
      </w:r>
      <w:r w:rsidRPr="0025052C">
        <w:rPr>
          <w:rFonts w:ascii="Calibri" w:hAnsi="Calibri" w:cs="Calibri"/>
        </w:rPr>
        <w:br/>
        <w:t>1) zapuštěná, 2 - částečně zapuštěná, 3 - předsazená (min. hloubka lodžie je 1200 mm)</w:t>
      </w:r>
    </w:p>
    <w:p w:rsidR="00914563" w:rsidRPr="00A15B59" w:rsidRDefault="00453153" w:rsidP="00A15B59">
      <w:pPr>
        <w:spacing w:before="100" w:beforeAutospacing="1" w:after="100" w:afterAutospacing="1"/>
        <w:rPr>
          <w:rFonts w:ascii="Calibri" w:hAnsi="Calibri" w:cs="Calibri"/>
          <w:lang w:eastAsia="cs-CZ"/>
        </w:rPr>
      </w:pPr>
      <w:r>
        <w:rPr>
          <w:rFonts w:ascii="Calibri" w:hAnsi="Calibri" w:cs="Calibri"/>
        </w:rPr>
        <w:br w:type="page"/>
      </w:r>
    </w:p>
    <w:p w:rsidR="00914563" w:rsidRPr="00FF62A1" w:rsidRDefault="00203E75" w:rsidP="003709A4">
      <w:pPr>
        <w:numPr>
          <w:ilvl w:val="0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Vysvětlete</w:t>
      </w:r>
      <w:r w:rsidR="00453153">
        <w:rPr>
          <w:rFonts w:ascii="Calibri" w:hAnsi="Calibri" w:cs="Calibri"/>
          <w:b/>
          <w:bCs/>
        </w:rPr>
        <w:t xml:space="preserve"> pojmy</w:t>
      </w:r>
      <w:r w:rsidR="00914563">
        <w:rPr>
          <w:rFonts w:ascii="Calibri" w:hAnsi="Calibri" w:cs="Calibri"/>
          <w:b/>
          <w:bCs/>
        </w:rPr>
        <w:t>:</w:t>
      </w:r>
    </w:p>
    <w:p w:rsidR="00914563" w:rsidRPr="00FF62A1" w:rsidRDefault="00914563" w:rsidP="00203E75">
      <w:pPr>
        <w:numPr>
          <w:ilvl w:val="1"/>
          <w:numId w:val="5"/>
        </w:numPr>
        <w:tabs>
          <w:tab w:val="clear" w:pos="1440"/>
          <w:tab w:val="num" w:pos="1418"/>
        </w:tabs>
        <w:spacing w:before="0" w:after="0" w:line="360" w:lineRule="auto"/>
        <w:ind w:left="1418" w:hanging="338"/>
        <w:jc w:val="both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  <w:b/>
          <w:bCs/>
        </w:rPr>
        <w:t>Krakorec</w:t>
      </w:r>
    </w:p>
    <w:p w:rsidR="00914563" w:rsidRDefault="00453153" w:rsidP="00FF62A1">
      <w:pPr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052CCB">
        <w:rPr>
          <w:rFonts w:ascii="Calibri" w:hAnsi="Calibri" w:cs="Calibri"/>
          <w:b/>
          <w:bCs/>
        </w:rPr>
        <w:pict>
          <v:shape id="_x0000_i1037" type="#_x0000_t75" style="width:71.3pt;height:93.45pt">
            <v:imagedata r:id="rId21" o:title="" cropbottom="451f" cropright="43279f"/>
          </v:shape>
        </w:pict>
      </w:r>
      <w:r w:rsidR="00914563" w:rsidRPr="00997384">
        <w:rPr>
          <w:rFonts w:ascii="Calibri" w:hAnsi="Calibri" w:cs="Calibri"/>
        </w:rPr>
        <w:t xml:space="preserve"> </w:t>
      </w:r>
    </w:p>
    <w:p w:rsidR="00914563" w:rsidRDefault="00914563" w:rsidP="00FF62A1">
      <w:pPr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25052C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11</w:t>
      </w:r>
      <w:r w:rsidRPr="0025052C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Příklad krakorcovitě vyloženého balkónu</w:t>
      </w:r>
    </w:p>
    <w:p w:rsidR="00914563" w:rsidRPr="00997384" w:rsidRDefault="00914563" w:rsidP="00453153">
      <w:pPr>
        <w:spacing w:before="0"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- </w:t>
      </w:r>
      <w:r w:rsidRPr="00997384">
        <w:rPr>
          <w:rFonts w:ascii="Calibri" w:hAnsi="Calibri" w:cs="Calibri"/>
        </w:rPr>
        <w:t>nosná k</w:t>
      </w:r>
      <w:r>
        <w:rPr>
          <w:rFonts w:ascii="Calibri" w:hAnsi="Calibri" w:cs="Calibri"/>
        </w:rPr>
        <w:t>onstrukce</w:t>
      </w:r>
      <w:r w:rsidRPr="00997384">
        <w:rPr>
          <w:rFonts w:ascii="Calibri" w:hAnsi="Calibri" w:cs="Calibri"/>
        </w:rPr>
        <w:t xml:space="preserve"> je tvořena kamennými krakorci zazděnými do obvodové zdi min. do hloubky 450 mm, </w:t>
      </w:r>
      <w:r w:rsidR="00453153">
        <w:rPr>
          <w:rFonts w:ascii="Calibri" w:hAnsi="Calibri" w:cs="Calibri"/>
        </w:rPr>
        <w:br/>
      </w:r>
      <w:r w:rsidRPr="00997384">
        <w:rPr>
          <w:rFonts w:ascii="Calibri" w:hAnsi="Calibri" w:cs="Calibri"/>
        </w:rPr>
        <w:t xml:space="preserve">na které jsou uloženy kamenné desky </w:t>
      </w:r>
      <w:proofErr w:type="spellStart"/>
      <w:r w:rsidRPr="00997384">
        <w:rPr>
          <w:rFonts w:ascii="Calibri" w:hAnsi="Calibri" w:cs="Calibri"/>
        </w:rPr>
        <w:t>tl</w:t>
      </w:r>
      <w:proofErr w:type="spellEnd"/>
      <w:r w:rsidRPr="00997384">
        <w:rPr>
          <w:rFonts w:ascii="Calibri" w:hAnsi="Calibri" w:cs="Calibri"/>
        </w:rPr>
        <w:t>. 150 – 200 mm nebo je deska mezi krakorci vyklenuta z ploché nebo přímé valené klenby</w:t>
      </w:r>
      <w:r w:rsidRPr="00997384">
        <w:rPr>
          <w:rFonts w:ascii="Calibri" w:hAnsi="Calibri" w:cs="Calibri"/>
        </w:rPr>
        <w:br/>
      </w:r>
    </w:p>
    <w:p w:rsidR="00914563" w:rsidRDefault="00914563" w:rsidP="003709A4">
      <w:pPr>
        <w:numPr>
          <w:ilvl w:val="1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  <w:b/>
          <w:bCs/>
        </w:rPr>
        <w:t>Okapní nos</w:t>
      </w:r>
    </w:p>
    <w:p w:rsidR="00914563" w:rsidRPr="00FF62A1" w:rsidRDefault="00914563" w:rsidP="00453153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- zamezuje podtékání vody po ploše předsazených konstrukcí</w:t>
      </w:r>
    </w:p>
    <w:p w:rsidR="00914563" w:rsidRDefault="00453153" w:rsidP="003709A4">
      <w:pPr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052CCB">
        <w:rPr>
          <w:rFonts w:ascii="Calibri" w:hAnsi="Calibri" w:cs="Calibri"/>
        </w:rPr>
        <w:pict>
          <v:shape id="_x0000_i1038" type="#_x0000_t75" style="width:138.45pt;height:150.9pt">
            <v:imagedata r:id="rId22" o:title="" croptop="103f" cropbottom="7046f" cropleft="35099f" cropright="848f"/>
          </v:shape>
        </w:pict>
      </w:r>
      <w:r w:rsidR="00914563">
        <w:rPr>
          <w:rFonts w:ascii="Calibri" w:hAnsi="Calibri" w:cs="Calibri"/>
        </w:rPr>
        <w:t xml:space="preserve"> </w:t>
      </w:r>
    </w:p>
    <w:p w:rsidR="00914563" w:rsidRDefault="00914563" w:rsidP="003709A4">
      <w:pPr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25052C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12</w:t>
      </w:r>
      <w:r w:rsidRPr="0025052C">
        <w:rPr>
          <w:rFonts w:ascii="Calibri" w:hAnsi="Calibri" w:cs="Calibri"/>
        </w:rPr>
        <w:t>]:</w:t>
      </w:r>
      <w:r w:rsidR="0045315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 – Okapní nos</w:t>
      </w:r>
    </w:p>
    <w:p w:rsidR="00914563" w:rsidRPr="00FF62A1" w:rsidRDefault="00914563" w:rsidP="003709A4">
      <w:pPr>
        <w:spacing w:before="0" w:after="0" w:line="360" w:lineRule="auto"/>
        <w:ind w:left="1080"/>
        <w:jc w:val="both"/>
        <w:rPr>
          <w:rFonts w:ascii="Calibri" w:hAnsi="Calibri" w:cs="Calibri"/>
        </w:rPr>
      </w:pPr>
    </w:p>
    <w:p w:rsidR="00914563" w:rsidRPr="00FF62A1" w:rsidRDefault="00914563" w:rsidP="003709A4">
      <w:pPr>
        <w:numPr>
          <w:ilvl w:val="1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  <w:b/>
          <w:bCs/>
        </w:rPr>
        <w:t>Markýza</w:t>
      </w:r>
    </w:p>
    <w:p w:rsidR="00914563" w:rsidRDefault="00914563" w:rsidP="00453153">
      <w:pPr>
        <w:spacing w:before="0" w:after="0"/>
        <w:rPr>
          <w:rFonts w:ascii="Calibri" w:hAnsi="Calibri" w:cs="Calibri"/>
        </w:rPr>
      </w:pPr>
      <w:r w:rsidRPr="00A15B59">
        <w:rPr>
          <w:rFonts w:ascii="Calibri" w:hAnsi="Calibri" w:cs="Calibri"/>
        </w:rPr>
        <w:t>= krakorcově vyložené desky nad vstupy do objektů</w:t>
      </w:r>
      <w:r w:rsidRPr="00A15B59">
        <w:rPr>
          <w:rFonts w:ascii="Calibri" w:hAnsi="Calibri" w:cs="Calibri"/>
        </w:rPr>
        <w:br/>
        <w:t>- částečně chrání jak vstupující osoby, tak vstupní dveře před působením povětrnosti</w:t>
      </w:r>
    </w:p>
    <w:p w:rsidR="00914563" w:rsidRPr="00FF62A1" w:rsidRDefault="00453153" w:rsidP="00FF62A1">
      <w:pPr>
        <w:numPr>
          <w:ilvl w:val="1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="00914563" w:rsidRPr="00FF62A1">
        <w:rPr>
          <w:rFonts w:ascii="Calibri" w:hAnsi="Calibri" w:cs="Calibri"/>
          <w:b/>
          <w:bCs/>
        </w:rPr>
        <w:lastRenderedPageBreak/>
        <w:t>Pavlač</w:t>
      </w:r>
    </w:p>
    <w:p w:rsidR="00914563" w:rsidRPr="00FF62A1" w:rsidRDefault="00914563" w:rsidP="00453153">
      <w:pPr>
        <w:spacing w:before="0" w:after="0"/>
        <w:ind w:left="142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</w:rPr>
        <w:t>- přístupov</w:t>
      </w:r>
      <w:r>
        <w:rPr>
          <w:rFonts w:ascii="Calibri" w:hAnsi="Calibri" w:cs="Calibri"/>
        </w:rPr>
        <w:t>á</w:t>
      </w:r>
      <w:r w:rsidRPr="00FF62A1">
        <w:rPr>
          <w:rFonts w:ascii="Calibri" w:hAnsi="Calibri" w:cs="Calibri"/>
        </w:rPr>
        <w:t xml:space="preserve"> k</w:t>
      </w:r>
      <w:r>
        <w:rPr>
          <w:rFonts w:ascii="Calibri" w:hAnsi="Calibri" w:cs="Calibri"/>
        </w:rPr>
        <w:t>onstruk</w:t>
      </w:r>
      <w:r w:rsidRPr="00FF62A1">
        <w:rPr>
          <w:rFonts w:ascii="Calibri" w:hAnsi="Calibri" w:cs="Calibri"/>
        </w:rPr>
        <w:t>ce k jednotlivým bytům</w:t>
      </w:r>
      <w:r w:rsidRPr="00FF62A1">
        <w:rPr>
          <w:rFonts w:ascii="Calibri" w:hAnsi="Calibri" w:cs="Calibri"/>
        </w:rPr>
        <w:br/>
        <w:t>- použití – dříve – byty nižší kategorie</w:t>
      </w:r>
      <w:r w:rsidRPr="00FF62A1">
        <w:rPr>
          <w:rFonts w:ascii="Calibri" w:hAnsi="Calibri" w:cs="Calibri"/>
        </w:rPr>
        <w:br/>
        <w:t>- současnost – v oblastech s mírnějším klimatem – menší počet podlaží</w:t>
      </w:r>
      <w:r w:rsidRPr="00FF62A1">
        <w:rPr>
          <w:rFonts w:ascii="Calibri" w:hAnsi="Calibri" w:cs="Calibri"/>
        </w:rPr>
        <w:br/>
        <w:t>- k</w:t>
      </w:r>
      <w:r>
        <w:rPr>
          <w:rFonts w:ascii="Calibri" w:hAnsi="Calibri" w:cs="Calibri"/>
        </w:rPr>
        <w:t>onstruk</w:t>
      </w:r>
      <w:r w:rsidRPr="00FF62A1">
        <w:rPr>
          <w:rFonts w:ascii="Calibri" w:hAnsi="Calibri" w:cs="Calibri"/>
        </w:rPr>
        <w:t>ce totožná s k</w:t>
      </w:r>
      <w:r>
        <w:rPr>
          <w:rFonts w:ascii="Calibri" w:hAnsi="Calibri" w:cs="Calibri"/>
        </w:rPr>
        <w:t>onstruk</w:t>
      </w:r>
      <w:r w:rsidRPr="00FF62A1">
        <w:rPr>
          <w:rFonts w:ascii="Calibri" w:hAnsi="Calibri" w:cs="Calibri"/>
        </w:rPr>
        <w:t xml:space="preserve">cí balkonů </w:t>
      </w:r>
      <w:r w:rsidRPr="00FF62A1">
        <w:rPr>
          <w:rFonts w:ascii="Calibri" w:hAnsi="Calibri" w:cs="Calibri"/>
        </w:rPr>
        <w:br/>
      </w:r>
    </w:p>
    <w:p w:rsidR="00914563" w:rsidRPr="00FF62A1" w:rsidRDefault="00914563" w:rsidP="003709A4">
      <w:pPr>
        <w:numPr>
          <w:ilvl w:val="1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  <w:b/>
          <w:bCs/>
        </w:rPr>
        <w:t>Apsida</w:t>
      </w:r>
    </w:p>
    <w:p w:rsidR="00914563" w:rsidRDefault="00453153" w:rsidP="00FF62A1">
      <w:pPr>
        <w:spacing w:before="0" w:after="0" w:line="360" w:lineRule="auto"/>
        <w:ind w:left="1080"/>
        <w:jc w:val="both"/>
        <w:rPr>
          <w:rFonts w:ascii="Calibri" w:hAnsi="Calibri" w:cs="Calibri"/>
        </w:rPr>
      </w:pPr>
      <w:r w:rsidRPr="00052CCB">
        <w:rPr>
          <w:rFonts w:ascii="Calibri" w:hAnsi="Calibri" w:cs="Calibri"/>
          <w:b/>
          <w:bCs/>
        </w:rPr>
        <w:pict>
          <v:shape id="_x0000_i1039" type="#_x0000_t75" style="width:231.25pt;height:127.4pt">
            <v:imagedata r:id="rId17" o:title="" croptop="22516f" cropbottom="8724f" cropleft="32095f"/>
          </v:shape>
        </w:pict>
      </w:r>
      <w:r w:rsidR="00914563" w:rsidRPr="00A15B59">
        <w:rPr>
          <w:rFonts w:ascii="Calibri" w:hAnsi="Calibri" w:cs="Calibri"/>
        </w:rPr>
        <w:t xml:space="preserve"> </w:t>
      </w:r>
    </w:p>
    <w:p w:rsidR="00914563" w:rsidRDefault="00914563" w:rsidP="00453153">
      <w:pPr>
        <w:spacing w:before="0" w:after="0" w:line="360" w:lineRule="auto"/>
        <w:jc w:val="both"/>
        <w:rPr>
          <w:rFonts w:ascii="Calibri" w:hAnsi="Calibri" w:cs="Calibri"/>
        </w:rPr>
      </w:pPr>
      <w:r w:rsidRPr="0025052C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13</w:t>
      </w:r>
      <w:r w:rsidRPr="0025052C">
        <w:rPr>
          <w:rFonts w:ascii="Calibri" w:hAnsi="Calibri" w:cs="Calibri"/>
        </w:rPr>
        <w:t>]:</w:t>
      </w:r>
      <w:r>
        <w:rPr>
          <w:rFonts w:ascii="Calibri" w:hAnsi="Calibri" w:cs="Calibri"/>
        </w:rPr>
        <w:t xml:space="preserve">  Příklad apsidy u rodinného domu</w:t>
      </w:r>
    </w:p>
    <w:p w:rsidR="00453153" w:rsidRPr="00AA5832" w:rsidRDefault="00453153" w:rsidP="00453153">
      <w:pPr>
        <w:spacing w:before="0" w:after="0" w:line="360" w:lineRule="auto"/>
        <w:jc w:val="both"/>
        <w:rPr>
          <w:rFonts w:ascii="Calibri" w:hAnsi="Calibri" w:cs="Calibri"/>
          <w:b/>
          <w:bCs/>
        </w:rPr>
      </w:pPr>
    </w:p>
    <w:p w:rsidR="00914563" w:rsidRPr="00FF62A1" w:rsidRDefault="00914563" w:rsidP="003709A4">
      <w:pPr>
        <w:numPr>
          <w:ilvl w:val="1"/>
          <w:numId w:val="5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F62A1">
        <w:rPr>
          <w:rFonts w:ascii="Calibri" w:hAnsi="Calibri" w:cs="Calibri"/>
          <w:b/>
          <w:bCs/>
        </w:rPr>
        <w:t>Slunolam</w:t>
      </w:r>
    </w:p>
    <w:p w:rsidR="00914563" w:rsidRDefault="00914563" w:rsidP="00453153">
      <w:pPr>
        <w:spacing w:before="0" w:after="0"/>
        <w:rPr>
          <w:rFonts w:ascii="Calibri" w:hAnsi="Calibri" w:cs="Calibri"/>
          <w:lang w:eastAsia="cs-CZ"/>
        </w:rPr>
      </w:pPr>
      <w:r w:rsidRPr="00A15B59">
        <w:rPr>
          <w:rFonts w:ascii="Calibri" w:hAnsi="Calibri" w:cs="Calibri"/>
        </w:rPr>
        <w:t xml:space="preserve">= </w:t>
      </w:r>
      <w:r>
        <w:rPr>
          <w:rFonts w:ascii="Calibri" w:hAnsi="Calibri" w:cs="Calibri"/>
          <w:lang w:eastAsia="cs-CZ"/>
        </w:rPr>
        <w:t>s</w:t>
      </w:r>
      <w:r w:rsidRPr="00A15B59">
        <w:rPr>
          <w:rFonts w:ascii="Calibri" w:hAnsi="Calibri" w:cs="Calibri"/>
          <w:lang w:eastAsia="cs-CZ"/>
        </w:rPr>
        <w:t>luneční clon</w:t>
      </w:r>
      <w:r>
        <w:rPr>
          <w:rFonts w:ascii="Calibri" w:hAnsi="Calibri" w:cs="Calibri"/>
          <w:lang w:eastAsia="cs-CZ"/>
        </w:rPr>
        <w:t>a</w:t>
      </w:r>
      <w:r w:rsidRPr="00FF62A1">
        <w:rPr>
          <w:rFonts w:ascii="Calibri" w:hAnsi="Calibri" w:cs="Calibri"/>
          <w:b/>
          <w:bCs/>
          <w:lang w:eastAsia="cs-CZ"/>
        </w:rPr>
        <w:br/>
      </w:r>
      <w:r w:rsidRPr="00FF62A1">
        <w:rPr>
          <w:rFonts w:ascii="Calibri" w:hAnsi="Calibri" w:cs="Calibri"/>
          <w:lang w:eastAsia="cs-CZ"/>
        </w:rPr>
        <w:t>- stínění oken před přímým dopadem slunečních paprsků</w:t>
      </w:r>
    </w:p>
    <w:p w:rsidR="00914563" w:rsidRPr="00A15B59" w:rsidRDefault="00914563" w:rsidP="00A15B59">
      <w:pPr>
        <w:spacing w:before="0" w:after="0"/>
        <w:ind w:left="709"/>
        <w:rPr>
          <w:rFonts w:ascii="Calibri" w:hAnsi="Calibri" w:cs="Calibri"/>
          <w:b/>
          <w:bCs/>
        </w:rPr>
      </w:pPr>
    </w:p>
    <w:p w:rsidR="00453153" w:rsidRDefault="00453153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</w:p>
    <w:p w:rsidR="00453153" w:rsidRDefault="00453153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</w:p>
    <w:p w:rsidR="00914563" w:rsidRPr="003709A4" w:rsidRDefault="00453153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914563" w:rsidRPr="003709A4">
        <w:rPr>
          <w:rFonts w:ascii="Calibri" w:hAnsi="Calibri" w:cs="Calibri"/>
          <w:sz w:val="22"/>
          <w:szCs w:val="22"/>
        </w:rPr>
        <w:lastRenderedPageBreak/>
        <w:t>Seznam použitých zdrojů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 xml:space="preserve">[1] </w:t>
      </w:r>
      <w:proofErr w:type="gramStart"/>
      <w:r w:rsidRPr="00B13B4F">
        <w:rPr>
          <w:rFonts w:ascii="Calibri" w:hAnsi="Calibri" w:cs="Calibri"/>
          <w:sz w:val="22"/>
          <w:szCs w:val="22"/>
        </w:rPr>
        <w:t>HÁJEK,V. a kol</w:t>
      </w:r>
      <w:proofErr w:type="gramEnd"/>
      <w:r w:rsidRPr="00B13B4F">
        <w:rPr>
          <w:rFonts w:ascii="Calibri" w:hAnsi="Calibri" w:cs="Calibri"/>
          <w:sz w:val="22"/>
          <w:szCs w:val="22"/>
        </w:rPr>
        <w:t xml:space="preserve">. </w:t>
      </w:r>
      <w:r w:rsidRPr="00B13B4F">
        <w:rPr>
          <w:rFonts w:ascii="Calibri" w:hAnsi="Calibri" w:cs="Calibri"/>
          <w:i/>
          <w:iCs/>
          <w:sz w:val="22"/>
          <w:szCs w:val="22"/>
        </w:rPr>
        <w:t>Pozemní stavitelství II</w:t>
      </w:r>
      <w:r w:rsidRPr="00B13B4F">
        <w:rPr>
          <w:rFonts w:ascii="Calibri" w:hAnsi="Calibri" w:cs="Calibri"/>
          <w:sz w:val="22"/>
          <w:szCs w:val="22"/>
        </w:rPr>
        <w:t xml:space="preserve"> Praha: Sobotáles, 1999. s. 116-134</w:t>
      </w:r>
    </w:p>
    <w:p w:rsidR="00914563" w:rsidRDefault="00914563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[</w:t>
      </w:r>
      <w:r>
        <w:rPr>
          <w:rFonts w:ascii="Calibri" w:hAnsi="Calibri" w:cs="Calibri"/>
          <w:sz w:val="22"/>
          <w:szCs w:val="22"/>
        </w:rPr>
        <w:t>2</w:t>
      </w:r>
      <w:r w:rsidRPr="00B13B4F">
        <w:rPr>
          <w:rFonts w:ascii="Calibri" w:hAnsi="Calibri" w:cs="Calibri"/>
          <w:sz w:val="22"/>
          <w:szCs w:val="22"/>
        </w:rPr>
        <w:t>] 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>]. Dostupné z WWW: &lt;http://</w:t>
      </w:r>
      <w:proofErr w:type="gramStart"/>
      <w:r w:rsidRPr="00B13B4F">
        <w:rPr>
          <w:rFonts w:ascii="Calibri" w:hAnsi="Calibri" w:cs="Calibri"/>
          <w:sz w:val="22"/>
          <w:szCs w:val="22"/>
        </w:rPr>
        <w:t>www</w:t>
      </w:r>
      <w:proofErr w:type="gramEnd"/>
      <w:r w:rsidRPr="00B13B4F">
        <w:rPr>
          <w:rFonts w:ascii="Calibri" w:hAnsi="Calibri" w:cs="Calibri"/>
          <w:sz w:val="22"/>
          <w:szCs w:val="22"/>
        </w:rPr>
        <w:t>.</w:t>
      </w:r>
      <w:proofErr w:type="gramStart"/>
      <w:r w:rsidRPr="00B13B4F">
        <w:rPr>
          <w:rFonts w:ascii="Calibri" w:hAnsi="Calibri" w:cs="Calibri"/>
          <w:sz w:val="22"/>
          <w:szCs w:val="22"/>
        </w:rPr>
        <w:t>skoleni-kurzy</w:t>
      </w:r>
      <w:proofErr w:type="gramEnd"/>
      <w:r w:rsidRPr="00B13B4F">
        <w:rPr>
          <w:rFonts w:ascii="Calibri" w:hAnsi="Calibri" w:cs="Calibri"/>
          <w:sz w:val="22"/>
          <w:szCs w:val="22"/>
        </w:rPr>
        <w:t>.eu/ke_stazeni/1/prednasky_ke_stazeni/13_PST-Kce-previsle.pdf&gt;.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914563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[1]:</w:t>
      </w:r>
      <w:r w:rsidRPr="00B13B4F">
        <w:rPr>
          <w:rFonts w:ascii="Calibri" w:hAnsi="Calibri" w:cs="Calibri"/>
          <w:sz w:val="22"/>
          <w:szCs w:val="22"/>
        </w:rPr>
        <w:tab/>
        <w:t>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>]. Dost</w:t>
      </w:r>
      <w:r>
        <w:rPr>
          <w:rFonts w:ascii="Calibri" w:hAnsi="Calibri" w:cs="Calibri"/>
          <w:sz w:val="22"/>
          <w:szCs w:val="22"/>
        </w:rPr>
        <w:t xml:space="preserve">upné z WWW: 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&lt;http://</w:t>
      </w:r>
      <w:proofErr w:type="gramStart"/>
      <w:r>
        <w:rPr>
          <w:rFonts w:ascii="Calibri" w:hAnsi="Calibri" w:cs="Calibri"/>
          <w:sz w:val="22"/>
          <w:szCs w:val="22"/>
        </w:rPr>
        <w:t>www</w:t>
      </w:r>
      <w:proofErr w:type="gramEnd"/>
      <w:r>
        <w:rPr>
          <w:rFonts w:ascii="Calibri" w:hAnsi="Calibri" w:cs="Calibri"/>
          <w:sz w:val="22"/>
          <w:szCs w:val="22"/>
        </w:rPr>
        <w:t>.</w:t>
      </w:r>
      <w:proofErr w:type="gramStart"/>
      <w:r>
        <w:rPr>
          <w:rFonts w:ascii="Calibri" w:hAnsi="Calibri" w:cs="Calibri"/>
          <w:sz w:val="22"/>
          <w:szCs w:val="22"/>
        </w:rPr>
        <w:t>skoleni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r w:rsidRPr="00B13B4F">
        <w:rPr>
          <w:rFonts w:ascii="Calibri" w:hAnsi="Calibri" w:cs="Calibri"/>
          <w:sz w:val="22"/>
          <w:szCs w:val="22"/>
        </w:rPr>
        <w:t>kurzy.eu/ke_stazeni/1/prednasky_ke_stazeni/</w:t>
      </w:r>
      <w:r>
        <w:rPr>
          <w:rFonts w:ascii="Calibri" w:hAnsi="Calibri" w:cs="Calibri"/>
          <w:sz w:val="22"/>
          <w:szCs w:val="22"/>
        </w:rPr>
        <w:t>13_PST-Kce-previsle.pdf&gt;, s. 23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[2]:</w:t>
      </w:r>
      <w:r w:rsidRPr="00B13B4F">
        <w:rPr>
          <w:rFonts w:ascii="Calibri" w:hAnsi="Calibri" w:cs="Calibri"/>
          <w:sz w:val="22"/>
          <w:szCs w:val="22"/>
        </w:rPr>
        <w:tab/>
        <w:t>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>]. (Dostupné z WWW: &lt;http://www.casopisstavebnictvi.cz/UserFil</w:t>
      </w:r>
      <w:r>
        <w:rPr>
          <w:rFonts w:ascii="Calibri" w:hAnsi="Calibri" w:cs="Calibri"/>
          <w:sz w:val="22"/>
          <w:szCs w:val="22"/>
        </w:rPr>
        <w:t>es/Image/2011/1109/48_obr4.jpg&gt;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[3]:</w:t>
      </w:r>
      <w:r w:rsidRPr="00B13B4F">
        <w:rPr>
          <w:rFonts w:ascii="Calibri" w:hAnsi="Calibri" w:cs="Calibri"/>
          <w:sz w:val="22"/>
          <w:szCs w:val="22"/>
        </w:rPr>
        <w:tab/>
        <w:t>Dostupné z: vlastní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[4]:</w:t>
      </w:r>
      <w:r w:rsidRPr="00B13B4F">
        <w:rPr>
          <w:rFonts w:ascii="Calibri" w:hAnsi="Calibri" w:cs="Calibri"/>
          <w:sz w:val="22"/>
          <w:szCs w:val="22"/>
        </w:rPr>
        <w:tab/>
        <w:t>Dostupné z: vlastní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[5]:</w:t>
      </w:r>
      <w:r w:rsidRPr="00B13B4F">
        <w:rPr>
          <w:rFonts w:ascii="Calibri" w:hAnsi="Calibri" w:cs="Calibri"/>
          <w:sz w:val="22"/>
          <w:szCs w:val="22"/>
        </w:rPr>
        <w:tab/>
        <w:t>Dostupné z: vlastní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[6]:</w:t>
      </w:r>
      <w:r w:rsidRPr="00B13B4F">
        <w:rPr>
          <w:rFonts w:ascii="Calibri" w:hAnsi="Calibri" w:cs="Calibri"/>
          <w:sz w:val="22"/>
          <w:szCs w:val="22"/>
        </w:rPr>
        <w:tab/>
        <w:t>Dostupné z: vlastní</w:t>
      </w:r>
    </w:p>
    <w:p w:rsidR="00914563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[7]:</w:t>
      </w:r>
      <w:r w:rsidRPr="00B13B4F">
        <w:rPr>
          <w:rFonts w:ascii="Calibri" w:hAnsi="Calibri" w:cs="Calibri"/>
          <w:sz w:val="22"/>
          <w:szCs w:val="22"/>
        </w:rPr>
        <w:tab/>
        <w:t>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 xml:space="preserve">]. Dostupné z WWW: 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&lt;http://</w:t>
      </w:r>
      <w:proofErr w:type="gramStart"/>
      <w:r w:rsidRPr="00B13B4F">
        <w:rPr>
          <w:rFonts w:ascii="Calibri" w:hAnsi="Calibri" w:cs="Calibri"/>
          <w:sz w:val="22"/>
          <w:szCs w:val="22"/>
        </w:rPr>
        <w:t>www</w:t>
      </w:r>
      <w:proofErr w:type="gramEnd"/>
      <w:r w:rsidRPr="00B13B4F">
        <w:rPr>
          <w:rFonts w:ascii="Calibri" w:hAnsi="Calibri" w:cs="Calibri"/>
          <w:sz w:val="22"/>
          <w:szCs w:val="22"/>
        </w:rPr>
        <w:t>.</w:t>
      </w:r>
      <w:proofErr w:type="gramStart"/>
      <w:r w:rsidRPr="00B13B4F">
        <w:rPr>
          <w:rFonts w:ascii="Calibri" w:hAnsi="Calibri" w:cs="Calibri"/>
          <w:sz w:val="22"/>
          <w:szCs w:val="22"/>
        </w:rPr>
        <w:t>skoleni-kurzy</w:t>
      </w:r>
      <w:proofErr w:type="gramEnd"/>
      <w:r w:rsidRPr="00B13B4F">
        <w:rPr>
          <w:rFonts w:ascii="Calibri" w:hAnsi="Calibri" w:cs="Calibri"/>
          <w:sz w:val="22"/>
          <w:szCs w:val="22"/>
        </w:rPr>
        <w:t>.eu/ke_stazeni/1/prednasky_ke_stazeni/13_PST-Kce-previsle.pdf&gt;, s. 39</w:t>
      </w:r>
    </w:p>
    <w:p w:rsidR="00914563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[8]:</w:t>
      </w:r>
      <w:r w:rsidRPr="00B13B4F">
        <w:rPr>
          <w:rFonts w:ascii="Calibri" w:hAnsi="Calibri" w:cs="Calibri"/>
          <w:sz w:val="22"/>
          <w:szCs w:val="22"/>
        </w:rPr>
        <w:tab/>
        <w:t>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 xml:space="preserve">]. Dostupné z WWW: 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&lt;http://</w:t>
      </w:r>
      <w:proofErr w:type="gramStart"/>
      <w:r w:rsidRPr="00B13B4F">
        <w:rPr>
          <w:rFonts w:ascii="Calibri" w:hAnsi="Calibri" w:cs="Calibri"/>
          <w:sz w:val="22"/>
          <w:szCs w:val="22"/>
        </w:rPr>
        <w:t>www</w:t>
      </w:r>
      <w:proofErr w:type="gramEnd"/>
      <w:r w:rsidRPr="00B13B4F">
        <w:rPr>
          <w:rFonts w:ascii="Calibri" w:hAnsi="Calibri" w:cs="Calibri"/>
          <w:sz w:val="22"/>
          <w:szCs w:val="22"/>
        </w:rPr>
        <w:t>.</w:t>
      </w:r>
      <w:proofErr w:type="gramStart"/>
      <w:r w:rsidRPr="00B13B4F">
        <w:rPr>
          <w:rFonts w:ascii="Calibri" w:hAnsi="Calibri" w:cs="Calibri"/>
          <w:sz w:val="22"/>
          <w:szCs w:val="22"/>
        </w:rPr>
        <w:t>skoleni-kurzy</w:t>
      </w:r>
      <w:proofErr w:type="gramEnd"/>
      <w:r w:rsidRPr="00B13B4F">
        <w:rPr>
          <w:rFonts w:ascii="Calibri" w:hAnsi="Calibri" w:cs="Calibri"/>
          <w:sz w:val="22"/>
          <w:szCs w:val="22"/>
        </w:rPr>
        <w:t>.eu/ke_stazeni/1/prednasky_ke_stazeni/13_PST-Kce-previsle.pdf&gt;, s. 11</w:t>
      </w:r>
    </w:p>
    <w:p w:rsidR="00914563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[9]:</w:t>
      </w:r>
      <w:r w:rsidRPr="00B13B4F">
        <w:rPr>
          <w:rFonts w:ascii="Calibri" w:hAnsi="Calibri" w:cs="Calibri"/>
          <w:sz w:val="22"/>
          <w:szCs w:val="22"/>
        </w:rPr>
        <w:tab/>
        <w:t>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 xml:space="preserve">]. Dostupné z WWW: 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&lt;http://</w:t>
      </w:r>
      <w:proofErr w:type="gramStart"/>
      <w:r w:rsidRPr="00B13B4F">
        <w:rPr>
          <w:rFonts w:ascii="Calibri" w:hAnsi="Calibri" w:cs="Calibri"/>
          <w:sz w:val="22"/>
          <w:szCs w:val="22"/>
        </w:rPr>
        <w:t>www</w:t>
      </w:r>
      <w:proofErr w:type="gramEnd"/>
      <w:r w:rsidRPr="00B13B4F">
        <w:rPr>
          <w:rFonts w:ascii="Calibri" w:hAnsi="Calibri" w:cs="Calibri"/>
          <w:sz w:val="22"/>
          <w:szCs w:val="22"/>
        </w:rPr>
        <w:t>.</w:t>
      </w:r>
      <w:proofErr w:type="gramStart"/>
      <w:r w:rsidRPr="00B13B4F">
        <w:rPr>
          <w:rFonts w:ascii="Calibri" w:hAnsi="Calibri" w:cs="Calibri"/>
          <w:sz w:val="22"/>
          <w:szCs w:val="22"/>
        </w:rPr>
        <w:t>skoleni-kurzy</w:t>
      </w:r>
      <w:proofErr w:type="gramEnd"/>
      <w:r w:rsidRPr="00B13B4F">
        <w:rPr>
          <w:rFonts w:ascii="Calibri" w:hAnsi="Calibri" w:cs="Calibri"/>
          <w:sz w:val="22"/>
          <w:szCs w:val="22"/>
        </w:rPr>
        <w:t>.eu/ke_stazeni/1/prednasky_ke_stazeni/13_PST-Kce-previsle.pdf&gt;, s. 13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[10]:</w:t>
      </w:r>
      <w:r w:rsidRPr="00B13B4F">
        <w:rPr>
          <w:rFonts w:ascii="Calibri" w:hAnsi="Calibri" w:cs="Calibri"/>
          <w:sz w:val="22"/>
          <w:szCs w:val="22"/>
        </w:rPr>
        <w:tab/>
        <w:t>HÁJEK, V. Pozemní stavitelství II, Praha: SNTL, 1987, s. 181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[11]:</w:t>
      </w:r>
      <w:r w:rsidRPr="00B13B4F">
        <w:rPr>
          <w:rFonts w:ascii="Calibri" w:hAnsi="Calibri" w:cs="Calibri"/>
          <w:sz w:val="22"/>
          <w:szCs w:val="22"/>
        </w:rPr>
        <w:tab/>
        <w:t>Dostupné z: HÁJEK, V. Pozemní stavitelství II, Praha: SNTL, 1987, s. 172</w:t>
      </w:r>
    </w:p>
    <w:p w:rsidR="00914563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[12]:</w:t>
      </w:r>
      <w:r w:rsidRPr="00B13B4F">
        <w:rPr>
          <w:rFonts w:ascii="Calibri" w:hAnsi="Calibri" w:cs="Calibri"/>
          <w:sz w:val="22"/>
          <w:szCs w:val="22"/>
        </w:rPr>
        <w:tab/>
        <w:t>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 xml:space="preserve">]. Dostupné z WWW: 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&lt;http://</w:t>
      </w:r>
      <w:proofErr w:type="gramStart"/>
      <w:r w:rsidRPr="00B13B4F">
        <w:rPr>
          <w:rFonts w:ascii="Calibri" w:hAnsi="Calibri" w:cs="Calibri"/>
          <w:sz w:val="22"/>
          <w:szCs w:val="22"/>
        </w:rPr>
        <w:t>www</w:t>
      </w:r>
      <w:proofErr w:type="gramEnd"/>
      <w:r w:rsidRPr="00B13B4F">
        <w:rPr>
          <w:rFonts w:ascii="Calibri" w:hAnsi="Calibri" w:cs="Calibri"/>
          <w:sz w:val="22"/>
          <w:szCs w:val="22"/>
        </w:rPr>
        <w:t>.</w:t>
      </w:r>
      <w:proofErr w:type="gramStart"/>
      <w:r w:rsidRPr="00B13B4F">
        <w:rPr>
          <w:rFonts w:ascii="Calibri" w:hAnsi="Calibri" w:cs="Calibri"/>
          <w:sz w:val="22"/>
          <w:szCs w:val="22"/>
        </w:rPr>
        <w:t>skoleni-kurzy</w:t>
      </w:r>
      <w:proofErr w:type="gramEnd"/>
      <w:r w:rsidRPr="00B13B4F">
        <w:rPr>
          <w:rFonts w:ascii="Calibri" w:hAnsi="Calibri" w:cs="Calibri"/>
          <w:sz w:val="22"/>
          <w:szCs w:val="22"/>
        </w:rPr>
        <w:t>.eu/ke_stazeni/1/prednasky_ke_stazeni/13_PST-Kce-previsle.pdf&gt;, s. 6</w:t>
      </w:r>
    </w:p>
    <w:p w:rsidR="00914563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Obrázek [13]:</w:t>
      </w:r>
      <w:r w:rsidRPr="00B13B4F">
        <w:rPr>
          <w:rFonts w:ascii="Calibri" w:hAnsi="Calibri" w:cs="Calibri"/>
          <w:sz w:val="22"/>
          <w:szCs w:val="22"/>
        </w:rPr>
        <w:tab/>
        <w:t>PEXOVÁ, Jana. Pozemní stavitelství, [online]. 2009. [cit. 201</w:t>
      </w:r>
      <w:r>
        <w:rPr>
          <w:rFonts w:ascii="Calibri" w:hAnsi="Calibri" w:cs="Calibri"/>
          <w:sz w:val="22"/>
          <w:szCs w:val="22"/>
        </w:rPr>
        <w:t>3</w:t>
      </w:r>
      <w:r w:rsidRPr="00B13B4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>10</w:t>
      </w:r>
      <w:r w:rsidRPr="00B13B4F">
        <w:rPr>
          <w:rFonts w:ascii="Calibri" w:hAnsi="Calibri" w:cs="Calibri"/>
          <w:sz w:val="22"/>
          <w:szCs w:val="22"/>
        </w:rPr>
        <w:t>-1</w:t>
      </w:r>
      <w:r>
        <w:rPr>
          <w:rFonts w:ascii="Calibri" w:hAnsi="Calibri" w:cs="Calibri"/>
          <w:sz w:val="22"/>
          <w:szCs w:val="22"/>
        </w:rPr>
        <w:t>1</w:t>
      </w:r>
      <w:r w:rsidRPr="00B13B4F">
        <w:rPr>
          <w:rFonts w:ascii="Calibri" w:hAnsi="Calibri" w:cs="Calibri"/>
          <w:sz w:val="22"/>
          <w:szCs w:val="22"/>
        </w:rPr>
        <w:t xml:space="preserve">]. Dostupné z WWW: </w:t>
      </w:r>
    </w:p>
    <w:p w:rsidR="00914563" w:rsidRPr="00B13B4F" w:rsidRDefault="00914563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13B4F">
        <w:rPr>
          <w:rFonts w:ascii="Calibri" w:hAnsi="Calibri" w:cs="Calibri"/>
          <w:sz w:val="22"/>
          <w:szCs w:val="22"/>
        </w:rPr>
        <w:t>&lt;http://</w:t>
      </w:r>
      <w:proofErr w:type="gramStart"/>
      <w:r w:rsidRPr="00B13B4F">
        <w:rPr>
          <w:rFonts w:ascii="Calibri" w:hAnsi="Calibri" w:cs="Calibri"/>
          <w:sz w:val="22"/>
          <w:szCs w:val="22"/>
        </w:rPr>
        <w:t>www</w:t>
      </w:r>
      <w:proofErr w:type="gramEnd"/>
      <w:r w:rsidRPr="00B13B4F">
        <w:rPr>
          <w:rFonts w:ascii="Calibri" w:hAnsi="Calibri" w:cs="Calibri"/>
          <w:sz w:val="22"/>
          <w:szCs w:val="22"/>
        </w:rPr>
        <w:t>.</w:t>
      </w:r>
      <w:proofErr w:type="gramStart"/>
      <w:r w:rsidRPr="00B13B4F">
        <w:rPr>
          <w:rFonts w:ascii="Calibri" w:hAnsi="Calibri" w:cs="Calibri"/>
          <w:sz w:val="22"/>
          <w:szCs w:val="22"/>
        </w:rPr>
        <w:t>skoleni-kurzy</w:t>
      </w:r>
      <w:proofErr w:type="gramEnd"/>
      <w:r w:rsidRPr="00B13B4F">
        <w:rPr>
          <w:rFonts w:ascii="Calibri" w:hAnsi="Calibri" w:cs="Calibri"/>
          <w:sz w:val="22"/>
          <w:szCs w:val="22"/>
        </w:rPr>
        <w:t>.eu/ke_stazeni/1/prednasky_ke_stazeni/13_PST-Kce-previsle.pdf&gt;, s. 39</w:t>
      </w:r>
    </w:p>
    <w:p w:rsidR="00914563" w:rsidRPr="003709A4" w:rsidRDefault="00914563" w:rsidP="00B13B4F">
      <w:pPr>
        <w:pStyle w:val="Odstavecseseznamem"/>
        <w:ind w:left="729" w:firstLine="348"/>
      </w:pPr>
    </w:p>
    <w:p w:rsidR="00914563" w:rsidRPr="003709A4" w:rsidRDefault="00914563" w:rsidP="00B13B4F">
      <w:pPr>
        <w:pStyle w:val="Odstavecseseznamem"/>
        <w:spacing w:after="0" w:line="360" w:lineRule="auto"/>
        <w:ind w:left="1077"/>
      </w:pPr>
    </w:p>
    <w:p w:rsidR="00914563" w:rsidRPr="00753B6C" w:rsidRDefault="00914563" w:rsidP="0009740D">
      <w:pPr>
        <w:spacing w:before="0" w:after="200" w:line="276" w:lineRule="auto"/>
        <w:ind w:left="660"/>
        <w:jc w:val="both"/>
        <w:rPr>
          <w:rFonts w:ascii="Calibri" w:hAnsi="Calibri" w:cs="Calibri"/>
          <w:b/>
          <w:bCs/>
          <w:color w:val="024595"/>
        </w:rPr>
      </w:pPr>
    </w:p>
    <w:sectPr w:rsidR="00914563" w:rsidRPr="00753B6C" w:rsidSect="00084AD2">
      <w:footerReference w:type="default" r:id="rId2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865" w:rsidRDefault="00B93865" w:rsidP="00CA6778">
      <w:pPr>
        <w:spacing w:before="0" w:after="0"/>
      </w:pPr>
      <w:r>
        <w:separator/>
      </w:r>
    </w:p>
  </w:endnote>
  <w:endnote w:type="continuationSeparator" w:id="0">
    <w:p w:rsidR="00B93865" w:rsidRDefault="00B9386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563" w:rsidRPr="0015164B" w:rsidRDefault="00914563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14563" w:rsidRPr="0015164B" w:rsidRDefault="00914563" w:rsidP="0015164B">
    <w:pPr>
      <w:pBdr>
        <w:top w:val="single" w:sz="4" w:space="1" w:color="808080"/>
      </w:pBdr>
      <w:jc w:val="center"/>
      <w:rPr>
        <w:color w:val="808080"/>
      </w:rPr>
    </w:pPr>
  </w:p>
  <w:p w:rsidR="00914563" w:rsidRPr="0015164B" w:rsidRDefault="00914563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865" w:rsidRDefault="00B93865" w:rsidP="00CA6778">
      <w:pPr>
        <w:spacing w:before="0" w:after="0"/>
      </w:pPr>
      <w:r>
        <w:separator/>
      </w:r>
    </w:p>
  </w:footnote>
  <w:footnote w:type="continuationSeparator" w:id="0">
    <w:p w:rsidR="00B93865" w:rsidRDefault="00B9386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6401"/>
    <w:rsid w:val="00010AB4"/>
    <w:rsid w:val="00024855"/>
    <w:rsid w:val="00033129"/>
    <w:rsid w:val="00041082"/>
    <w:rsid w:val="00052CCB"/>
    <w:rsid w:val="00070417"/>
    <w:rsid w:val="00084AD2"/>
    <w:rsid w:val="0009740D"/>
    <w:rsid w:val="001023B2"/>
    <w:rsid w:val="0015164B"/>
    <w:rsid w:val="0017080B"/>
    <w:rsid w:val="001919EF"/>
    <w:rsid w:val="001966CB"/>
    <w:rsid w:val="001A233F"/>
    <w:rsid w:val="001A675E"/>
    <w:rsid w:val="001D3AA9"/>
    <w:rsid w:val="00203E75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72F7"/>
    <w:rsid w:val="002B08F2"/>
    <w:rsid w:val="002C12DD"/>
    <w:rsid w:val="00352A9E"/>
    <w:rsid w:val="003709A4"/>
    <w:rsid w:val="00375125"/>
    <w:rsid w:val="003C040B"/>
    <w:rsid w:val="003D1D48"/>
    <w:rsid w:val="00441154"/>
    <w:rsid w:val="004513CC"/>
    <w:rsid w:val="00453153"/>
    <w:rsid w:val="00471BA4"/>
    <w:rsid w:val="004B0AD8"/>
    <w:rsid w:val="004B247C"/>
    <w:rsid w:val="004E2FA7"/>
    <w:rsid w:val="004E5F25"/>
    <w:rsid w:val="005D4579"/>
    <w:rsid w:val="00626F54"/>
    <w:rsid w:val="006347FB"/>
    <w:rsid w:val="006515B1"/>
    <w:rsid w:val="006516F6"/>
    <w:rsid w:val="00666590"/>
    <w:rsid w:val="00684206"/>
    <w:rsid w:val="006A75A0"/>
    <w:rsid w:val="006D0A6A"/>
    <w:rsid w:val="006D5185"/>
    <w:rsid w:val="00706420"/>
    <w:rsid w:val="007269D6"/>
    <w:rsid w:val="00727AA4"/>
    <w:rsid w:val="00730F2E"/>
    <w:rsid w:val="00747373"/>
    <w:rsid w:val="00753B6C"/>
    <w:rsid w:val="007A1D89"/>
    <w:rsid w:val="00801D09"/>
    <w:rsid w:val="008557B1"/>
    <w:rsid w:val="00866B21"/>
    <w:rsid w:val="00883919"/>
    <w:rsid w:val="00897B79"/>
    <w:rsid w:val="008D75D7"/>
    <w:rsid w:val="008F048C"/>
    <w:rsid w:val="008F15B7"/>
    <w:rsid w:val="00900354"/>
    <w:rsid w:val="00912231"/>
    <w:rsid w:val="00914563"/>
    <w:rsid w:val="00947E9C"/>
    <w:rsid w:val="009959C7"/>
    <w:rsid w:val="00997384"/>
    <w:rsid w:val="009C77DA"/>
    <w:rsid w:val="00A15B59"/>
    <w:rsid w:val="00A92101"/>
    <w:rsid w:val="00A9330A"/>
    <w:rsid w:val="00AA5832"/>
    <w:rsid w:val="00AB202A"/>
    <w:rsid w:val="00B13B4F"/>
    <w:rsid w:val="00B35EFE"/>
    <w:rsid w:val="00B427F3"/>
    <w:rsid w:val="00B4475E"/>
    <w:rsid w:val="00B93865"/>
    <w:rsid w:val="00BB724A"/>
    <w:rsid w:val="00BD446E"/>
    <w:rsid w:val="00C23F5E"/>
    <w:rsid w:val="00C57113"/>
    <w:rsid w:val="00CA1D28"/>
    <w:rsid w:val="00CA6778"/>
    <w:rsid w:val="00CA68AF"/>
    <w:rsid w:val="00CA7B6C"/>
    <w:rsid w:val="00CB598B"/>
    <w:rsid w:val="00D15C51"/>
    <w:rsid w:val="00D540B5"/>
    <w:rsid w:val="00E240E0"/>
    <w:rsid w:val="00E77509"/>
    <w:rsid w:val="00F22974"/>
    <w:rsid w:val="00F23263"/>
    <w:rsid w:val="00FA635B"/>
    <w:rsid w:val="00FA6B5F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1966CB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95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351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3506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95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351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eucebnice.voss-na.cz/pluginfile.php/2006/mod_page/content/1/Pribylova_Gabriela/22_-_previsle_kce/image057.jpg" TargetMode="External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1426</Words>
  <Characters>8416</Characters>
  <Application>Microsoft Office Word</Application>
  <DocSecurity>0</DocSecurity>
  <Lines>70</Lines>
  <Paragraphs>19</Paragraphs>
  <ScaleCrop>false</ScaleCrop>
  <Company>San Fantasico</Company>
  <LinksUpToDate>false</LinksUpToDate>
  <CharactersWithSpaces>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26</cp:revision>
  <cp:lastPrinted>2013-10-25T03:46:00Z</cp:lastPrinted>
  <dcterms:created xsi:type="dcterms:W3CDTF">2013-08-29T13:19:00Z</dcterms:created>
  <dcterms:modified xsi:type="dcterms:W3CDTF">2013-10-25T03:47:00Z</dcterms:modified>
</cp:coreProperties>
</file>