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221" w:rsidRPr="006D6221" w:rsidRDefault="006D6221" w:rsidP="006D6221">
      <w:pPr>
        <w:tabs>
          <w:tab w:val="center" w:pos="4536"/>
          <w:tab w:val="right" w:pos="9072"/>
        </w:tabs>
        <w:jc w:val="center"/>
        <w:rPr>
          <w:b/>
          <w:noProof/>
          <w:kern w:val="1"/>
          <w:sz w:val="32"/>
          <w:szCs w:val="32"/>
          <w:lang w:eastAsia="cs-CZ"/>
        </w:rPr>
      </w:pPr>
      <w:r w:rsidRPr="006D6221">
        <w:rPr>
          <w:b/>
          <w:noProof/>
          <w:kern w:val="1"/>
          <w:sz w:val="32"/>
          <w:szCs w:val="32"/>
          <w:lang w:eastAsia="cs-CZ"/>
        </w:rPr>
        <w:t>EU peníze školám – Základní škola Choltice, okres Pardubice</w:t>
      </w:r>
    </w:p>
    <w:p w:rsidR="006D6221" w:rsidRPr="006D6221" w:rsidRDefault="006D6221" w:rsidP="006D6221">
      <w:pPr>
        <w:tabs>
          <w:tab w:val="center" w:pos="4536"/>
          <w:tab w:val="right" w:pos="9072"/>
        </w:tabs>
        <w:jc w:val="center"/>
        <w:rPr>
          <w:b/>
          <w:noProof/>
          <w:kern w:val="1"/>
          <w:sz w:val="32"/>
          <w:szCs w:val="32"/>
          <w:lang w:eastAsia="cs-CZ"/>
        </w:rPr>
      </w:pPr>
    </w:p>
    <w:p w:rsidR="006D6221" w:rsidRPr="006D6221" w:rsidRDefault="006D6221" w:rsidP="006D6221">
      <w:pPr>
        <w:tabs>
          <w:tab w:val="center" w:pos="4536"/>
          <w:tab w:val="right" w:pos="9072"/>
        </w:tabs>
        <w:jc w:val="center"/>
        <w:rPr>
          <w:b/>
          <w:noProof/>
          <w:kern w:val="1"/>
          <w:sz w:val="32"/>
          <w:szCs w:val="32"/>
          <w:lang w:eastAsia="cs-CZ"/>
        </w:rPr>
      </w:pPr>
      <w:r w:rsidRPr="006D6221">
        <w:rPr>
          <w:b/>
          <w:noProof/>
          <w:kern w:val="1"/>
          <w:sz w:val="32"/>
          <w:szCs w:val="32"/>
          <w:lang w:eastAsia="cs-CZ"/>
        </w:rPr>
        <w:t>Projekt „Učíme se pro život“</w:t>
      </w:r>
    </w:p>
    <w:p w:rsidR="006D6221" w:rsidRPr="006D6221" w:rsidRDefault="006D6221" w:rsidP="006D6221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  <w:kern w:val="1"/>
        </w:rPr>
      </w:pPr>
    </w:p>
    <w:p w:rsidR="006D6221" w:rsidRPr="006D6221" w:rsidRDefault="006D6221" w:rsidP="006D6221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  <w:kern w:val="1"/>
        </w:rPr>
      </w:pPr>
      <w:r w:rsidRPr="006D6221">
        <w:rPr>
          <w:noProof/>
          <w:kern w:val="1"/>
          <w:lang w:eastAsia="cs-CZ" w:bidi="ar-SA"/>
        </w:rPr>
        <w:drawing>
          <wp:inline distT="0" distB="0" distL="0" distR="0" wp14:anchorId="04ED9812" wp14:editId="29EF9A6B">
            <wp:extent cx="5760398" cy="1114425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29304" b="27839"/>
                    <a:stretch/>
                  </pic:blipFill>
                  <pic:spPr bwMode="auto">
                    <a:xfrm>
                      <a:off x="0" y="0"/>
                      <a:ext cx="5760720" cy="1114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6221" w:rsidRPr="006D6221" w:rsidRDefault="006D6221" w:rsidP="006D6221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  <w:kern w:val="1"/>
        </w:rPr>
      </w:pPr>
    </w:p>
    <w:p w:rsidR="006D6221" w:rsidRPr="006D6221" w:rsidRDefault="006D6221" w:rsidP="006D6221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  <w:kern w:val="1"/>
        </w:rPr>
      </w:pPr>
    </w:p>
    <w:p w:rsidR="00A45416" w:rsidRDefault="00A45416" w:rsidP="00A45416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>Název: Finanční gramotnost</w:t>
      </w:r>
    </w:p>
    <w:p w:rsidR="00A45416" w:rsidRDefault="00A45416" w:rsidP="00A45416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>Šablona: VI/2</w:t>
      </w:r>
    </w:p>
    <w:p w:rsidR="00A45416" w:rsidRDefault="00A45416" w:rsidP="00A45416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>Pořadové číslo: FG 11</w:t>
      </w:r>
    </w:p>
    <w:p w:rsidR="00A45416" w:rsidRDefault="00A45416" w:rsidP="00A45416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 xml:space="preserve">Autor: Mgr. Božena </w:t>
      </w:r>
      <w:proofErr w:type="spellStart"/>
      <w:r>
        <w:rPr>
          <w:rFonts w:eastAsia="Times New Roman" w:cs="Times New Roman"/>
          <w:b/>
          <w:bCs/>
          <w:color w:val="000000"/>
        </w:rPr>
        <w:t>Špilínková</w:t>
      </w:r>
      <w:proofErr w:type="spellEnd"/>
      <w:r>
        <w:rPr>
          <w:rFonts w:eastAsia="Times New Roman" w:cs="Times New Roman"/>
          <w:b/>
          <w:bCs/>
          <w:color w:val="000000"/>
        </w:rPr>
        <w:t>, ZŠ Choltice</w:t>
      </w:r>
    </w:p>
    <w:p w:rsidR="00A45416" w:rsidRDefault="00A45416" w:rsidP="00A45416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>Datum: 4. 1. 2012</w:t>
      </w:r>
    </w:p>
    <w:p w:rsidR="00A45416" w:rsidRDefault="00A45416" w:rsidP="00A45416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>Třída: 8.</w:t>
      </w:r>
    </w:p>
    <w:p w:rsidR="00A45416" w:rsidRDefault="00A45416" w:rsidP="00A45416">
      <w:pPr>
        <w:autoSpaceDE w:val="0"/>
        <w:jc w:val="both"/>
        <w:rPr>
          <w:rFonts w:eastAsia="Times New Roman" w:cs="Times New Roman"/>
          <w:b/>
          <w:bCs/>
          <w:color w:val="000000"/>
          <w:sz w:val="32"/>
          <w:szCs w:val="32"/>
        </w:rPr>
      </w:pPr>
    </w:p>
    <w:p w:rsidR="00A45416" w:rsidRDefault="00A45416" w:rsidP="00A45416">
      <w:pPr>
        <w:autoSpaceDE w:val="0"/>
        <w:jc w:val="both"/>
        <w:rPr>
          <w:rFonts w:eastAsia="Times New Roman" w:cs="Times New Roman"/>
          <w:b/>
          <w:bCs/>
          <w:color w:val="000000"/>
          <w:sz w:val="32"/>
          <w:szCs w:val="32"/>
        </w:rPr>
      </w:pPr>
      <w:r>
        <w:rPr>
          <w:rFonts w:eastAsia="Times New Roman" w:cs="Times New Roman"/>
          <w:b/>
          <w:bCs/>
          <w:color w:val="000000"/>
          <w:sz w:val="32"/>
          <w:szCs w:val="32"/>
        </w:rPr>
        <w:t>1. Téma</w:t>
      </w:r>
      <w:r>
        <w:rPr>
          <w:rFonts w:eastAsia="Times New Roman" w:cs="Times New Roman"/>
          <w:b/>
          <w:bCs/>
          <w:color w:val="000000"/>
          <w:sz w:val="32"/>
          <w:szCs w:val="32"/>
        </w:rPr>
        <w:tab/>
        <w:t>Peníze, placení, cenné papíry</w:t>
      </w:r>
    </w:p>
    <w:p w:rsidR="00A45416" w:rsidRPr="00A45416" w:rsidRDefault="00A45416" w:rsidP="00A45416">
      <w:pPr>
        <w:autoSpaceDE w:val="0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  <w:sz w:val="32"/>
          <w:szCs w:val="32"/>
        </w:rPr>
        <w:tab/>
      </w:r>
      <w:r>
        <w:rPr>
          <w:rFonts w:eastAsia="Times New Roman" w:cs="Times New Roman"/>
          <w:b/>
          <w:bCs/>
          <w:color w:val="000000"/>
          <w:sz w:val="32"/>
          <w:szCs w:val="32"/>
        </w:rPr>
        <w:tab/>
      </w:r>
      <w:r w:rsidRPr="00A45416">
        <w:rPr>
          <w:rFonts w:eastAsia="Times New Roman" w:cs="Times New Roman"/>
          <w:bCs/>
          <w:color w:val="000000"/>
          <w:sz w:val="32"/>
          <w:szCs w:val="32"/>
        </w:rPr>
        <w:t>Peníze</w:t>
      </w:r>
    </w:p>
    <w:p w:rsidR="00A45416" w:rsidRDefault="00A45416" w:rsidP="00A4541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45416" w:rsidRDefault="00A45416" w:rsidP="00A45416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2. Vyučovací předmět, doporučená věková kategorie </w:t>
      </w:r>
    </w:p>
    <w:p w:rsidR="00A45416" w:rsidRDefault="00A45416" w:rsidP="00A4541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Finanční gramotnost, 2. stupeň ZŠ</w:t>
      </w:r>
    </w:p>
    <w:p w:rsidR="00A45416" w:rsidRDefault="00A45416" w:rsidP="00A45416">
      <w:pPr>
        <w:pStyle w:val="Default"/>
        <w:jc w:val="both"/>
        <w:rPr>
          <w:sz w:val="23"/>
          <w:szCs w:val="23"/>
        </w:rPr>
      </w:pPr>
    </w:p>
    <w:p w:rsidR="00A45416" w:rsidRDefault="00A45416" w:rsidP="00A45416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3. Klíčová slova</w:t>
      </w:r>
    </w:p>
    <w:p w:rsidR="00A45416" w:rsidRDefault="00A45416" w:rsidP="00A4541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Peníze, depozita, výpis z účtu, transakce, měna</w:t>
      </w:r>
      <w:r w:rsidR="00784CE6">
        <w:rPr>
          <w:sz w:val="23"/>
          <w:szCs w:val="23"/>
        </w:rPr>
        <w:t>, bezhotovostní platební styk</w:t>
      </w:r>
    </w:p>
    <w:p w:rsidR="00A45416" w:rsidRDefault="00A45416" w:rsidP="00A45416">
      <w:pPr>
        <w:pStyle w:val="Default"/>
        <w:jc w:val="both"/>
        <w:rPr>
          <w:sz w:val="23"/>
          <w:szCs w:val="23"/>
        </w:rPr>
      </w:pPr>
    </w:p>
    <w:p w:rsidR="00A45416" w:rsidRDefault="00A45416" w:rsidP="00A45416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4. Cíle </w:t>
      </w:r>
    </w:p>
    <w:p w:rsidR="00A45416" w:rsidRDefault="00A45416" w:rsidP="00A45416">
      <w:pPr>
        <w:pStyle w:val="Default"/>
        <w:jc w:val="both"/>
        <w:rPr>
          <w:b/>
          <w:bCs/>
          <w:sz w:val="32"/>
          <w:szCs w:val="32"/>
        </w:rPr>
      </w:pPr>
    </w:p>
    <w:p w:rsidR="00A45416" w:rsidRDefault="00A45416" w:rsidP="00A45416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Rozpoznat ochranné prvky na libovolné bankovce</w:t>
      </w:r>
    </w:p>
    <w:p w:rsidR="00A45416" w:rsidRDefault="00A45416" w:rsidP="00A45416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Přiblížit si, co znamenají jednotlivé položky na výpisu z účtu  </w:t>
      </w:r>
    </w:p>
    <w:p w:rsidR="00A45416" w:rsidRDefault="00A45416" w:rsidP="00A45416">
      <w:pPr>
        <w:pStyle w:val="Default"/>
        <w:jc w:val="both"/>
        <w:rPr>
          <w:sz w:val="23"/>
          <w:szCs w:val="23"/>
        </w:rPr>
      </w:pPr>
    </w:p>
    <w:p w:rsidR="00A45416" w:rsidRDefault="00A45416" w:rsidP="00A45416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5. Základní pojmy</w:t>
      </w:r>
    </w:p>
    <w:p w:rsidR="00A45416" w:rsidRPr="00A45416" w:rsidRDefault="00A45416" w:rsidP="00A45416">
      <w:pPr>
        <w:pStyle w:val="Default"/>
        <w:jc w:val="both"/>
        <w:rPr>
          <w:sz w:val="23"/>
          <w:szCs w:val="23"/>
        </w:rPr>
      </w:pPr>
    </w:p>
    <w:p w:rsidR="00A45416" w:rsidRPr="00A45416" w:rsidRDefault="00A45416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  <w:r w:rsidRPr="00A45416">
        <w:rPr>
          <w:rFonts w:eastAsia="Times New Roman" w:cs="Times New Roman"/>
          <w:b/>
          <w:color w:val="000000"/>
          <w:sz w:val="23"/>
          <w:szCs w:val="23"/>
        </w:rPr>
        <w:t>Peníze</w:t>
      </w:r>
      <w:r w:rsidRPr="00A45416">
        <w:rPr>
          <w:rFonts w:eastAsia="Times New Roman" w:cs="Times New Roman"/>
          <w:color w:val="000000"/>
          <w:sz w:val="23"/>
          <w:szCs w:val="23"/>
        </w:rPr>
        <w:t xml:space="preserve"> jsou zvláštní prostředek směny, který je všeobecně přijímán při placení za zboží</w:t>
      </w:r>
      <w:r>
        <w:rPr>
          <w:rFonts w:eastAsia="Times New Roman" w:cs="Times New Roman"/>
          <w:color w:val="000000"/>
          <w:sz w:val="23"/>
          <w:szCs w:val="23"/>
        </w:rPr>
        <w:t xml:space="preserve"> </w:t>
      </w:r>
      <w:r w:rsidRPr="00A45416">
        <w:rPr>
          <w:rFonts w:eastAsia="Times New Roman" w:cs="Times New Roman"/>
          <w:color w:val="000000"/>
          <w:sz w:val="23"/>
          <w:szCs w:val="23"/>
        </w:rPr>
        <w:t>a služby nebo při úhradě dluhu.</w:t>
      </w:r>
    </w:p>
    <w:p w:rsidR="00A45416" w:rsidRDefault="00A45416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</w:p>
    <w:p w:rsidR="00A45416" w:rsidRDefault="00A45416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  <w:r w:rsidRPr="00A45416">
        <w:rPr>
          <w:rFonts w:eastAsia="Times New Roman" w:cs="Times New Roman"/>
          <w:color w:val="000000"/>
          <w:sz w:val="23"/>
          <w:szCs w:val="23"/>
          <w:u w:val="single"/>
        </w:rPr>
        <w:t>Příklad:</w:t>
      </w:r>
      <w:r w:rsidRPr="00A45416">
        <w:rPr>
          <w:rFonts w:eastAsia="Times New Roman" w:cs="Times New Roman"/>
          <w:color w:val="000000"/>
          <w:sz w:val="23"/>
          <w:szCs w:val="23"/>
        </w:rPr>
        <w:t xml:space="preserve"> V minulosti sloužilo jako peníze určité zboží, které bylo možno vymě</w:t>
      </w:r>
      <w:r>
        <w:rPr>
          <w:rFonts w:eastAsia="Times New Roman" w:cs="Times New Roman"/>
          <w:color w:val="000000"/>
          <w:sz w:val="23"/>
          <w:szCs w:val="23"/>
        </w:rPr>
        <w:t xml:space="preserve">nit </w:t>
      </w:r>
      <w:r w:rsidRPr="00A45416">
        <w:rPr>
          <w:rFonts w:eastAsia="Times New Roman" w:cs="Times New Roman"/>
          <w:color w:val="000000"/>
          <w:sz w:val="23"/>
          <w:szCs w:val="23"/>
        </w:rPr>
        <w:t>za jiné. A tak jako peníze sloužil dobytek, plátno (od toho nakonec pochází</w:t>
      </w:r>
      <w:r>
        <w:rPr>
          <w:rFonts w:eastAsia="Times New Roman" w:cs="Times New Roman"/>
          <w:color w:val="000000"/>
          <w:sz w:val="23"/>
          <w:szCs w:val="23"/>
        </w:rPr>
        <w:t xml:space="preserve"> slovo </w:t>
      </w:r>
      <w:r w:rsidRPr="00A45416">
        <w:rPr>
          <w:rFonts w:eastAsia="Times New Roman" w:cs="Times New Roman"/>
          <w:color w:val="000000"/>
          <w:sz w:val="23"/>
          <w:szCs w:val="23"/>
        </w:rPr>
        <w:t>platit), v exotičtějších zemích např. psí zuby nebo peří kolibříka.</w:t>
      </w:r>
    </w:p>
    <w:p w:rsidR="00A45416" w:rsidRPr="00A45416" w:rsidRDefault="00A45416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</w:p>
    <w:p w:rsidR="00A45416" w:rsidRDefault="00A45416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  <w:r w:rsidRPr="00A45416">
        <w:rPr>
          <w:rFonts w:eastAsia="Times New Roman" w:cs="Times New Roman"/>
          <w:color w:val="000000"/>
          <w:sz w:val="23"/>
          <w:szCs w:val="23"/>
        </w:rPr>
        <w:lastRenderedPageBreak/>
        <w:t>V dnešní době mají pení</w:t>
      </w:r>
      <w:r>
        <w:rPr>
          <w:rFonts w:eastAsia="Times New Roman" w:cs="Times New Roman"/>
          <w:color w:val="000000"/>
          <w:sz w:val="23"/>
          <w:szCs w:val="23"/>
        </w:rPr>
        <w:t>ze formu:</w:t>
      </w:r>
    </w:p>
    <w:p w:rsidR="00A45416" w:rsidRDefault="00A45416" w:rsidP="00781772">
      <w:pPr>
        <w:pStyle w:val="Odstavecseseznamem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  <w:r w:rsidRPr="00A45416">
        <w:rPr>
          <w:rFonts w:eastAsia="Times New Roman" w:cs="Times New Roman"/>
          <w:color w:val="000000"/>
          <w:sz w:val="23"/>
          <w:szCs w:val="23"/>
        </w:rPr>
        <w:t>mincí a bankovek,</w:t>
      </w:r>
    </w:p>
    <w:p w:rsidR="00A45416" w:rsidRDefault="00A45416" w:rsidP="00781772">
      <w:pPr>
        <w:pStyle w:val="Odstavecseseznamem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  <w:r w:rsidRPr="00A45416">
        <w:rPr>
          <w:rFonts w:eastAsia="Times New Roman" w:cs="Times New Roman"/>
          <w:color w:val="000000"/>
          <w:sz w:val="23"/>
          <w:szCs w:val="23"/>
        </w:rPr>
        <w:t>depozit (vkladů na účtech v bankách),</w:t>
      </w:r>
    </w:p>
    <w:p w:rsidR="00A45416" w:rsidRDefault="00A45416" w:rsidP="00781772">
      <w:pPr>
        <w:pStyle w:val="Odstavecseseznamem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  <w:r w:rsidRPr="00A45416">
        <w:rPr>
          <w:rFonts w:eastAsia="Times New Roman" w:cs="Times New Roman"/>
          <w:color w:val="000000"/>
          <w:sz w:val="23"/>
          <w:szCs w:val="23"/>
        </w:rPr>
        <w:t>cenných papírů – šeků a směnek a dalších.</w:t>
      </w:r>
    </w:p>
    <w:p w:rsidR="00A45416" w:rsidRDefault="00A45416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</w:p>
    <w:p w:rsidR="00A45416" w:rsidRDefault="00A45416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color w:val="000000"/>
          <w:sz w:val="23"/>
          <w:szCs w:val="23"/>
        </w:rPr>
      </w:pPr>
      <w:r w:rsidRPr="00A45416">
        <w:rPr>
          <w:rFonts w:eastAsia="Times New Roman" w:cs="Times New Roman"/>
          <w:b/>
          <w:color w:val="000000"/>
          <w:sz w:val="23"/>
          <w:szCs w:val="23"/>
        </w:rPr>
        <w:t>Hotovostní peníze</w:t>
      </w:r>
    </w:p>
    <w:p w:rsidR="00A45416" w:rsidRPr="00A45416" w:rsidRDefault="00A45416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color w:val="000000"/>
          <w:sz w:val="23"/>
          <w:szCs w:val="23"/>
        </w:rPr>
      </w:pPr>
    </w:p>
    <w:p w:rsidR="00A45416" w:rsidRDefault="00A45416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  <w:r w:rsidRPr="00A45416">
        <w:rPr>
          <w:rFonts w:eastAsia="Times New Roman" w:cs="Times New Roman"/>
          <w:color w:val="000000"/>
          <w:sz w:val="23"/>
          <w:szCs w:val="23"/>
        </w:rPr>
        <w:t>Mince a bankovky běžně používáme při placení v obchodech, v podnicích služeb, na poště</w:t>
      </w:r>
      <w:r>
        <w:rPr>
          <w:rFonts w:eastAsia="Times New Roman" w:cs="Times New Roman"/>
          <w:color w:val="000000"/>
          <w:sz w:val="23"/>
          <w:szCs w:val="23"/>
        </w:rPr>
        <w:t xml:space="preserve">, </w:t>
      </w:r>
      <w:r w:rsidRPr="00A45416">
        <w:rPr>
          <w:rFonts w:eastAsia="Times New Roman" w:cs="Times New Roman"/>
          <w:color w:val="000000"/>
          <w:sz w:val="23"/>
          <w:szCs w:val="23"/>
        </w:rPr>
        <w:t>ukládáme do banky nebo shromažďujeme doma.</w:t>
      </w:r>
    </w:p>
    <w:p w:rsidR="00781772" w:rsidRPr="00A45416" w:rsidRDefault="00781772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</w:p>
    <w:p w:rsidR="00A45416" w:rsidRDefault="00A45416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  <w:r w:rsidRPr="00A45416">
        <w:rPr>
          <w:rFonts w:eastAsia="Times New Roman" w:cs="Times New Roman"/>
          <w:color w:val="000000"/>
          <w:sz w:val="23"/>
          <w:szCs w:val="23"/>
        </w:rPr>
        <w:t>Bankovky jsou různými způsoby chráněny proti padělání. Jsou tištěny na speciální</w:t>
      </w:r>
      <w:r w:rsidR="00781772">
        <w:rPr>
          <w:rFonts w:eastAsia="Times New Roman" w:cs="Times New Roman"/>
          <w:color w:val="000000"/>
          <w:sz w:val="23"/>
          <w:szCs w:val="23"/>
        </w:rPr>
        <w:t xml:space="preserve">m </w:t>
      </w:r>
      <w:r w:rsidRPr="00A45416">
        <w:rPr>
          <w:rFonts w:eastAsia="Times New Roman" w:cs="Times New Roman"/>
          <w:color w:val="000000"/>
          <w:sz w:val="23"/>
          <w:szCs w:val="23"/>
        </w:rPr>
        <w:t>bankovkové</w:t>
      </w:r>
      <w:r w:rsidR="00781772">
        <w:rPr>
          <w:rFonts w:eastAsia="Times New Roman" w:cs="Times New Roman"/>
          <w:color w:val="000000"/>
          <w:sz w:val="23"/>
          <w:szCs w:val="23"/>
        </w:rPr>
        <w:t xml:space="preserve">m </w:t>
      </w:r>
      <w:r w:rsidRPr="00A45416">
        <w:rPr>
          <w:rFonts w:eastAsia="Times New Roman" w:cs="Times New Roman"/>
          <w:color w:val="000000"/>
          <w:sz w:val="23"/>
          <w:szCs w:val="23"/>
        </w:rPr>
        <w:t>papíře, který se odlišuje např. silou nebo zbarvením a je opatř</w:t>
      </w:r>
      <w:r w:rsidR="00781772">
        <w:rPr>
          <w:rFonts w:eastAsia="Times New Roman" w:cs="Times New Roman"/>
          <w:color w:val="000000"/>
          <w:sz w:val="23"/>
          <w:szCs w:val="23"/>
        </w:rPr>
        <w:t xml:space="preserve">en hlubotiskem </w:t>
      </w:r>
      <w:r w:rsidRPr="00A45416">
        <w:rPr>
          <w:rFonts w:eastAsia="Times New Roman" w:cs="Times New Roman"/>
          <w:color w:val="000000"/>
          <w:sz w:val="23"/>
          <w:szCs w:val="23"/>
        </w:rPr>
        <w:t>(např. pro nevidomé). Při výrobě se používá papír s ochrannými prvky:</w:t>
      </w:r>
    </w:p>
    <w:p w:rsidR="00781772" w:rsidRPr="00A45416" w:rsidRDefault="00781772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</w:p>
    <w:p w:rsidR="00A45416" w:rsidRDefault="00A45416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  <w:r w:rsidRPr="00A45416">
        <w:rPr>
          <w:rFonts w:eastAsia="Times New Roman" w:cs="Times New Roman"/>
          <w:color w:val="000000"/>
          <w:sz w:val="23"/>
          <w:szCs w:val="23"/>
        </w:rPr>
        <w:t>a) aplikuje se vodoznak, tedy obrazec, který je zřetelný, podíváme</w:t>
      </w:r>
      <w:r w:rsidR="00781772">
        <w:rPr>
          <w:rFonts w:eastAsia="Times New Roman" w:cs="Times New Roman"/>
          <w:color w:val="000000"/>
          <w:sz w:val="23"/>
          <w:szCs w:val="23"/>
        </w:rPr>
        <w:t xml:space="preserve">-li se na bankovku proti </w:t>
      </w:r>
      <w:r w:rsidRPr="00A45416">
        <w:rPr>
          <w:rFonts w:eastAsia="Times New Roman" w:cs="Times New Roman"/>
          <w:color w:val="000000"/>
          <w:sz w:val="23"/>
          <w:szCs w:val="23"/>
        </w:rPr>
        <w:t>světlu;</w:t>
      </w:r>
    </w:p>
    <w:p w:rsidR="0033489A" w:rsidRPr="00A45416" w:rsidRDefault="0033489A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</w:p>
    <w:p w:rsidR="00A45416" w:rsidRDefault="00A45416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  <w:r w:rsidRPr="00A45416">
        <w:rPr>
          <w:rFonts w:eastAsia="Times New Roman" w:cs="Times New Roman"/>
          <w:color w:val="000000"/>
          <w:sz w:val="23"/>
          <w:szCs w:val="23"/>
        </w:rPr>
        <w:t>b) okénkový proužek je vyroben z umělé metalizované hmoty, je zapuště</w:t>
      </w:r>
      <w:r w:rsidR="00781772">
        <w:rPr>
          <w:rFonts w:eastAsia="Times New Roman" w:cs="Times New Roman"/>
          <w:color w:val="000000"/>
          <w:sz w:val="23"/>
          <w:szCs w:val="23"/>
        </w:rPr>
        <w:t xml:space="preserve">n do povrchu </w:t>
      </w:r>
      <w:r w:rsidRPr="00A45416">
        <w:rPr>
          <w:rFonts w:eastAsia="Times New Roman" w:cs="Times New Roman"/>
          <w:color w:val="000000"/>
          <w:sz w:val="23"/>
          <w:szCs w:val="23"/>
        </w:rPr>
        <w:t>a vystupuje po 5 mm na povrch papíru. Na těchto stříbřitých okénkách je čitelná nominální</w:t>
      </w:r>
      <w:r w:rsidR="00781772">
        <w:rPr>
          <w:rFonts w:eastAsia="Times New Roman" w:cs="Times New Roman"/>
          <w:color w:val="000000"/>
          <w:sz w:val="23"/>
          <w:szCs w:val="23"/>
        </w:rPr>
        <w:t xml:space="preserve"> </w:t>
      </w:r>
      <w:r w:rsidRPr="00A45416">
        <w:rPr>
          <w:rFonts w:eastAsia="Times New Roman" w:cs="Times New Roman"/>
          <w:color w:val="000000"/>
          <w:sz w:val="23"/>
          <w:szCs w:val="23"/>
        </w:rPr>
        <w:t>hodnota bankovky. Při pohledu proti světlu je proužek viditelný celý;</w:t>
      </w:r>
    </w:p>
    <w:p w:rsidR="0033489A" w:rsidRPr="00A45416" w:rsidRDefault="0033489A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</w:p>
    <w:p w:rsidR="00A45416" w:rsidRDefault="00A45416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  <w:r w:rsidRPr="00A45416">
        <w:rPr>
          <w:rFonts w:eastAsia="Times New Roman" w:cs="Times New Roman"/>
          <w:color w:val="000000"/>
          <w:sz w:val="23"/>
          <w:szCs w:val="23"/>
        </w:rPr>
        <w:t>c) v papíru jsou zapuštěna ochranná vlákna oranžové barvy v délce 6 mm, viditelná</w:t>
      </w:r>
      <w:r w:rsidR="00781772">
        <w:rPr>
          <w:rFonts w:eastAsia="Times New Roman" w:cs="Times New Roman"/>
          <w:color w:val="000000"/>
          <w:sz w:val="23"/>
          <w:szCs w:val="23"/>
        </w:rPr>
        <w:t xml:space="preserve"> </w:t>
      </w:r>
      <w:r w:rsidRPr="00A45416">
        <w:rPr>
          <w:rFonts w:eastAsia="Times New Roman" w:cs="Times New Roman"/>
          <w:color w:val="000000"/>
          <w:sz w:val="23"/>
          <w:szCs w:val="23"/>
        </w:rPr>
        <w:t>pouhým okem;</w:t>
      </w:r>
    </w:p>
    <w:p w:rsidR="0033489A" w:rsidRPr="00A45416" w:rsidRDefault="0033489A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</w:p>
    <w:p w:rsidR="00A45416" w:rsidRPr="00A45416" w:rsidRDefault="00A45416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  <w:r w:rsidRPr="00A45416">
        <w:rPr>
          <w:rFonts w:eastAsia="Times New Roman" w:cs="Times New Roman"/>
          <w:color w:val="000000"/>
          <w:sz w:val="23"/>
          <w:szCs w:val="23"/>
        </w:rPr>
        <w:t>d) bankovky jsou opatřeny mikrotextem, který je na lícní straně</w:t>
      </w:r>
      <w:r w:rsidR="00781772">
        <w:rPr>
          <w:rFonts w:eastAsia="Times New Roman" w:cs="Times New Roman"/>
          <w:color w:val="000000"/>
          <w:sz w:val="23"/>
          <w:szCs w:val="23"/>
        </w:rPr>
        <w:t xml:space="preserve"> bankovky skryt v pruhu </w:t>
      </w:r>
      <w:r w:rsidRPr="00A45416">
        <w:rPr>
          <w:rFonts w:eastAsia="Times New Roman" w:cs="Times New Roman"/>
          <w:color w:val="000000"/>
          <w:sz w:val="23"/>
          <w:szCs w:val="23"/>
        </w:rPr>
        <w:t>základní barvy a číselně označuje hodnotu bankovky. Na rubové straně bývá</w:t>
      </w:r>
      <w:r w:rsidR="00781772">
        <w:rPr>
          <w:rFonts w:eastAsia="Times New Roman" w:cs="Times New Roman"/>
          <w:color w:val="000000"/>
          <w:sz w:val="23"/>
          <w:szCs w:val="23"/>
        </w:rPr>
        <w:t xml:space="preserve"> mikrotext </w:t>
      </w:r>
      <w:r w:rsidRPr="00A45416">
        <w:rPr>
          <w:rFonts w:eastAsia="Times New Roman" w:cs="Times New Roman"/>
          <w:color w:val="000000"/>
          <w:sz w:val="23"/>
          <w:szCs w:val="23"/>
        </w:rPr>
        <w:t>slovně.</w:t>
      </w:r>
    </w:p>
    <w:p w:rsidR="00A45416" w:rsidRDefault="00A45416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  <w:r w:rsidRPr="00A45416">
        <w:rPr>
          <w:rFonts w:eastAsia="Times New Roman" w:cs="Times New Roman"/>
          <w:color w:val="000000"/>
          <w:sz w:val="23"/>
          <w:szCs w:val="23"/>
        </w:rPr>
        <w:t>U bankovek vyšších hodnot – 1 000 Kč a více – bývají použity i pokročilejší způsoby:</w:t>
      </w:r>
    </w:p>
    <w:p w:rsidR="0033489A" w:rsidRPr="00A45416" w:rsidRDefault="0033489A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</w:p>
    <w:p w:rsidR="00A45416" w:rsidRDefault="00A45416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  <w:r w:rsidRPr="00A45416">
        <w:rPr>
          <w:rFonts w:eastAsia="Times New Roman" w:cs="Times New Roman"/>
          <w:color w:val="000000"/>
          <w:sz w:val="23"/>
          <w:szCs w:val="23"/>
        </w:rPr>
        <w:t>e) soutisková značka, což je obrazec, z něhož je z jedné strany bankovky vidět jedna čá</w:t>
      </w:r>
      <w:r w:rsidR="00781772">
        <w:rPr>
          <w:rFonts w:eastAsia="Times New Roman" w:cs="Times New Roman"/>
          <w:color w:val="000000"/>
          <w:sz w:val="23"/>
          <w:szCs w:val="23"/>
        </w:rPr>
        <w:t xml:space="preserve">st </w:t>
      </w:r>
      <w:r w:rsidRPr="00A45416">
        <w:rPr>
          <w:rFonts w:eastAsia="Times New Roman" w:cs="Times New Roman"/>
          <w:color w:val="000000"/>
          <w:sz w:val="23"/>
          <w:szCs w:val="23"/>
        </w:rPr>
        <w:t>a z druhé strany druhá část. V průhledu proti světlu je značka vidět celá a její</w:t>
      </w:r>
      <w:r w:rsidR="00781772">
        <w:rPr>
          <w:rFonts w:eastAsia="Times New Roman" w:cs="Times New Roman"/>
          <w:color w:val="000000"/>
          <w:sz w:val="23"/>
          <w:szCs w:val="23"/>
        </w:rPr>
        <w:t xml:space="preserve"> linky na </w:t>
      </w:r>
      <w:r w:rsidRPr="00A45416">
        <w:rPr>
          <w:rFonts w:eastAsia="Times New Roman" w:cs="Times New Roman"/>
          <w:color w:val="000000"/>
          <w:sz w:val="23"/>
          <w:szCs w:val="23"/>
        </w:rPr>
        <w:t>sebe navazují;</w:t>
      </w:r>
    </w:p>
    <w:p w:rsidR="0033489A" w:rsidRPr="00A45416" w:rsidRDefault="0033489A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</w:p>
    <w:p w:rsidR="00A45416" w:rsidRDefault="00A45416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  <w:r w:rsidRPr="00A45416">
        <w:rPr>
          <w:rFonts w:eastAsia="Times New Roman" w:cs="Times New Roman"/>
          <w:color w:val="000000"/>
          <w:sz w:val="23"/>
          <w:szCs w:val="23"/>
        </w:rPr>
        <w:t>f) skrytý obrazec, který je viditelný, dáme</w:t>
      </w:r>
      <w:r>
        <w:rPr>
          <w:rFonts w:eastAsia="Times New Roman" w:cs="Times New Roman"/>
          <w:color w:val="000000"/>
          <w:sz w:val="23"/>
          <w:szCs w:val="23"/>
        </w:rPr>
        <w:t>-</w:t>
      </w:r>
      <w:r w:rsidRPr="00A45416">
        <w:rPr>
          <w:rFonts w:eastAsia="Times New Roman" w:cs="Times New Roman"/>
          <w:color w:val="000000"/>
          <w:sz w:val="23"/>
          <w:szCs w:val="23"/>
        </w:rPr>
        <w:t>li bankovku ve výši očí do vodorovné</w:t>
      </w:r>
      <w:r w:rsidR="00781772">
        <w:rPr>
          <w:rFonts w:eastAsia="Times New Roman" w:cs="Times New Roman"/>
          <w:color w:val="000000"/>
          <w:sz w:val="23"/>
          <w:szCs w:val="23"/>
        </w:rPr>
        <w:t xml:space="preserve"> polohy </w:t>
      </w:r>
      <w:r w:rsidRPr="00A45416">
        <w:rPr>
          <w:rFonts w:eastAsia="Times New Roman" w:cs="Times New Roman"/>
          <w:color w:val="000000"/>
          <w:sz w:val="23"/>
          <w:szCs w:val="23"/>
        </w:rPr>
        <w:t>proti zdroji světla;</w:t>
      </w:r>
    </w:p>
    <w:p w:rsidR="0033489A" w:rsidRPr="00A45416" w:rsidRDefault="0033489A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</w:p>
    <w:p w:rsidR="00A45416" w:rsidRDefault="00A45416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  <w:r w:rsidRPr="00A45416">
        <w:rPr>
          <w:rFonts w:eastAsia="Times New Roman" w:cs="Times New Roman"/>
          <w:color w:val="000000"/>
          <w:sz w:val="23"/>
          <w:szCs w:val="23"/>
        </w:rPr>
        <w:t>g) opticky proměnlivá barva. Podle toho, v jakém úhlu je bankovka proti světlu, mění</w:t>
      </w:r>
      <w:r w:rsidR="00781772">
        <w:rPr>
          <w:rFonts w:eastAsia="Times New Roman" w:cs="Times New Roman"/>
          <w:color w:val="000000"/>
          <w:sz w:val="23"/>
          <w:szCs w:val="23"/>
        </w:rPr>
        <w:t xml:space="preserve"> se </w:t>
      </w:r>
      <w:r w:rsidRPr="00A45416">
        <w:rPr>
          <w:rFonts w:eastAsia="Times New Roman" w:cs="Times New Roman"/>
          <w:color w:val="000000"/>
          <w:sz w:val="23"/>
          <w:szCs w:val="23"/>
        </w:rPr>
        <w:t>barva určitého prvku bankovky takto vytištěného. Na tisícikoruně je vytištěn stylizovaný</w:t>
      </w:r>
      <w:r w:rsidR="00781772">
        <w:rPr>
          <w:rFonts w:eastAsia="Times New Roman" w:cs="Times New Roman"/>
          <w:color w:val="000000"/>
          <w:sz w:val="23"/>
          <w:szCs w:val="23"/>
        </w:rPr>
        <w:t xml:space="preserve"> </w:t>
      </w:r>
      <w:r w:rsidRPr="00A45416">
        <w:rPr>
          <w:rFonts w:eastAsia="Times New Roman" w:cs="Times New Roman"/>
          <w:color w:val="000000"/>
          <w:sz w:val="23"/>
          <w:szCs w:val="23"/>
        </w:rPr>
        <w:t>lipový list v koruně stromu a barva se mění ze zlaté na zelenou;</w:t>
      </w:r>
    </w:p>
    <w:p w:rsidR="0033489A" w:rsidRDefault="0033489A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</w:p>
    <w:p w:rsidR="0033489A" w:rsidRDefault="00781772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  <w:r>
        <w:rPr>
          <w:rFonts w:eastAsia="Times New Roman" w:cs="Times New Roman"/>
          <w:color w:val="000000"/>
          <w:sz w:val="23"/>
          <w:szCs w:val="23"/>
        </w:rPr>
        <w:t xml:space="preserve">h) </w:t>
      </w:r>
      <w:proofErr w:type="spellStart"/>
      <w:r>
        <w:rPr>
          <w:rFonts w:eastAsia="Times New Roman" w:cs="Times New Roman"/>
          <w:color w:val="000000"/>
          <w:sz w:val="23"/>
          <w:szCs w:val="23"/>
        </w:rPr>
        <w:t>iridiscentní</w:t>
      </w:r>
      <w:proofErr w:type="spellEnd"/>
      <w:r>
        <w:rPr>
          <w:rFonts w:eastAsia="Times New Roman" w:cs="Times New Roman"/>
          <w:color w:val="000000"/>
          <w:sz w:val="23"/>
          <w:szCs w:val="23"/>
        </w:rPr>
        <w:t xml:space="preserve"> pruh, který se umisťuje ke kraji bankovky. Při běžném pohledu je průhledný, slabě okrově zbarvený, při sklopení proti světlu získá slabý barevný nádech, např. u tisícikoruny modrý.</w:t>
      </w:r>
    </w:p>
    <w:p w:rsidR="0033489A" w:rsidRDefault="00781772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  <w:r>
        <w:rPr>
          <w:rFonts w:eastAsia="Times New Roman" w:cs="Times New Roman"/>
          <w:color w:val="000000"/>
          <w:sz w:val="23"/>
          <w:szCs w:val="23"/>
        </w:rPr>
        <w:t xml:space="preserve"> </w:t>
      </w:r>
    </w:p>
    <w:p w:rsidR="00781772" w:rsidRDefault="00781772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color w:val="000000"/>
          <w:sz w:val="23"/>
          <w:szCs w:val="23"/>
        </w:rPr>
      </w:pPr>
      <w:r>
        <w:rPr>
          <w:rFonts w:eastAsia="Times New Roman" w:cs="Times New Roman"/>
          <w:color w:val="000000"/>
          <w:sz w:val="23"/>
          <w:szCs w:val="23"/>
        </w:rPr>
        <w:t xml:space="preserve">Při pravém okraji pruhu je vyznačena </w:t>
      </w:r>
      <w:r w:rsidRPr="00781772">
        <w:rPr>
          <w:rFonts w:eastAsia="Times New Roman" w:cs="Times New Roman"/>
          <w:b/>
          <w:color w:val="000000"/>
          <w:sz w:val="23"/>
          <w:szCs w:val="23"/>
        </w:rPr>
        <w:t>nominální hodnota bankovky.</w:t>
      </w:r>
    </w:p>
    <w:p w:rsidR="00781772" w:rsidRDefault="00781772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color w:val="000000"/>
          <w:sz w:val="23"/>
          <w:szCs w:val="23"/>
        </w:rPr>
      </w:pPr>
      <w:r w:rsidRPr="00781772">
        <w:rPr>
          <w:rFonts w:eastAsia="Times New Roman" w:cs="Times New Roman"/>
          <w:color w:val="000000"/>
          <w:sz w:val="23"/>
          <w:szCs w:val="23"/>
        </w:rPr>
        <w:t>Kompletní přehled ochranných prvků i s obrázky najdete na</w:t>
      </w:r>
      <w:r>
        <w:rPr>
          <w:rFonts w:eastAsia="Times New Roman" w:cs="Times New Roman"/>
          <w:b/>
          <w:color w:val="000000"/>
          <w:sz w:val="23"/>
          <w:szCs w:val="23"/>
        </w:rPr>
        <w:t xml:space="preserve"> webových stránkách České národní banky.</w:t>
      </w:r>
    </w:p>
    <w:p w:rsidR="00781772" w:rsidRDefault="00781772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color w:val="000000"/>
          <w:sz w:val="23"/>
          <w:szCs w:val="23"/>
        </w:rPr>
      </w:pPr>
    </w:p>
    <w:p w:rsidR="00781772" w:rsidRPr="00781772" w:rsidRDefault="00781772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  <w:r w:rsidRPr="00781772">
        <w:rPr>
          <w:rFonts w:eastAsia="Times New Roman" w:cs="Times New Roman"/>
          <w:color w:val="000000"/>
          <w:sz w:val="23"/>
          <w:szCs w:val="23"/>
        </w:rPr>
        <w:t>Dozorem nad vydáváním peněz do oběhu je pověřen stát, činnost samotnou vykonává tzv.</w:t>
      </w:r>
      <w:r>
        <w:rPr>
          <w:rFonts w:eastAsia="Times New Roman" w:cs="Times New Roman"/>
          <w:color w:val="000000"/>
          <w:sz w:val="23"/>
          <w:szCs w:val="23"/>
        </w:rPr>
        <w:t xml:space="preserve"> </w:t>
      </w:r>
      <w:r w:rsidRPr="00781772">
        <w:rPr>
          <w:rFonts w:eastAsia="Times New Roman" w:cs="Times New Roman"/>
          <w:color w:val="000000"/>
          <w:sz w:val="23"/>
          <w:szCs w:val="23"/>
        </w:rPr>
        <w:t>centrální banka (u nás jí je Česká národní banka)</w:t>
      </w:r>
      <w:r>
        <w:rPr>
          <w:rFonts w:eastAsia="Times New Roman" w:cs="Times New Roman"/>
          <w:color w:val="000000"/>
          <w:sz w:val="23"/>
          <w:szCs w:val="23"/>
        </w:rPr>
        <w:t>.</w:t>
      </w:r>
    </w:p>
    <w:p w:rsidR="00781772" w:rsidRPr="00A45416" w:rsidRDefault="00781772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</w:p>
    <w:p w:rsidR="00A45416" w:rsidRDefault="00781772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>
        <w:rPr>
          <w:rFonts w:eastAsia="Times New Roman" w:cs="Times New Roman"/>
          <w:noProof/>
          <w:color w:val="000000"/>
          <w:kern w:val="0"/>
          <w:sz w:val="23"/>
          <w:szCs w:val="23"/>
          <w:lang w:eastAsia="cs-CZ" w:bidi="ar-SA"/>
        </w:rPr>
        <w:lastRenderedPageBreak/>
        <w:drawing>
          <wp:inline distT="0" distB="0" distL="0" distR="0">
            <wp:extent cx="6391275" cy="4717220"/>
            <wp:effectExtent l="0" t="0" r="0" b="762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805" cy="4721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489A" w:rsidRDefault="0033489A" w:rsidP="0033489A">
      <w:pPr>
        <w:autoSpaceDE w:val="0"/>
        <w:autoSpaceDN w:val="0"/>
        <w:adjustRightInd w:val="0"/>
        <w:contextualSpacing/>
        <w:jc w:val="both"/>
        <w:rPr>
          <w:rFonts w:eastAsia="Times New Roman" w:cs="Times New Roman"/>
          <w:color w:val="000000"/>
          <w:sz w:val="23"/>
          <w:szCs w:val="23"/>
          <w:lang w:eastAsia="cs-CZ"/>
        </w:rPr>
      </w:pPr>
      <w:r>
        <w:rPr>
          <w:rFonts w:eastAsia="Times New Roman" w:cs="Times New Roman"/>
          <w:bCs/>
          <w:color w:val="000000"/>
          <w:kern w:val="0"/>
          <w:lang w:eastAsia="cs-CZ" w:bidi="ar-SA"/>
        </w:rPr>
        <w:t xml:space="preserve">Zdroj: </w:t>
      </w:r>
      <w:proofErr w:type="spellStart"/>
      <w:r>
        <w:rPr>
          <w:rFonts w:eastAsia="Times New Roman" w:cs="Times New Roman"/>
          <w:color w:val="000000"/>
          <w:sz w:val="23"/>
          <w:szCs w:val="23"/>
          <w:lang w:eastAsia="cs-CZ"/>
        </w:rPr>
        <w:t>Klínský</w:t>
      </w:r>
      <w:proofErr w:type="spellEnd"/>
      <w:r>
        <w:rPr>
          <w:rFonts w:eastAsia="Times New Roman" w:cs="Times New Roman"/>
          <w:color w:val="000000"/>
          <w:sz w:val="23"/>
          <w:szCs w:val="23"/>
          <w:lang w:eastAsia="cs-CZ"/>
        </w:rPr>
        <w:t xml:space="preserve">, P. a kol.: </w:t>
      </w:r>
      <w:r>
        <w:rPr>
          <w:rFonts w:eastAsia="Times New Roman" w:cs="Times New Roman"/>
          <w:i/>
          <w:iCs/>
          <w:color w:val="000000"/>
          <w:sz w:val="23"/>
          <w:szCs w:val="23"/>
          <w:lang w:eastAsia="cs-CZ"/>
        </w:rPr>
        <w:t>Finanční gramotnost. Obsah a příklady z praxe škol</w:t>
      </w:r>
      <w:r>
        <w:rPr>
          <w:rFonts w:eastAsia="Times New Roman" w:cs="Times New Roman"/>
          <w:color w:val="000000"/>
          <w:sz w:val="23"/>
          <w:szCs w:val="23"/>
          <w:lang w:eastAsia="cs-CZ"/>
        </w:rPr>
        <w:t>. Národní ústav odborného vzdělávání, Praha 2008. ISBN</w:t>
      </w:r>
      <w:r>
        <w:rPr>
          <w:rFonts w:eastAsia="Times New Roman" w:cs="Times New Roman"/>
          <w:color w:val="000000"/>
          <w:sz w:val="23"/>
          <w:szCs w:val="23"/>
          <w:lang w:eastAsia="cs-CZ"/>
        </w:rPr>
        <w:t xml:space="preserve"> 978-80-87063-13-2, str. 30</w:t>
      </w:r>
    </w:p>
    <w:p w:rsidR="006D6221" w:rsidRPr="006D6221" w:rsidRDefault="006D6221" w:rsidP="00BF36E6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6D6221" w:rsidRDefault="006D6221" w:rsidP="00BF36E6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kern w:val="0"/>
          <w:lang w:eastAsia="cs-CZ" w:bidi="ar-SA"/>
        </w:rPr>
      </w:pPr>
    </w:p>
    <w:p w:rsidR="00781772" w:rsidRDefault="00784CE6" w:rsidP="00BF36E6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kern w:val="0"/>
          <w:lang w:eastAsia="cs-CZ" w:bidi="ar-SA"/>
        </w:rPr>
      </w:pPr>
      <w:r w:rsidRPr="00784CE6">
        <w:rPr>
          <w:rFonts w:eastAsia="Times New Roman" w:cs="Times New Roman"/>
          <w:b/>
          <w:bCs/>
          <w:color w:val="000000"/>
          <w:kern w:val="0"/>
          <w:lang w:eastAsia="cs-CZ" w:bidi="ar-SA"/>
        </w:rPr>
        <w:t>Bezhotovostní peníze (depozita)</w:t>
      </w:r>
    </w:p>
    <w:p w:rsidR="006D6221" w:rsidRPr="00784CE6" w:rsidRDefault="006D6221" w:rsidP="00BF36E6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kern w:val="0"/>
          <w:lang w:eastAsia="cs-CZ" w:bidi="ar-SA"/>
        </w:rPr>
      </w:pPr>
    </w:p>
    <w:p w:rsidR="00784CE6" w:rsidRDefault="00784CE6" w:rsidP="00BF36E6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784CE6">
        <w:rPr>
          <w:rFonts w:eastAsia="Times New Roman" w:cs="Times New Roman"/>
          <w:bCs/>
          <w:color w:val="000000"/>
          <w:kern w:val="0"/>
          <w:lang w:eastAsia="cs-CZ" w:bidi="ar-SA"/>
        </w:rPr>
        <w:t>Rozvoj</w:t>
      </w:r>
      <w:r>
        <w:rPr>
          <w:rFonts w:eastAsia="Times New Roman" w:cs="Times New Roman"/>
          <w:bCs/>
          <w:color w:val="000000"/>
          <w:kern w:val="0"/>
          <w:lang w:eastAsia="cs-CZ" w:bidi="ar-SA"/>
        </w:rPr>
        <w:t xml:space="preserve"> ekonomiky, rozšíření směny a růst trhu si vynutil vznik méně nákladné formy peněz – bezhotovostních peněz. Obíhají v ekonomice, aniž by reálně existovaly v podobě mincí nebo bankovek. Mají většinou podobu vkladů u bank – např. studentský běžný účet.</w:t>
      </w:r>
    </w:p>
    <w:p w:rsidR="00784CE6" w:rsidRDefault="00784CE6" w:rsidP="00BF36E6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784CE6" w:rsidRDefault="00784CE6" w:rsidP="00BF36E6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  <w:r>
        <w:rPr>
          <w:rFonts w:eastAsia="Times New Roman" w:cs="Times New Roman"/>
          <w:bCs/>
          <w:color w:val="000000"/>
          <w:kern w:val="0"/>
          <w:lang w:eastAsia="cs-CZ" w:bidi="ar-SA"/>
        </w:rPr>
        <w:t>Banka otvírá účet klientům na základě smlouvy. Banky vedou klientům účty v české měně i v jiných měnách (devizové účty). Nejčastěji jsou devizové účty vedeny v eurech nebo USD (americké dolary).</w:t>
      </w:r>
    </w:p>
    <w:p w:rsidR="00784CE6" w:rsidRDefault="00784CE6" w:rsidP="00BF36E6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784CE6" w:rsidRDefault="00784CE6" w:rsidP="00BF36E6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  <w:r>
        <w:rPr>
          <w:rFonts w:eastAsia="Times New Roman" w:cs="Times New Roman"/>
          <w:bCs/>
          <w:color w:val="000000"/>
          <w:kern w:val="0"/>
          <w:lang w:eastAsia="cs-CZ" w:bidi="ar-SA"/>
        </w:rPr>
        <w:t xml:space="preserve">Platby se uskutečňují odepisováním a připisováním peněz na účet klienta podle jeho příkazu. Jde o tzv. </w:t>
      </w:r>
      <w:r w:rsidRPr="00784CE6">
        <w:rPr>
          <w:rFonts w:eastAsia="Times New Roman" w:cs="Times New Roman"/>
          <w:b/>
          <w:bCs/>
          <w:color w:val="000000"/>
          <w:kern w:val="0"/>
          <w:lang w:eastAsia="cs-CZ" w:bidi="ar-SA"/>
        </w:rPr>
        <w:t>bezhotovostní platební styk</w:t>
      </w:r>
      <w:r>
        <w:rPr>
          <w:rFonts w:eastAsia="Times New Roman" w:cs="Times New Roman"/>
          <w:bCs/>
          <w:color w:val="000000"/>
          <w:kern w:val="0"/>
          <w:lang w:eastAsia="cs-CZ" w:bidi="ar-SA"/>
        </w:rPr>
        <w:t xml:space="preserve">. O pohybu peněz na účtu informuje banka klienta </w:t>
      </w:r>
      <w:r w:rsidRPr="00784CE6">
        <w:rPr>
          <w:rFonts w:eastAsia="Times New Roman" w:cs="Times New Roman"/>
          <w:b/>
          <w:bCs/>
          <w:color w:val="000000"/>
          <w:kern w:val="0"/>
          <w:lang w:eastAsia="cs-CZ" w:bidi="ar-SA"/>
        </w:rPr>
        <w:t>výpisem z účtu</w:t>
      </w:r>
      <w:r>
        <w:rPr>
          <w:rFonts w:eastAsia="Times New Roman" w:cs="Times New Roman"/>
          <w:bCs/>
          <w:color w:val="000000"/>
          <w:kern w:val="0"/>
          <w:lang w:eastAsia="cs-CZ" w:bidi="ar-SA"/>
        </w:rPr>
        <w:t>.</w:t>
      </w:r>
    </w:p>
    <w:p w:rsidR="00784CE6" w:rsidRDefault="00784CE6" w:rsidP="00BF36E6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784CE6" w:rsidRPr="00784CE6" w:rsidRDefault="00784CE6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  <w:r>
        <w:rPr>
          <w:rFonts w:eastAsia="Times New Roman" w:cs="Times New Roman"/>
          <w:bCs/>
          <w:noProof/>
          <w:color w:val="000000"/>
          <w:kern w:val="0"/>
          <w:lang w:eastAsia="cs-CZ" w:bidi="ar-SA"/>
        </w:rPr>
        <w:lastRenderedPageBreak/>
        <w:drawing>
          <wp:inline distT="0" distB="0" distL="0" distR="0">
            <wp:extent cx="5760720" cy="2740363"/>
            <wp:effectExtent l="0" t="0" r="0" b="317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40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CE6" w:rsidRDefault="00784CE6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784CE6" w:rsidRDefault="00784CE6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  <w:r>
        <w:rPr>
          <w:rFonts w:eastAsia="Times New Roman" w:cs="Times New Roman"/>
          <w:b/>
          <w:bCs/>
          <w:noProof/>
          <w:color w:val="000000"/>
          <w:kern w:val="0"/>
          <w:sz w:val="32"/>
          <w:szCs w:val="32"/>
          <w:lang w:eastAsia="cs-CZ" w:bidi="ar-SA"/>
        </w:rPr>
        <w:drawing>
          <wp:inline distT="0" distB="0" distL="0" distR="0">
            <wp:extent cx="5172075" cy="3621022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9355" cy="3626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789" w:rsidRDefault="00914789" w:rsidP="00914789">
      <w:pPr>
        <w:autoSpaceDE w:val="0"/>
        <w:autoSpaceDN w:val="0"/>
        <w:adjustRightInd w:val="0"/>
        <w:contextualSpacing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914789" w:rsidRPr="00914789" w:rsidRDefault="00914789" w:rsidP="00914789">
      <w:pPr>
        <w:autoSpaceDE w:val="0"/>
        <w:autoSpaceDN w:val="0"/>
        <w:adjustRightInd w:val="0"/>
        <w:contextualSpacing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 w:rsidRPr="00914789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Zdroj: </w:t>
      </w:r>
      <w:proofErr w:type="spellStart"/>
      <w:r w:rsidRPr="00914789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Klínský</w:t>
      </w:r>
      <w:proofErr w:type="spellEnd"/>
      <w:r w:rsidRPr="00914789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, P. a kol.: </w:t>
      </w:r>
      <w:r w:rsidRPr="00914789">
        <w:rPr>
          <w:rFonts w:eastAsia="Times New Roman" w:cs="Times New Roman"/>
          <w:i/>
          <w:iCs/>
          <w:color w:val="000000"/>
          <w:kern w:val="0"/>
          <w:sz w:val="23"/>
          <w:szCs w:val="23"/>
          <w:lang w:eastAsia="cs-CZ" w:bidi="ar-SA"/>
        </w:rPr>
        <w:t>Finanční gramotnost. Obsah a příklady z praxe škol</w:t>
      </w:r>
      <w:r w:rsidRPr="00914789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. Národní ústav odborného vzdělávání, Praha 2008. ISBN</w:t>
      </w: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 978-80-87063-13-2, str. 31</w:t>
      </w:r>
    </w:p>
    <w:p w:rsidR="00914789" w:rsidRDefault="00914789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914789" w:rsidRDefault="00914789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914789" w:rsidRDefault="00914789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914789" w:rsidRDefault="00914789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914789" w:rsidRDefault="00914789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914789" w:rsidRDefault="00914789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914789" w:rsidRDefault="00914789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914789" w:rsidRDefault="00914789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784CE6" w:rsidRDefault="00784CE6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  <w:r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  <w:t>6. Cvičení</w:t>
      </w:r>
    </w:p>
    <w:p w:rsidR="00784CE6" w:rsidRPr="004B0E33" w:rsidRDefault="00784CE6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4B0E33" w:rsidRPr="004B0E33" w:rsidRDefault="004B0E33" w:rsidP="00D41545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u w:val="single"/>
          <w:lang w:eastAsia="cs-CZ" w:bidi="ar-SA"/>
        </w:rPr>
      </w:pPr>
      <w:r w:rsidRPr="004B0E33">
        <w:rPr>
          <w:rFonts w:eastAsia="Times New Roman" w:cs="Times New Roman"/>
          <w:b/>
          <w:bCs/>
          <w:color w:val="000000"/>
          <w:kern w:val="0"/>
          <w:u w:val="single"/>
          <w:lang w:eastAsia="cs-CZ" w:bidi="ar-SA"/>
        </w:rPr>
        <w:t xml:space="preserve">Cvičení 1: </w:t>
      </w:r>
    </w:p>
    <w:p w:rsidR="004B0E33" w:rsidRDefault="004B0E33" w:rsidP="00D41545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D41545" w:rsidRDefault="00D41545" w:rsidP="00D41545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4B0E33">
        <w:rPr>
          <w:rFonts w:eastAsia="Times New Roman" w:cs="Times New Roman"/>
          <w:bCs/>
          <w:color w:val="000000"/>
          <w:kern w:val="0"/>
          <w:lang w:eastAsia="cs-CZ" w:bidi="ar-SA"/>
        </w:rPr>
        <w:t>Vyhledejte na libovolné bankovce ochranné prvky a ukaž</w:t>
      </w:r>
      <w:r w:rsidR="004B0E33">
        <w:rPr>
          <w:rFonts w:eastAsia="Times New Roman" w:cs="Times New Roman"/>
          <w:bCs/>
          <w:color w:val="000000"/>
          <w:kern w:val="0"/>
          <w:lang w:eastAsia="cs-CZ" w:bidi="ar-SA"/>
        </w:rPr>
        <w:t xml:space="preserve">te je (nejlépe na </w:t>
      </w:r>
      <w:r w:rsidRPr="004B0E33">
        <w:rPr>
          <w:rFonts w:eastAsia="Times New Roman" w:cs="Times New Roman"/>
          <w:bCs/>
          <w:color w:val="000000"/>
          <w:kern w:val="0"/>
          <w:lang w:eastAsia="cs-CZ" w:bidi="ar-SA"/>
        </w:rPr>
        <w:t>bankovce hodnoty 500 Kč a větší, kde jsou zastoupeny všechny).</w:t>
      </w:r>
    </w:p>
    <w:p w:rsidR="004B0E33" w:rsidRDefault="004B0E33" w:rsidP="00D41545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4B0E33" w:rsidRPr="004B0E33" w:rsidRDefault="004B0E33" w:rsidP="00D41545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u w:val="single"/>
          <w:lang w:eastAsia="cs-CZ" w:bidi="ar-SA"/>
        </w:rPr>
      </w:pPr>
      <w:r w:rsidRPr="004B0E33">
        <w:rPr>
          <w:rFonts w:eastAsia="Times New Roman" w:cs="Times New Roman"/>
          <w:bCs/>
          <w:color w:val="000000"/>
          <w:kern w:val="0"/>
          <w:u w:val="single"/>
          <w:lang w:eastAsia="cs-CZ" w:bidi="ar-SA"/>
        </w:rPr>
        <w:t>Řešení:</w:t>
      </w:r>
    </w:p>
    <w:p w:rsidR="004B0E33" w:rsidRDefault="004B0E33" w:rsidP="004B0E33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4B0E33">
        <w:rPr>
          <w:rFonts w:eastAsia="Times New Roman" w:cs="Times New Roman"/>
          <w:bCs/>
          <w:color w:val="000000"/>
          <w:kern w:val="0"/>
          <w:lang w:eastAsia="cs-CZ" w:bidi="ar-SA"/>
        </w:rPr>
        <w:t>1 vodoznak, 2 okénkový proužek, 3 ochranná vlákna, 4 soutisková znač</w:t>
      </w:r>
      <w:r>
        <w:rPr>
          <w:rFonts w:eastAsia="Times New Roman" w:cs="Times New Roman"/>
          <w:bCs/>
          <w:color w:val="000000"/>
          <w:kern w:val="0"/>
          <w:lang w:eastAsia="cs-CZ" w:bidi="ar-SA"/>
        </w:rPr>
        <w:t xml:space="preserve">ka, 5 skrytý </w:t>
      </w:r>
      <w:r w:rsidRPr="004B0E33">
        <w:rPr>
          <w:rFonts w:eastAsia="Times New Roman" w:cs="Times New Roman"/>
          <w:bCs/>
          <w:color w:val="000000"/>
          <w:kern w:val="0"/>
          <w:lang w:eastAsia="cs-CZ" w:bidi="ar-SA"/>
        </w:rPr>
        <w:t xml:space="preserve">obrazec 6 opticky proměnlivá barva 7 </w:t>
      </w:r>
      <w:proofErr w:type="spellStart"/>
      <w:r w:rsidRPr="004B0E33">
        <w:rPr>
          <w:rFonts w:eastAsia="Times New Roman" w:cs="Times New Roman"/>
          <w:bCs/>
          <w:color w:val="000000"/>
          <w:kern w:val="0"/>
          <w:lang w:eastAsia="cs-CZ" w:bidi="ar-SA"/>
        </w:rPr>
        <w:t>iridiscentní</w:t>
      </w:r>
      <w:proofErr w:type="spellEnd"/>
      <w:r w:rsidRPr="004B0E33">
        <w:rPr>
          <w:rFonts w:eastAsia="Times New Roman" w:cs="Times New Roman"/>
          <w:bCs/>
          <w:color w:val="000000"/>
          <w:kern w:val="0"/>
          <w:lang w:eastAsia="cs-CZ" w:bidi="ar-SA"/>
        </w:rPr>
        <w:t xml:space="preserve"> pruh 8 mikrotext</w:t>
      </w:r>
    </w:p>
    <w:p w:rsidR="004B0E33" w:rsidRDefault="004B0E33" w:rsidP="004B0E33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4B0E33" w:rsidRDefault="004B0E33" w:rsidP="004B0E33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  <w:r>
        <w:rPr>
          <w:rFonts w:eastAsia="Times New Roman" w:cs="Times New Roman"/>
          <w:bCs/>
          <w:noProof/>
          <w:color w:val="000000"/>
          <w:kern w:val="0"/>
          <w:lang w:eastAsia="cs-CZ" w:bidi="ar-SA"/>
        </w:rPr>
        <w:drawing>
          <wp:inline distT="0" distB="0" distL="0" distR="0">
            <wp:extent cx="5760720" cy="5609984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09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789" w:rsidRPr="00914789" w:rsidRDefault="00914789" w:rsidP="00914789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>
        <w:rPr>
          <w:rFonts w:eastAsia="Times New Roman" w:cs="Times New Roman"/>
          <w:color w:val="000000"/>
          <w:sz w:val="23"/>
          <w:szCs w:val="23"/>
          <w:lang w:eastAsia="cs-CZ"/>
        </w:rPr>
        <w:t xml:space="preserve">Zdroj: </w:t>
      </w:r>
      <w:proofErr w:type="spellStart"/>
      <w:r w:rsidRPr="00914789">
        <w:rPr>
          <w:rFonts w:eastAsia="Times New Roman" w:cs="Times New Roman"/>
          <w:color w:val="000000"/>
          <w:sz w:val="23"/>
          <w:szCs w:val="23"/>
          <w:lang w:eastAsia="cs-CZ"/>
        </w:rPr>
        <w:t>Klínský</w:t>
      </w:r>
      <w:proofErr w:type="spellEnd"/>
      <w:r w:rsidRPr="00914789">
        <w:rPr>
          <w:rFonts w:eastAsia="Times New Roman" w:cs="Times New Roman"/>
          <w:color w:val="000000"/>
          <w:sz w:val="23"/>
          <w:szCs w:val="23"/>
          <w:lang w:eastAsia="cs-CZ"/>
        </w:rPr>
        <w:t xml:space="preserve">, P. a kol.: </w:t>
      </w:r>
      <w:r w:rsidRPr="00914789">
        <w:rPr>
          <w:rFonts w:eastAsia="Times New Roman" w:cs="Times New Roman"/>
          <w:i/>
          <w:color w:val="000000"/>
          <w:sz w:val="23"/>
          <w:szCs w:val="23"/>
          <w:lang w:eastAsia="cs-CZ"/>
        </w:rPr>
        <w:t>Finanční gramotnost – úlohy a metodika</w:t>
      </w:r>
      <w:r w:rsidRPr="00914789">
        <w:rPr>
          <w:rFonts w:eastAsia="Times New Roman" w:cs="Times New Roman"/>
          <w:color w:val="000000"/>
          <w:sz w:val="23"/>
          <w:szCs w:val="23"/>
          <w:lang w:eastAsia="cs-CZ"/>
        </w:rPr>
        <w:t>. Národní ústav odborného vzdělávání, Praha 2009. IS</w:t>
      </w:r>
      <w:r>
        <w:rPr>
          <w:rFonts w:eastAsia="Times New Roman" w:cs="Times New Roman"/>
          <w:color w:val="000000"/>
          <w:sz w:val="23"/>
          <w:szCs w:val="23"/>
          <w:lang w:eastAsia="cs-CZ"/>
        </w:rPr>
        <w:t xml:space="preserve">BN 978-80-87063-26-2, str. </w:t>
      </w:r>
      <w:r w:rsidRPr="00914789">
        <w:rPr>
          <w:rFonts w:eastAsia="Times New Roman" w:cs="Times New Roman"/>
          <w:color w:val="000000"/>
          <w:sz w:val="23"/>
          <w:szCs w:val="23"/>
          <w:lang w:eastAsia="cs-CZ"/>
        </w:rPr>
        <w:t>59</w:t>
      </w:r>
    </w:p>
    <w:p w:rsidR="004B0E33" w:rsidRDefault="004B0E33" w:rsidP="00D41545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4172E1" w:rsidRDefault="004172E1" w:rsidP="00D41545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u w:val="single"/>
          <w:lang w:eastAsia="cs-CZ" w:bidi="ar-SA"/>
        </w:rPr>
      </w:pPr>
    </w:p>
    <w:p w:rsidR="004172E1" w:rsidRDefault="004172E1" w:rsidP="00D41545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u w:val="single"/>
          <w:lang w:eastAsia="cs-CZ" w:bidi="ar-SA"/>
        </w:rPr>
      </w:pPr>
    </w:p>
    <w:p w:rsidR="004172E1" w:rsidRDefault="004172E1" w:rsidP="00D41545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u w:val="single"/>
          <w:lang w:eastAsia="cs-CZ" w:bidi="ar-SA"/>
        </w:rPr>
      </w:pPr>
    </w:p>
    <w:p w:rsidR="004B0E33" w:rsidRDefault="004B0E33" w:rsidP="00D41545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u w:val="single"/>
          <w:lang w:eastAsia="cs-CZ" w:bidi="ar-SA"/>
        </w:rPr>
      </w:pPr>
      <w:r w:rsidRPr="004B0E33">
        <w:rPr>
          <w:rFonts w:eastAsia="Times New Roman" w:cs="Times New Roman"/>
          <w:b/>
          <w:bCs/>
          <w:color w:val="000000"/>
          <w:kern w:val="0"/>
          <w:u w:val="single"/>
          <w:lang w:eastAsia="cs-CZ" w:bidi="ar-SA"/>
        </w:rPr>
        <w:lastRenderedPageBreak/>
        <w:t>Cvičení 2:</w:t>
      </w:r>
    </w:p>
    <w:p w:rsidR="004B0E33" w:rsidRPr="004B0E33" w:rsidRDefault="004B0E33" w:rsidP="00D41545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u w:val="single"/>
          <w:lang w:eastAsia="cs-CZ" w:bidi="ar-SA"/>
        </w:rPr>
      </w:pPr>
    </w:p>
    <w:p w:rsidR="004B0E33" w:rsidRDefault="00D41545" w:rsidP="00D41545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4B0E33">
        <w:rPr>
          <w:rFonts w:eastAsia="Times New Roman" w:cs="Times New Roman"/>
          <w:bCs/>
          <w:color w:val="000000"/>
          <w:kern w:val="0"/>
          <w:lang w:eastAsia="cs-CZ" w:bidi="ar-SA"/>
        </w:rPr>
        <w:t>V přiloženém výňatku z výpisu z bankovního úč</w:t>
      </w:r>
      <w:r w:rsidR="004B0E33">
        <w:rPr>
          <w:rFonts w:eastAsia="Times New Roman" w:cs="Times New Roman"/>
          <w:bCs/>
          <w:color w:val="000000"/>
          <w:kern w:val="0"/>
          <w:lang w:eastAsia="cs-CZ" w:bidi="ar-SA"/>
        </w:rPr>
        <w:t>tu:</w:t>
      </w:r>
    </w:p>
    <w:p w:rsidR="004B0E33" w:rsidRDefault="00D41545" w:rsidP="004B0E33">
      <w:pPr>
        <w:pStyle w:val="Odstavecseseznamem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4B0E33">
        <w:rPr>
          <w:rFonts w:eastAsia="Times New Roman" w:cs="Times New Roman"/>
          <w:bCs/>
          <w:color w:val="000000"/>
          <w:kern w:val="0"/>
          <w:lang w:eastAsia="cs-CZ" w:bidi="ar-SA"/>
        </w:rPr>
        <w:t>popište, co znamenají jednotlivé polož</w:t>
      </w:r>
      <w:r w:rsidR="004B0E33">
        <w:rPr>
          <w:rFonts w:eastAsia="Times New Roman" w:cs="Times New Roman"/>
          <w:bCs/>
          <w:color w:val="000000"/>
          <w:kern w:val="0"/>
          <w:lang w:eastAsia="cs-CZ" w:bidi="ar-SA"/>
        </w:rPr>
        <w:t>ky</w:t>
      </w:r>
    </w:p>
    <w:p w:rsidR="00D41545" w:rsidRDefault="00D41545" w:rsidP="004B0E33">
      <w:pPr>
        <w:pStyle w:val="Odstavecseseznamem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4B0E33">
        <w:rPr>
          <w:rFonts w:eastAsia="Times New Roman" w:cs="Times New Roman"/>
          <w:bCs/>
          <w:color w:val="000000"/>
          <w:kern w:val="0"/>
          <w:lang w:eastAsia="cs-CZ" w:bidi="ar-SA"/>
        </w:rPr>
        <w:t>určete, zda prostředky na účtu celkově vzrostly nebo klesly.</w:t>
      </w:r>
    </w:p>
    <w:p w:rsidR="004B0E33" w:rsidRDefault="004B0E33" w:rsidP="004B0E33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4B0E33" w:rsidRPr="004B0E33" w:rsidRDefault="004B0E33" w:rsidP="004B0E33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  <w:r>
        <w:rPr>
          <w:rFonts w:eastAsia="Times New Roman" w:cs="Times New Roman"/>
          <w:bCs/>
          <w:noProof/>
          <w:color w:val="000000"/>
          <w:kern w:val="0"/>
          <w:lang w:eastAsia="cs-CZ" w:bidi="ar-SA"/>
        </w:rPr>
        <w:drawing>
          <wp:inline distT="0" distB="0" distL="0" distR="0">
            <wp:extent cx="5760720" cy="5661487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6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E33" w:rsidRDefault="004B0E33" w:rsidP="00D41545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4172E1" w:rsidRPr="004172E1" w:rsidRDefault="004172E1" w:rsidP="004172E1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>
        <w:rPr>
          <w:rFonts w:eastAsia="Times New Roman" w:cs="Times New Roman"/>
          <w:color w:val="000000"/>
          <w:sz w:val="23"/>
          <w:szCs w:val="23"/>
          <w:lang w:eastAsia="cs-CZ"/>
        </w:rPr>
        <w:t xml:space="preserve">Zdroj: </w:t>
      </w:r>
      <w:proofErr w:type="spellStart"/>
      <w:r w:rsidRPr="004172E1">
        <w:rPr>
          <w:rFonts w:eastAsia="Times New Roman" w:cs="Times New Roman"/>
          <w:color w:val="000000"/>
          <w:sz w:val="23"/>
          <w:szCs w:val="23"/>
          <w:lang w:eastAsia="cs-CZ"/>
        </w:rPr>
        <w:t>Klínský</w:t>
      </w:r>
      <w:proofErr w:type="spellEnd"/>
      <w:r w:rsidRPr="004172E1">
        <w:rPr>
          <w:rFonts w:eastAsia="Times New Roman" w:cs="Times New Roman"/>
          <w:color w:val="000000"/>
          <w:sz w:val="23"/>
          <w:szCs w:val="23"/>
          <w:lang w:eastAsia="cs-CZ"/>
        </w:rPr>
        <w:t xml:space="preserve">, P. a kol.: </w:t>
      </w:r>
      <w:r w:rsidRPr="004172E1">
        <w:rPr>
          <w:rFonts w:eastAsia="Times New Roman" w:cs="Times New Roman"/>
          <w:i/>
          <w:color w:val="000000"/>
          <w:sz w:val="23"/>
          <w:szCs w:val="23"/>
          <w:lang w:eastAsia="cs-CZ"/>
        </w:rPr>
        <w:t>Finanční gramotnost – úlohy a metodika</w:t>
      </w:r>
      <w:r w:rsidRPr="004172E1">
        <w:rPr>
          <w:rFonts w:eastAsia="Times New Roman" w:cs="Times New Roman"/>
          <w:color w:val="000000"/>
          <w:sz w:val="23"/>
          <w:szCs w:val="23"/>
          <w:lang w:eastAsia="cs-CZ"/>
        </w:rPr>
        <w:t>. Národní ústav odborného vzdělávání, Praha 2009. ISBN</w:t>
      </w:r>
      <w:r>
        <w:rPr>
          <w:rFonts w:eastAsia="Times New Roman" w:cs="Times New Roman"/>
          <w:color w:val="000000"/>
          <w:sz w:val="23"/>
          <w:szCs w:val="23"/>
          <w:lang w:eastAsia="cs-CZ"/>
        </w:rPr>
        <w:t xml:space="preserve"> 978-80-87063-26-2, str. 10</w:t>
      </w:r>
    </w:p>
    <w:p w:rsidR="004172E1" w:rsidRDefault="004172E1" w:rsidP="00D41545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u w:val="single"/>
          <w:lang w:eastAsia="cs-CZ" w:bidi="ar-SA"/>
        </w:rPr>
      </w:pPr>
    </w:p>
    <w:p w:rsidR="004B0E33" w:rsidRPr="004B0E33" w:rsidRDefault="004B0E33" w:rsidP="00D41545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u w:val="single"/>
          <w:lang w:eastAsia="cs-CZ" w:bidi="ar-SA"/>
        </w:rPr>
      </w:pPr>
      <w:r>
        <w:rPr>
          <w:rFonts w:eastAsia="Times New Roman" w:cs="Times New Roman"/>
          <w:bCs/>
          <w:color w:val="000000"/>
          <w:kern w:val="0"/>
          <w:u w:val="single"/>
          <w:lang w:eastAsia="cs-CZ" w:bidi="ar-SA"/>
        </w:rPr>
        <w:t>Řešení:</w:t>
      </w:r>
    </w:p>
    <w:p w:rsidR="004B0E33" w:rsidRPr="00BF36E6" w:rsidRDefault="004B0E33" w:rsidP="004B0E33">
      <w:pPr>
        <w:pStyle w:val="Odstavecseseznamem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4B0E33">
        <w:rPr>
          <w:rFonts w:eastAsia="Times New Roman" w:cs="Times New Roman"/>
          <w:bCs/>
          <w:color w:val="000000"/>
          <w:kern w:val="0"/>
          <w:lang w:eastAsia="cs-CZ" w:bidi="ar-SA"/>
        </w:rPr>
        <w:t>příjem od Lucie Sovové 9 709 Kč, výběr bankomat 4 000 Kč, poplatek za výběr</w:t>
      </w:r>
      <w:r w:rsidR="00BF36E6">
        <w:rPr>
          <w:rFonts w:eastAsia="Times New Roman" w:cs="Times New Roman"/>
          <w:bCs/>
          <w:color w:val="000000"/>
          <w:kern w:val="0"/>
          <w:lang w:eastAsia="cs-CZ" w:bidi="ar-SA"/>
        </w:rPr>
        <w:t xml:space="preserve"> </w:t>
      </w:r>
      <w:r w:rsidRPr="00BF36E6">
        <w:rPr>
          <w:rFonts w:eastAsia="Times New Roman" w:cs="Times New Roman"/>
          <w:bCs/>
          <w:color w:val="000000"/>
          <w:kern w:val="0"/>
          <w:szCs w:val="24"/>
          <w:lang w:eastAsia="cs-CZ" w:bidi="ar-SA"/>
        </w:rPr>
        <w:t>45 Kč, výběr z bankomatu 3 000 Kč</w:t>
      </w:r>
    </w:p>
    <w:p w:rsidR="004B0E33" w:rsidRPr="004B0E33" w:rsidRDefault="004B0E33" w:rsidP="004B0E33">
      <w:pPr>
        <w:pStyle w:val="Odstavecseseznamem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4B0E33">
        <w:rPr>
          <w:rFonts w:eastAsia="Times New Roman" w:cs="Times New Roman"/>
          <w:bCs/>
          <w:color w:val="000000"/>
          <w:kern w:val="0"/>
          <w:lang w:eastAsia="cs-CZ" w:bidi="ar-SA"/>
        </w:rPr>
        <w:t>vzrůst o cca 10 000 Kč</w:t>
      </w:r>
    </w:p>
    <w:p w:rsidR="004B0E33" w:rsidRDefault="004B0E33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4172E1" w:rsidRDefault="004172E1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4172E1" w:rsidRDefault="004172E1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A45416" w:rsidRPr="00784CE6" w:rsidRDefault="00A45416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  <w:lastRenderedPageBreak/>
        <w:t xml:space="preserve">7. Pomůcky, zdroje a odkazy </w:t>
      </w:r>
    </w:p>
    <w:p w:rsidR="00A45416" w:rsidRDefault="00A45416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kern w:val="0"/>
          <w:sz w:val="32"/>
          <w:szCs w:val="32"/>
          <w:lang w:eastAsia="cs-CZ" w:bidi="ar-SA"/>
        </w:rPr>
      </w:pPr>
    </w:p>
    <w:p w:rsidR="00A45416" w:rsidRDefault="00A45416" w:rsidP="00A45416">
      <w:pPr>
        <w:pStyle w:val="Odstavecseseznamem"/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proofErr w:type="spellStart"/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Klínský</w:t>
      </w:r>
      <w:proofErr w:type="spellEnd"/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, P. a kol.: </w:t>
      </w:r>
      <w:r>
        <w:rPr>
          <w:rFonts w:eastAsia="Times New Roman" w:cs="Times New Roman"/>
          <w:i/>
          <w:iCs/>
          <w:color w:val="000000"/>
          <w:kern w:val="0"/>
          <w:sz w:val="23"/>
          <w:szCs w:val="23"/>
          <w:lang w:eastAsia="cs-CZ" w:bidi="ar-SA"/>
        </w:rPr>
        <w:t>Finanční gramotnost. Obsah a příklady z praxe škol</w:t>
      </w: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. Národní ústav odborného vzdělávání, Praha 2008.</w:t>
      </w:r>
      <w:r w:rsidR="004B0E33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 ISBN 978-80-87063-13-2, str. 29-31</w:t>
      </w: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.</w:t>
      </w:r>
    </w:p>
    <w:p w:rsidR="00A45416" w:rsidRDefault="004B0E33" w:rsidP="00A45416">
      <w:pPr>
        <w:pStyle w:val="Odstavecseseznamem"/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proofErr w:type="spellStart"/>
      <w:r w:rsidRPr="00775A83">
        <w:rPr>
          <w:rFonts w:eastAsia="Times New Roman" w:cs="Times New Roman"/>
          <w:color w:val="000000"/>
          <w:sz w:val="23"/>
          <w:szCs w:val="23"/>
          <w:lang w:eastAsia="cs-CZ"/>
        </w:rPr>
        <w:t>Klínský</w:t>
      </w:r>
      <w:proofErr w:type="spellEnd"/>
      <w:r w:rsidRPr="00775A83">
        <w:rPr>
          <w:rFonts w:eastAsia="Times New Roman" w:cs="Times New Roman"/>
          <w:color w:val="000000"/>
          <w:sz w:val="23"/>
          <w:szCs w:val="23"/>
          <w:lang w:eastAsia="cs-CZ"/>
        </w:rPr>
        <w:t xml:space="preserve">, P. a kol.: </w:t>
      </w:r>
      <w:r w:rsidRPr="00775A83">
        <w:rPr>
          <w:rFonts w:eastAsia="Times New Roman" w:cs="Times New Roman"/>
          <w:i/>
          <w:color w:val="000000"/>
          <w:sz w:val="23"/>
          <w:szCs w:val="23"/>
          <w:lang w:eastAsia="cs-CZ"/>
        </w:rPr>
        <w:t>Finanční gramotnost – úlohy a metodika</w:t>
      </w:r>
      <w:r w:rsidRPr="00775A83">
        <w:rPr>
          <w:rFonts w:eastAsia="Times New Roman" w:cs="Times New Roman"/>
          <w:color w:val="000000"/>
          <w:sz w:val="23"/>
          <w:szCs w:val="23"/>
          <w:lang w:eastAsia="cs-CZ"/>
        </w:rPr>
        <w:t>. Národní ústav odborného vzdělávání, Praha 2009</w:t>
      </w:r>
      <w:r>
        <w:rPr>
          <w:rFonts w:eastAsia="Times New Roman" w:cs="Times New Roman"/>
          <w:color w:val="000000"/>
          <w:sz w:val="23"/>
          <w:szCs w:val="23"/>
          <w:lang w:eastAsia="cs-CZ"/>
        </w:rPr>
        <w:t>. ISBN 978-80-87063-26-2, str. 10 a 59</w:t>
      </w:r>
    </w:p>
    <w:p w:rsidR="004B0E33" w:rsidRDefault="004172E1" w:rsidP="00A45416">
      <w:pPr>
        <w:pStyle w:val="Odstavecseseznamem"/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hyperlink r:id="rId12" w:history="1">
        <w:r w:rsidR="004B0E33" w:rsidRPr="0043326E">
          <w:rPr>
            <w:rStyle w:val="Hypertextovodkaz"/>
            <w:rFonts w:eastAsia="Times New Roman" w:cs="Times New Roman"/>
            <w:kern w:val="0"/>
            <w:sz w:val="23"/>
            <w:szCs w:val="23"/>
            <w:lang w:eastAsia="cs-CZ" w:bidi="ar-SA"/>
          </w:rPr>
          <w:t>www.cnb.cz</w:t>
        </w:r>
      </w:hyperlink>
    </w:p>
    <w:p w:rsidR="004B0E33" w:rsidRPr="004B0E33" w:rsidRDefault="004B0E33" w:rsidP="004B0E33">
      <w:pPr>
        <w:widowControl/>
        <w:suppressAutoHyphens w:val="0"/>
        <w:autoSpaceDE w:val="0"/>
        <w:autoSpaceDN w:val="0"/>
        <w:adjustRightInd w:val="0"/>
        <w:ind w:left="360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A45416" w:rsidRDefault="00A45416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A45416" w:rsidRPr="004777A3" w:rsidRDefault="004777A3" w:rsidP="004777A3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  <w:r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  <w:t>8. Poznámky</w:t>
      </w:r>
    </w:p>
    <w:p w:rsidR="001C6A74" w:rsidRDefault="001C6A74"/>
    <w:sectPr w:rsidR="001C6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20B0604020202020204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601B7"/>
    <w:multiLevelType w:val="hybridMultilevel"/>
    <w:tmpl w:val="DFBE1B8A"/>
    <w:lvl w:ilvl="0" w:tplc="BB8C61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631535"/>
    <w:multiLevelType w:val="multilevel"/>
    <w:tmpl w:val="AAF2BB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1A19745B"/>
    <w:multiLevelType w:val="hybridMultilevel"/>
    <w:tmpl w:val="B8286C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BD009D"/>
    <w:multiLevelType w:val="hybridMultilevel"/>
    <w:tmpl w:val="772083F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46551E"/>
    <w:multiLevelType w:val="hybridMultilevel"/>
    <w:tmpl w:val="F5BA7D48"/>
    <w:lvl w:ilvl="0" w:tplc="3B98AAA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643604"/>
    <w:multiLevelType w:val="hybridMultilevel"/>
    <w:tmpl w:val="79A2A1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E544AB"/>
    <w:multiLevelType w:val="hybridMultilevel"/>
    <w:tmpl w:val="B0B0FA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6"/>
  </w:num>
  <w:num w:numId="8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416"/>
    <w:rsid w:val="001C6A74"/>
    <w:rsid w:val="0033489A"/>
    <w:rsid w:val="004172E1"/>
    <w:rsid w:val="004777A3"/>
    <w:rsid w:val="004B0E33"/>
    <w:rsid w:val="006D6221"/>
    <w:rsid w:val="00781772"/>
    <w:rsid w:val="00784CE6"/>
    <w:rsid w:val="00914789"/>
    <w:rsid w:val="00A45416"/>
    <w:rsid w:val="00BF36E6"/>
    <w:rsid w:val="00D41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5416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5416"/>
    <w:pPr>
      <w:ind w:left="720"/>
      <w:contextualSpacing/>
    </w:pPr>
    <w:rPr>
      <w:szCs w:val="21"/>
    </w:rPr>
  </w:style>
  <w:style w:type="paragraph" w:customStyle="1" w:styleId="Default">
    <w:name w:val="Default"/>
    <w:basedOn w:val="Normln"/>
    <w:rsid w:val="00A45416"/>
    <w:pPr>
      <w:autoSpaceDE w:val="0"/>
    </w:pPr>
    <w:rPr>
      <w:rFonts w:eastAsia="Times New Roman" w:cs="Times New Roman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81772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1772"/>
    <w:rPr>
      <w:rFonts w:ascii="Tahoma" w:eastAsia="Lucida Sans Unicode" w:hAnsi="Tahoma" w:cs="Mangal"/>
      <w:kern w:val="2"/>
      <w:sz w:val="16"/>
      <w:szCs w:val="14"/>
      <w:lang w:eastAsia="hi-IN" w:bidi="hi-IN"/>
    </w:rPr>
  </w:style>
  <w:style w:type="character" w:styleId="Hypertextovodkaz">
    <w:name w:val="Hyperlink"/>
    <w:basedOn w:val="Standardnpsmoodstavce"/>
    <w:uiPriority w:val="99"/>
    <w:unhideWhenUsed/>
    <w:rsid w:val="004B0E3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5416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5416"/>
    <w:pPr>
      <w:ind w:left="720"/>
      <w:contextualSpacing/>
    </w:pPr>
    <w:rPr>
      <w:szCs w:val="21"/>
    </w:rPr>
  </w:style>
  <w:style w:type="paragraph" w:customStyle="1" w:styleId="Default">
    <w:name w:val="Default"/>
    <w:basedOn w:val="Normln"/>
    <w:rsid w:val="00A45416"/>
    <w:pPr>
      <w:autoSpaceDE w:val="0"/>
    </w:pPr>
    <w:rPr>
      <w:rFonts w:eastAsia="Times New Roman" w:cs="Times New Roman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81772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1772"/>
    <w:rPr>
      <w:rFonts w:ascii="Tahoma" w:eastAsia="Lucida Sans Unicode" w:hAnsi="Tahoma" w:cs="Mangal"/>
      <w:kern w:val="2"/>
      <w:sz w:val="16"/>
      <w:szCs w:val="14"/>
      <w:lang w:eastAsia="hi-IN" w:bidi="hi-IN"/>
    </w:rPr>
  </w:style>
  <w:style w:type="character" w:styleId="Hypertextovodkaz">
    <w:name w:val="Hyperlink"/>
    <w:basedOn w:val="Standardnpsmoodstavce"/>
    <w:uiPriority w:val="99"/>
    <w:unhideWhenUsed/>
    <w:rsid w:val="004B0E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42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hyperlink" Target="http://www.cnb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807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Choltice</Company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Špilínková Božena</dc:creator>
  <cp:keywords/>
  <dc:description/>
  <cp:lastModifiedBy>Špilínková Božena</cp:lastModifiedBy>
  <cp:revision>7</cp:revision>
  <dcterms:created xsi:type="dcterms:W3CDTF">2011-12-10T17:24:00Z</dcterms:created>
  <dcterms:modified xsi:type="dcterms:W3CDTF">2012-09-16T09:02:00Z</dcterms:modified>
</cp:coreProperties>
</file>