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85" w:rsidRDefault="00F22BCF" w:rsidP="00F2088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022</w:t>
      </w:r>
      <w:r w:rsidR="00F208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</w:t>
      </w:r>
      <w:r w:rsidR="00F20885"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 w:rsidR="00F208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 2012</w:t>
      </w:r>
    </w:p>
    <w:tbl>
      <w:tblPr>
        <w:tblpPr w:leftFromText="141" w:rightFromText="141" w:vertAnchor="page" w:horzAnchor="margin" w:tblpY="457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F20885" w:rsidRPr="00D316AF" w:rsidRDefault="0073402F" w:rsidP="00BB7CDB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Pohybová cvičení</w:t>
            </w:r>
            <w:r w:rsidR="00F20885">
              <w:rPr>
                <w:rFonts w:ascii="Times New Roman" w:hAnsi="Times New Roman" w:cs="Times New Roman"/>
                <w:bCs/>
              </w:rPr>
              <w:t xml:space="preserve"> -  slouží jako didaktická pomůcka při pohybových aktivitách v hodinách zdravotní tělesné výchovy. Je zaměřena na zmírnění zdravotního oslabení a celkové zlepšení zdravotního stavu.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602D5F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F20885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F20885" w:rsidRPr="00B064DE" w:rsidTr="00BB7CDB">
        <w:trPr>
          <w:trHeight w:val="746"/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F20885" w:rsidRPr="00CA4120" w:rsidRDefault="00F20885" w:rsidP="00BB7CDB">
            <w:pPr>
              <w:rPr>
                <w:rFonts w:ascii="Times New Roman" w:hAnsi="Times New Roman" w:cs="Times New Roman"/>
              </w:rPr>
            </w:pPr>
            <w:r w:rsidRPr="00CA4120">
              <w:rPr>
                <w:rFonts w:ascii="Times New Roman" w:hAnsi="Times New Roman" w:cs="Times New Roman"/>
                <w:sz w:val="24"/>
                <w:szCs w:val="24"/>
              </w:rPr>
              <w:t>Získat kladný postoj k motorickému učení</w:t>
            </w:r>
            <w:r w:rsidR="0073402F" w:rsidRPr="00CA4120">
              <w:rPr>
                <w:rFonts w:ascii="Times New Roman" w:hAnsi="Times New Roman" w:cs="Times New Roman"/>
                <w:sz w:val="24"/>
                <w:szCs w:val="24"/>
              </w:rPr>
              <w:t xml:space="preserve"> a pohybovým aktivitám. Mít osvojeny základní způsoby lokomoce a prostorovou orientaci.</w:t>
            </w:r>
            <w:hyperlink r:id="rId8" w:history="1"/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F20885" w:rsidRPr="004D0F43" w:rsidRDefault="00F20885" w:rsidP="00BB7C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Pohyb, tělesná výchova, </w:t>
            </w:r>
            <w:r w:rsidR="007340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vnímání rytmu, motorické učení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305D02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3. ročník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</w:tcPr>
          <w:p w:rsidR="00F20885" w:rsidRPr="00B064DE" w:rsidRDefault="00B264D3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  <w:bookmarkStart w:id="0" w:name="_GoBack"/>
            <w:bookmarkEnd w:id="0"/>
          </w:p>
        </w:tc>
        <w:tc>
          <w:tcPr>
            <w:tcW w:w="7239" w:type="dxa"/>
            <w:vAlign w:val="center"/>
          </w:tcPr>
          <w:p w:rsidR="00B264D3" w:rsidRPr="008E6686" w:rsidRDefault="00B264D3" w:rsidP="00B264D3">
            <w:pPr>
              <w:spacing w:line="240" w:lineRule="auto"/>
            </w:pPr>
            <w:r>
              <w:fldChar w:fldCharType="begin"/>
            </w:r>
            <w:r>
              <w:instrText xml:space="preserve"> HYPERLINK "http://www.predskolaci.cz/download/predskolaci-cz-elektronicka-kniha.pdf" </w:instrText>
            </w:r>
            <w:r>
              <w:fldChar w:fldCharType="separate"/>
            </w:r>
            <w:r w:rsidRPr="008E6686">
              <w:rPr>
                <w:rStyle w:val="Hypertextovodkaz"/>
                <w:color w:val="auto"/>
              </w:rPr>
              <w:t>http://www.predskolaci.cz/download/predskolaci-cz-elektronicka-kniha.pdf</w:t>
            </w:r>
            <w:r>
              <w:rPr>
                <w:rStyle w:val="Hypertextovodkaz"/>
                <w:color w:val="auto"/>
              </w:rPr>
              <w:fldChar w:fldCharType="end"/>
            </w:r>
          </w:p>
          <w:p w:rsidR="00F20885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F20885" w:rsidRDefault="00F20885" w:rsidP="002510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F22BC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16.3</w:t>
            </w:r>
            <w:r w:rsidR="007340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.2012     roční</w:t>
            </w:r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k: </w:t>
            </w:r>
            <w:proofErr w:type="gramStart"/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třetí   </w:t>
            </w:r>
            <w:proofErr w:type="spellStart"/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</w:t>
            </w:r>
            <w:r w:rsidR="002510B9" w:rsidRP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SŠ</w:t>
            </w:r>
            <w:proofErr w:type="spellEnd"/>
            <w:r w:rsidR="002510B9" w:rsidRP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ZŠ a MŠ Karviná</w:t>
            </w:r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př.or</w:t>
            </w:r>
            <w:proofErr w:type="spellEnd"/>
            <w:r w:rsidR="002510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305D02" w:rsidRPr="00CB6672" w:rsidRDefault="00305D02" w:rsidP="00305D02">
      <w:pPr>
        <w:jc w:val="center"/>
        <w:rPr>
          <w:b/>
          <w:color w:val="FF0000"/>
          <w:sz w:val="36"/>
          <w:szCs w:val="36"/>
        </w:rPr>
      </w:pPr>
      <w:r w:rsidRPr="00CB6672">
        <w:rPr>
          <w:b/>
          <w:color w:val="FF0000"/>
          <w:sz w:val="36"/>
          <w:szCs w:val="36"/>
        </w:rPr>
        <w:t>Pohybová cvičení s hudbou a říkadly</w:t>
      </w:r>
      <w:r w:rsidR="007478FC">
        <w:rPr>
          <w:b/>
          <w:color w:val="FF0000"/>
          <w:sz w:val="36"/>
          <w:szCs w:val="36"/>
        </w:rPr>
        <w:t xml:space="preserve"> - JARO</w:t>
      </w:r>
    </w:p>
    <w:p w:rsidR="00F20885" w:rsidRDefault="00F20885" w:rsidP="00305D02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305D02">
      <w:pPr>
        <w:pStyle w:val="Style9"/>
        <w:widowControl/>
        <w:spacing w:before="96"/>
        <w:jc w:val="left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rPr>
          <w:b/>
          <w:noProof/>
          <w:sz w:val="28"/>
          <w:szCs w:val="28"/>
          <w:lang w:eastAsia="cs-CZ"/>
        </w:rPr>
      </w:pPr>
    </w:p>
    <w:p w:rsidR="00F20885" w:rsidRDefault="00F20885" w:rsidP="00F20885">
      <w:pPr>
        <w:rPr>
          <w:b/>
          <w:noProof/>
          <w:sz w:val="28"/>
          <w:szCs w:val="28"/>
          <w:lang w:eastAsia="cs-CZ"/>
        </w:rPr>
      </w:pPr>
    </w:p>
    <w:p w:rsidR="00F20885" w:rsidRDefault="00F20885" w:rsidP="00F20885">
      <w:pPr>
        <w:rPr>
          <w:b/>
          <w:color w:val="FF0000"/>
          <w:sz w:val="36"/>
          <w:szCs w:val="36"/>
        </w:rPr>
      </w:pPr>
    </w:p>
    <w:p w:rsidR="00CB6672" w:rsidRPr="00CB6672" w:rsidRDefault="00CB6672" w:rsidP="00CB6672">
      <w:pPr>
        <w:jc w:val="center"/>
        <w:rPr>
          <w:b/>
          <w:color w:val="FF0000"/>
          <w:sz w:val="36"/>
          <w:szCs w:val="36"/>
        </w:rPr>
      </w:pPr>
      <w:r w:rsidRPr="00CB6672">
        <w:rPr>
          <w:b/>
          <w:color w:val="FF0000"/>
          <w:sz w:val="36"/>
          <w:szCs w:val="36"/>
        </w:rPr>
        <w:t>Pohybová cvičení s hudbou a říkadly</w:t>
      </w:r>
      <w:r w:rsidR="009877EB">
        <w:rPr>
          <w:b/>
          <w:color w:val="FF0000"/>
          <w:sz w:val="36"/>
          <w:szCs w:val="36"/>
        </w:rPr>
        <w:t xml:space="preserve"> - JARO</w:t>
      </w:r>
    </w:p>
    <w:p w:rsidR="00CB6672" w:rsidRDefault="00CB6672" w:rsidP="00CB6672"/>
    <w:p w:rsidR="00CB6672" w:rsidRPr="00F20885" w:rsidRDefault="00CB6672" w:rsidP="0066103E">
      <w:pPr>
        <w:ind w:firstLine="708"/>
        <w:jc w:val="both"/>
        <w:rPr>
          <w:sz w:val="28"/>
          <w:szCs w:val="28"/>
        </w:rPr>
      </w:pPr>
      <w:r w:rsidRPr="00F20885">
        <w:rPr>
          <w:sz w:val="28"/>
          <w:szCs w:val="28"/>
        </w:rPr>
        <w:t xml:space="preserve">Cvičení je zaměřeno na rozvoj pohybových schopností a dovedností žáků a podporuje jejich pohybové učení. Žáci získávají kladný postoj k motorickému </w:t>
      </w:r>
      <w:r w:rsidR="0066103E" w:rsidRPr="00F20885">
        <w:rPr>
          <w:sz w:val="28"/>
          <w:szCs w:val="28"/>
        </w:rPr>
        <w:t>učení a pohybovým aktivitám.</w:t>
      </w:r>
    </w:p>
    <w:p w:rsidR="0066103E" w:rsidRPr="00260D25" w:rsidRDefault="00F20885" w:rsidP="00F20885">
      <w:pPr>
        <w:ind w:firstLine="708"/>
        <w:rPr>
          <w:b/>
          <w:sz w:val="28"/>
          <w:szCs w:val="28"/>
        </w:rPr>
      </w:pPr>
      <w:r>
        <w:rPr>
          <w:sz w:val="28"/>
          <w:szCs w:val="28"/>
        </w:rPr>
        <w:t>Pohybové cvičení je doplněno ř</w:t>
      </w:r>
      <w:r w:rsidR="0066103E" w:rsidRPr="00F20885">
        <w:rPr>
          <w:sz w:val="28"/>
          <w:szCs w:val="28"/>
        </w:rPr>
        <w:t>íkank</w:t>
      </w:r>
      <w:r>
        <w:rPr>
          <w:sz w:val="28"/>
          <w:szCs w:val="28"/>
        </w:rPr>
        <w:t xml:space="preserve">ami, které </w:t>
      </w:r>
      <w:r w:rsidR="0066103E" w:rsidRPr="00F20885">
        <w:rPr>
          <w:sz w:val="28"/>
          <w:szCs w:val="28"/>
        </w:rPr>
        <w:t>jsou tematicky zaměřeny k aktuálnímu ročnímu období</w:t>
      </w:r>
      <w:r>
        <w:rPr>
          <w:sz w:val="28"/>
          <w:szCs w:val="28"/>
        </w:rPr>
        <w:t xml:space="preserve"> - </w:t>
      </w:r>
      <w:r w:rsidR="0066103E" w:rsidRPr="00F20885">
        <w:rPr>
          <w:sz w:val="28"/>
          <w:szCs w:val="28"/>
        </w:rPr>
        <w:t xml:space="preserve"> </w:t>
      </w:r>
      <w:r w:rsidR="009877EB">
        <w:rPr>
          <w:b/>
          <w:sz w:val="28"/>
          <w:szCs w:val="28"/>
        </w:rPr>
        <w:t>JARO.</w:t>
      </w:r>
    </w:p>
    <w:p w:rsidR="009877EB" w:rsidRDefault="009877EB" w:rsidP="009877EB">
      <w:pPr>
        <w:jc w:val="both"/>
        <w:rPr>
          <w:b/>
          <w:sz w:val="28"/>
          <w:szCs w:val="28"/>
        </w:rPr>
      </w:pPr>
    </w:p>
    <w:p w:rsidR="007478FC" w:rsidRDefault="007478FC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b/>
          <w:bCs/>
          <w:color w:val="00B050"/>
          <w:sz w:val="32"/>
          <w:szCs w:val="32"/>
          <w14:glow w14:rad="63500">
            <w14:schemeClr w14:val="accent5">
              <w14:alpha w14:val="60000"/>
              <w14:satMod w14:val="175000"/>
            </w14:schemeClr>
          </w14:glow>
        </w:rPr>
        <w:sectPr w:rsidR="007478FC" w:rsidSect="00BB7CDB">
          <w:headerReference w:type="default" r:id="rId9"/>
          <w:pgSz w:w="11906" w:h="16838"/>
          <w:pgMar w:top="2269" w:right="1417" w:bottom="1417" w:left="1417" w:header="708" w:footer="708" w:gutter="0"/>
          <w:cols w:space="708"/>
          <w:docGrid w:linePitch="360"/>
        </w:sectPr>
      </w:pP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b/>
          <w:color w:val="00B050"/>
          <w:sz w:val="32"/>
          <w:szCs w:val="32"/>
          <w14:glow w14:rad="101600">
            <w14:schemeClr w14:val="accent5">
              <w14:alpha w14:val="60000"/>
              <w14:satMod w14:val="175000"/>
            </w14:schemeClr>
          </w14:glow>
        </w:rPr>
      </w:pPr>
      <w:r w:rsidRPr="00260D25">
        <w:rPr>
          <w:rFonts w:ascii="Garamond" w:eastAsia="Calibri" w:hAnsi="Garamond" w:cs="Garamond"/>
          <w:b/>
          <w:bCs/>
          <w:color w:val="00B050"/>
          <w:sz w:val="32"/>
          <w:szCs w:val="32"/>
          <w14:glow w14:rad="101600">
            <w14:schemeClr w14:val="accent5">
              <w14:alpha w14:val="60000"/>
              <w14:satMod w14:val="175000"/>
            </w14:schemeClr>
          </w14:glow>
        </w:rPr>
        <w:lastRenderedPageBreak/>
        <w:t>Broučkova rozcvička</w:t>
      </w:r>
      <w:r w:rsidRPr="009877EB">
        <w:rPr>
          <w:rFonts w:ascii="Garamond" w:eastAsia="Calibri" w:hAnsi="Garamond" w:cs="Garamond"/>
          <w:b/>
          <w:bCs/>
          <w:color w:val="00B050"/>
          <w:sz w:val="32"/>
          <w:szCs w:val="32"/>
          <w14:glow w14:rad="101600">
            <w14:schemeClr w14:val="accent5">
              <w14:alpha w14:val="60000"/>
              <w14:satMod w14:val="175000"/>
            </w14:schemeClr>
          </w14:glow>
        </w:rPr>
        <w:t xml:space="preserve"> </w:t>
      </w:r>
    </w:p>
    <w:p w:rsidR="007478FC" w:rsidRDefault="007478FC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77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Nevídáno, neslýcháno,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9877EB">
        <w:rPr>
          <w:rFonts w:ascii="Garamond" w:eastAsia="Calibri" w:hAnsi="Garamond" w:cs="Garamond"/>
          <w:color w:val="000000"/>
          <w:sz w:val="28"/>
          <w:szCs w:val="28"/>
        </w:rPr>
        <w:t xml:space="preserve">(stoj + ruce v bok + hlava „NE“)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77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brouček cvičí každé ráno,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9877EB">
        <w:rPr>
          <w:rFonts w:ascii="Garamond" w:eastAsia="Calibri" w:hAnsi="Garamond" w:cs="Garamond"/>
          <w:color w:val="000000"/>
          <w:sz w:val="28"/>
          <w:szCs w:val="28"/>
        </w:rPr>
        <w:t xml:space="preserve">(stoj + ruce v bok + šeptáme)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77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nejdřív nohy protahuje,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9877EB">
        <w:rPr>
          <w:rFonts w:ascii="Garamond" w:eastAsia="Calibri" w:hAnsi="Garamond" w:cs="Garamond"/>
          <w:color w:val="000000"/>
          <w:sz w:val="28"/>
          <w:szCs w:val="28"/>
        </w:rPr>
        <w:t xml:space="preserve">(protahujeme nohy)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77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do výšky se natahuje,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9877EB">
        <w:rPr>
          <w:rFonts w:ascii="Garamond" w:eastAsia="Calibri" w:hAnsi="Garamond" w:cs="Garamond"/>
          <w:color w:val="000000"/>
          <w:sz w:val="28"/>
          <w:szCs w:val="28"/>
        </w:rPr>
        <w:t xml:space="preserve">(do výšky, na špičky)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77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potom ještě dřepy dělá,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9877EB">
        <w:rPr>
          <w:rFonts w:ascii="Garamond" w:eastAsia="Calibri" w:hAnsi="Garamond" w:cs="Garamond"/>
          <w:color w:val="000000"/>
          <w:sz w:val="28"/>
          <w:szCs w:val="28"/>
        </w:rPr>
        <w:t xml:space="preserve">(dřepy) </w:t>
      </w:r>
    </w:p>
    <w:p w:rsidR="009877EB" w:rsidRPr="009877EB" w:rsidRDefault="009877EB" w:rsidP="009877E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77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on je pilný, jako včela. </w:t>
      </w:r>
    </w:p>
    <w:p w:rsidR="007478FC" w:rsidRDefault="009877EB" w:rsidP="007478FC">
      <w:pPr>
        <w:rPr>
          <w:rFonts w:ascii="Garamond" w:eastAsia="Calibri" w:hAnsi="Garamond" w:cs="Garamond"/>
          <w:color w:val="000000"/>
          <w:sz w:val="28"/>
          <w:szCs w:val="28"/>
        </w:rPr>
      </w:pPr>
      <w:r w:rsidRPr="009877EB">
        <w:rPr>
          <w:rFonts w:ascii="Garamond" w:eastAsia="Calibri" w:hAnsi="Garamond" w:cs="Garamond"/>
          <w:color w:val="000000"/>
          <w:sz w:val="28"/>
          <w:szCs w:val="28"/>
        </w:rPr>
        <w:t>(stoj + hlava „ANO“)</w:t>
      </w:r>
    </w:p>
    <w:p w:rsidR="007478FC" w:rsidRPr="007478FC" w:rsidRDefault="007478FC" w:rsidP="007478FC">
      <w:pPr>
        <w:rPr>
          <w:rFonts w:ascii="Garamond" w:eastAsia="Calibri" w:hAnsi="Garamond" w:cs="Garamond"/>
          <w:color w:val="00B050"/>
          <w:sz w:val="28"/>
          <w:szCs w:val="28"/>
          <w14:glow w14:rad="101600">
            <w14:schemeClr w14:val="accent5">
              <w14:alpha w14:val="60000"/>
              <w14:satMod w14:val="175000"/>
            </w14:schemeClr>
          </w14:glow>
        </w:rPr>
      </w:pPr>
      <w:r w:rsidRPr="007478FC">
        <w:rPr>
          <w:rFonts w:ascii="Garamond" w:eastAsia="Calibri" w:hAnsi="Garamond" w:cs="Garamond"/>
          <w:b/>
          <w:bCs/>
          <w:color w:val="00B050"/>
          <w:sz w:val="28"/>
          <w:szCs w:val="28"/>
          <w14:glow w14:rad="101600">
            <w14:schemeClr w14:val="accent5">
              <w14:alpha w14:val="60000"/>
              <w14:satMod w14:val="175000"/>
            </w14:schemeClr>
          </w14:glow>
        </w:rPr>
        <w:lastRenderedPageBreak/>
        <w:t xml:space="preserve">Včela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78F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Podívejte, támhle, děti,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(stoj + ruka ukazuje před sebe)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78F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včela z květu na květ letí,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(běh po třídě)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78F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do kyblíku pyl si střese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(stoj + třeseme rukama)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Times New Roman" w:eastAsia="Calibri" w:hAnsi="Times New Roman" w:cs="Times New Roman"/>
          <w:color w:val="000000"/>
          <w:sz w:val="28"/>
          <w:szCs w:val="28"/>
        </w:rPr>
        <w:t>a do úlu hned ho nese</w:t>
      </w: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,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(běh po třídě)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78F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nektar přidá hned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(stoj + vytleskat) </w:t>
      </w: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478F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 je z toho med. </w:t>
      </w:r>
    </w:p>
    <w:p w:rsid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  <w:r w:rsidRPr="007478FC">
        <w:rPr>
          <w:rFonts w:ascii="Garamond" w:eastAsia="Calibri" w:hAnsi="Garamond" w:cs="Garamond"/>
          <w:color w:val="000000"/>
          <w:sz w:val="28"/>
          <w:szCs w:val="28"/>
        </w:rPr>
        <w:t xml:space="preserve">(stoj + hladíme si bříško rukou) </w:t>
      </w:r>
    </w:p>
    <w:p w:rsidR="00F22BCF" w:rsidRDefault="00F22BCF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</w:p>
    <w:p w:rsidR="00F22BCF" w:rsidRDefault="00F22BCF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  <w:sectPr w:rsidR="00F22BCF" w:rsidSect="007478FC">
          <w:type w:val="continuous"/>
          <w:pgSz w:w="11906" w:h="16838"/>
          <w:pgMar w:top="2269" w:right="1417" w:bottom="1417" w:left="1417" w:header="708" w:footer="708" w:gutter="0"/>
          <w:cols w:num="2" w:space="708"/>
          <w:docGrid w:linePitch="360"/>
        </w:sectPr>
      </w:pPr>
    </w:p>
    <w:p w:rsidR="007478FC" w:rsidRPr="007478FC" w:rsidRDefault="007478FC" w:rsidP="007478FC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Garamond"/>
          <w:color w:val="000000"/>
          <w:sz w:val="28"/>
          <w:szCs w:val="28"/>
        </w:rPr>
      </w:pPr>
    </w:p>
    <w:p w:rsidR="003750FD" w:rsidRDefault="00F22BCF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/>
          <w:bCs/>
          <w:color w:val="00B050"/>
          <w:sz w:val="28"/>
          <w:szCs w:val="28"/>
        </w:rPr>
        <w:tab/>
      </w:r>
      <w:r>
        <w:rPr>
          <w:rFonts w:cstheme="minorHAnsi"/>
          <w:bCs/>
          <w:sz w:val="28"/>
          <w:szCs w:val="28"/>
        </w:rPr>
        <w:t xml:space="preserve">Následuje tanec opět zaměřený na vítání jara.  Použijeme skladbu </w:t>
      </w:r>
      <w:proofErr w:type="spellStart"/>
      <w:proofErr w:type="gramStart"/>
      <w:r w:rsidRPr="00260D25">
        <w:rPr>
          <w:rFonts w:cstheme="minorHAnsi"/>
          <w:bCs/>
          <w:sz w:val="28"/>
          <w:szCs w:val="28"/>
          <w:highlight w:val="green"/>
        </w:rPr>
        <w:t>J.Uhlíře</w:t>
      </w:r>
      <w:proofErr w:type="spellEnd"/>
      <w:proofErr w:type="gramEnd"/>
      <w:r w:rsidRPr="00260D25">
        <w:rPr>
          <w:rFonts w:cstheme="minorHAnsi"/>
          <w:bCs/>
          <w:sz w:val="28"/>
          <w:szCs w:val="28"/>
          <w:highlight w:val="green"/>
        </w:rPr>
        <w:t xml:space="preserve"> „Jaro dělá pokusy“</w:t>
      </w:r>
      <w:r>
        <w:rPr>
          <w:rFonts w:cstheme="minorHAnsi"/>
          <w:bCs/>
          <w:sz w:val="28"/>
          <w:szCs w:val="28"/>
        </w:rPr>
        <w:t>. Jelikož se na jaře začíná příroda probouzet a obarvovat do kouzelných barev, použijeme k tanci barevné stuhy a mašle. Žáci napodobují v tanci učitelku. Tanec a jeho jednotlivé prvky jsou zaměřeny především na protažení celého těla - např. protahování do výšky</w:t>
      </w:r>
      <w:r w:rsidR="00260D25">
        <w:rPr>
          <w:rFonts w:cstheme="minorHAnsi"/>
          <w:bCs/>
          <w:sz w:val="28"/>
          <w:szCs w:val="28"/>
        </w:rPr>
        <w:t xml:space="preserve"> </w:t>
      </w:r>
      <w:r>
        <w:rPr>
          <w:rFonts w:cstheme="minorHAnsi"/>
          <w:bCs/>
          <w:sz w:val="28"/>
          <w:szCs w:val="28"/>
        </w:rPr>
        <w:t>(přirovnání, jako rostliny, které vyrůstají ze země a směřují nahoru ke sluníčku, nebo stromy, které se kolébají ve větru). Při všech prvcích tance používáme barevné stuhy, které žáci s oblibou pozorují</w:t>
      </w:r>
      <w:r w:rsidR="00260D25">
        <w:rPr>
          <w:rFonts w:cstheme="minorHAnsi"/>
          <w:bCs/>
          <w:sz w:val="28"/>
          <w:szCs w:val="28"/>
        </w:rPr>
        <w:t xml:space="preserve">. </w:t>
      </w:r>
    </w:p>
    <w:p w:rsidR="00260D25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260D25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:rsidR="00260D25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260D25">
        <w:rPr>
          <w:rFonts w:cstheme="minorHAnsi"/>
          <w:b/>
          <w:bCs/>
          <w:color w:val="FF0000"/>
          <w:sz w:val="28"/>
          <w:szCs w:val="28"/>
        </w:rPr>
        <w:t>Poz</w:t>
      </w:r>
      <w:r>
        <w:rPr>
          <w:rFonts w:cstheme="minorHAnsi"/>
          <w:b/>
          <w:bCs/>
          <w:color w:val="FF0000"/>
          <w:sz w:val="28"/>
          <w:szCs w:val="28"/>
        </w:rPr>
        <w:t>námky</w:t>
      </w:r>
      <w:r>
        <w:rPr>
          <w:rFonts w:cstheme="minorHAnsi"/>
          <w:bCs/>
          <w:sz w:val="28"/>
          <w:szCs w:val="28"/>
        </w:rPr>
        <w:t xml:space="preserve"> </w:t>
      </w:r>
      <w:r>
        <w:rPr>
          <w:rFonts w:cstheme="minorHAnsi"/>
          <w:bCs/>
          <w:sz w:val="28"/>
          <w:szCs w:val="28"/>
        </w:rPr>
        <w:tab/>
      </w:r>
      <w:r>
        <w:rPr>
          <w:rFonts w:cstheme="minorHAnsi"/>
          <w:bCs/>
          <w:sz w:val="28"/>
          <w:szCs w:val="28"/>
        </w:rPr>
        <w:tab/>
      </w:r>
    </w:p>
    <w:p w:rsidR="00260D25" w:rsidRDefault="00260D25" w:rsidP="00260D2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Tanec se stuhou vnímají žáci velmi pozitivně, třepotání a vlnění mašlí jim přináší radost. Sami zkoušejí různé taneční prvky.</w:t>
      </w:r>
    </w:p>
    <w:p w:rsidR="00260D25" w:rsidRDefault="00260D25" w:rsidP="00260D2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bCs/>
          <w:sz w:val="28"/>
          <w:szCs w:val="28"/>
        </w:rPr>
      </w:pPr>
    </w:p>
    <w:p w:rsidR="00260D25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  <w:r w:rsidRPr="00260D25">
        <w:rPr>
          <w:rFonts w:cstheme="minorHAnsi"/>
          <w:b/>
          <w:bCs/>
          <w:color w:val="FF0000"/>
          <w:sz w:val="28"/>
          <w:szCs w:val="28"/>
        </w:rPr>
        <w:t>Závěrečná hra</w:t>
      </w:r>
      <w:r>
        <w:rPr>
          <w:rFonts w:cstheme="minorHAnsi"/>
          <w:b/>
          <w:bCs/>
          <w:color w:val="FF0000"/>
          <w:sz w:val="28"/>
          <w:szCs w:val="28"/>
        </w:rPr>
        <w:t xml:space="preserve"> - žížalky</w:t>
      </w:r>
    </w:p>
    <w:p w:rsidR="00260D25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:rsidR="00260D25" w:rsidRPr="00260D25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/>
          <w:bCs/>
          <w:color w:val="FF0000"/>
          <w:sz w:val="28"/>
          <w:szCs w:val="28"/>
        </w:rPr>
        <w:tab/>
      </w:r>
      <w:r>
        <w:rPr>
          <w:rFonts w:cstheme="minorHAnsi"/>
          <w:bCs/>
          <w:sz w:val="28"/>
          <w:szCs w:val="28"/>
        </w:rPr>
        <w:t xml:space="preserve">Pomocí kuželů, míčů nebo žíněnek vytvoříme jednoduchou překážkovou dráhu. Svážeme vždy dvě mašle dohromady. Žáci postupně procházejí dráhou a snaží se vlnit stuhami po zemi, jako když se plazí žížaly. Po celou dobu se nesmí stát, že se stuha v nějakém místě spojí nebo překříží. </w:t>
      </w:r>
      <w:r w:rsidR="008151EB">
        <w:rPr>
          <w:rFonts w:cstheme="minorHAnsi"/>
          <w:bCs/>
          <w:sz w:val="28"/>
          <w:szCs w:val="28"/>
        </w:rPr>
        <w:t xml:space="preserve">Při této hře nejde o rychlost, ale o šikovnost úkol zvládnout. </w:t>
      </w:r>
    </w:p>
    <w:p w:rsidR="00260D25" w:rsidRPr="00F22BCF" w:rsidRDefault="00260D25" w:rsidP="00EB307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sectPr w:rsidR="00260D25" w:rsidRPr="00F22BCF" w:rsidSect="007478FC">
      <w:type w:val="continuous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8FD" w:rsidRDefault="000C58FD" w:rsidP="00BB7CDB">
      <w:pPr>
        <w:spacing w:after="0" w:line="240" w:lineRule="auto"/>
      </w:pPr>
      <w:r>
        <w:separator/>
      </w:r>
    </w:p>
  </w:endnote>
  <w:endnote w:type="continuationSeparator" w:id="0">
    <w:p w:rsidR="000C58FD" w:rsidRDefault="000C58FD" w:rsidP="00BB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8FD" w:rsidRDefault="000C58FD" w:rsidP="00BB7CDB">
      <w:pPr>
        <w:spacing w:after="0" w:line="240" w:lineRule="auto"/>
      </w:pPr>
      <w:r>
        <w:separator/>
      </w:r>
    </w:p>
  </w:footnote>
  <w:footnote w:type="continuationSeparator" w:id="0">
    <w:p w:rsidR="000C58FD" w:rsidRDefault="000C58FD" w:rsidP="00BB7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CDB" w:rsidRDefault="00BB7CDB">
    <w:pPr>
      <w:pStyle w:val="Zhlav"/>
    </w:pPr>
    <w:r>
      <w:rPr>
        <w:noProof/>
        <w:lang w:eastAsia="cs-CZ"/>
      </w:rPr>
      <w:drawing>
        <wp:inline distT="0" distB="0" distL="0" distR="0" wp14:anchorId="7AD788FC" wp14:editId="39AF1FFC">
          <wp:extent cx="5756910" cy="1052195"/>
          <wp:effectExtent l="0" t="0" r="0" b="0"/>
          <wp:docPr id="7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B7CDB" w:rsidRDefault="00BB7CD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72"/>
    <w:rsid w:val="00015073"/>
    <w:rsid w:val="000A4143"/>
    <w:rsid w:val="000C58FD"/>
    <w:rsid w:val="000E1062"/>
    <w:rsid w:val="002510B9"/>
    <w:rsid w:val="00260D25"/>
    <w:rsid w:val="002E435E"/>
    <w:rsid w:val="00305D02"/>
    <w:rsid w:val="003750FD"/>
    <w:rsid w:val="003B671A"/>
    <w:rsid w:val="003D235A"/>
    <w:rsid w:val="00403690"/>
    <w:rsid w:val="00540B78"/>
    <w:rsid w:val="00546231"/>
    <w:rsid w:val="005C5541"/>
    <w:rsid w:val="00650DE5"/>
    <w:rsid w:val="0066103E"/>
    <w:rsid w:val="00675B22"/>
    <w:rsid w:val="006F32FA"/>
    <w:rsid w:val="0073402F"/>
    <w:rsid w:val="007419C7"/>
    <w:rsid w:val="007478FC"/>
    <w:rsid w:val="008151EB"/>
    <w:rsid w:val="00891768"/>
    <w:rsid w:val="008B1CFD"/>
    <w:rsid w:val="008F7872"/>
    <w:rsid w:val="0090412A"/>
    <w:rsid w:val="009877EB"/>
    <w:rsid w:val="0099545A"/>
    <w:rsid w:val="00B264D3"/>
    <w:rsid w:val="00BB7CDB"/>
    <w:rsid w:val="00BD032D"/>
    <w:rsid w:val="00BD3C43"/>
    <w:rsid w:val="00C51EEB"/>
    <w:rsid w:val="00CA4120"/>
    <w:rsid w:val="00CB6672"/>
    <w:rsid w:val="00D210BA"/>
    <w:rsid w:val="00DC0A0C"/>
    <w:rsid w:val="00DF2698"/>
    <w:rsid w:val="00DF7A68"/>
    <w:rsid w:val="00E15DBC"/>
    <w:rsid w:val="00E51D07"/>
    <w:rsid w:val="00EB307E"/>
    <w:rsid w:val="00ED4427"/>
    <w:rsid w:val="00F20885"/>
    <w:rsid w:val="00F22BCF"/>
    <w:rsid w:val="00F2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6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F2088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B7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7CDB"/>
  </w:style>
  <w:style w:type="paragraph" w:styleId="Zpat">
    <w:name w:val="footer"/>
    <w:basedOn w:val="Normln"/>
    <w:link w:val="ZpatChar"/>
    <w:uiPriority w:val="99"/>
    <w:unhideWhenUsed/>
    <w:rsid w:val="00BB7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7CDB"/>
  </w:style>
  <w:style w:type="paragraph" w:styleId="Textbubliny">
    <w:name w:val="Balloon Text"/>
    <w:basedOn w:val="Normln"/>
    <w:link w:val="TextbublinyChar"/>
    <w:uiPriority w:val="99"/>
    <w:semiHidden/>
    <w:unhideWhenUsed/>
    <w:rsid w:val="00BB7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7CD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64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6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F2088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B7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7CDB"/>
  </w:style>
  <w:style w:type="paragraph" w:styleId="Zpat">
    <w:name w:val="footer"/>
    <w:basedOn w:val="Normln"/>
    <w:link w:val="ZpatChar"/>
    <w:uiPriority w:val="99"/>
    <w:unhideWhenUsed/>
    <w:rsid w:val="00BB7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7CDB"/>
  </w:style>
  <w:style w:type="paragraph" w:styleId="Textbubliny">
    <w:name w:val="Balloon Text"/>
    <w:basedOn w:val="Normln"/>
    <w:link w:val="TextbublinyChar"/>
    <w:uiPriority w:val="99"/>
    <w:semiHidden/>
    <w:unhideWhenUsed/>
    <w:rsid w:val="00BB7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7CD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64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14C44-CEB6-4B0A-A1B1-E324E9422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445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7</cp:revision>
  <dcterms:created xsi:type="dcterms:W3CDTF">2012-03-29T18:19:00Z</dcterms:created>
  <dcterms:modified xsi:type="dcterms:W3CDTF">2012-04-02T04:55:00Z</dcterms:modified>
</cp:coreProperties>
</file>