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E47" w:rsidRPr="00AB3C9D" w:rsidRDefault="00B74E47" w:rsidP="00B74E47">
      <w:pPr>
        <w:jc w:val="center"/>
        <w:rPr>
          <w:sz w:val="18"/>
          <w:szCs w:val="18"/>
        </w:rPr>
      </w:pPr>
    </w:p>
    <w:p w:rsidR="00B74E47" w:rsidRPr="00DC7275" w:rsidRDefault="00B74E47" w:rsidP="00B74E47">
      <w:pPr>
        <w:jc w:val="center"/>
      </w:pPr>
      <w:r w:rsidRPr="00AB3C9D">
        <w:rPr>
          <w:rFonts w:ascii="Botanika Lite CE" w:eastAsia="Arial Unicode MS" w:hAnsi="Botanika Lite CE" w:cs="Tahoma"/>
          <w:b/>
          <w:bCs/>
          <w:color w:val="000000"/>
          <w:kern w:val="3"/>
          <w:sz w:val="18"/>
          <w:szCs w:val="18"/>
          <w:lang w:eastAsia="cs-CZ"/>
        </w:rPr>
        <w:t xml:space="preserve">Číslo projektu: </w:t>
      </w:r>
      <w:proofErr w:type="gramStart"/>
      <w:r w:rsidRPr="00AB3C9D">
        <w:rPr>
          <w:rFonts w:ascii="Botanika Lite CE" w:eastAsia="Arial Unicode MS" w:hAnsi="Botanika Lite CE" w:cs="Tahoma"/>
          <w:b/>
          <w:bCs/>
          <w:color w:val="000000"/>
          <w:kern w:val="3"/>
          <w:sz w:val="18"/>
          <w:szCs w:val="18"/>
          <w:lang w:eastAsia="cs-CZ"/>
        </w:rPr>
        <w:t>CZ.1.07</w:t>
      </w:r>
      <w:proofErr w:type="gramEnd"/>
      <w:r w:rsidRPr="00AB3C9D">
        <w:rPr>
          <w:rFonts w:ascii="Botanika Lite CE" w:eastAsia="Arial Unicode MS" w:hAnsi="Botanika Lite CE" w:cs="Tahoma"/>
          <w:b/>
          <w:bCs/>
          <w:color w:val="000000"/>
          <w:kern w:val="3"/>
          <w:sz w:val="18"/>
          <w:szCs w:val="18"/>
          <w:lang w:eastAsia="cs-CZ"/>
        </w:rPr>
        <w:t xml:space="preserve">./1.5.00/34.0938  Název projektu: Zlepšení podmínek pro vzdělávání </w:t>
      </w:r>
      <w:proofErr w:type="gramStart"/>
      <w:r w:rsidRPr="00AB3C9D">
        <w:rPr>
          <w:rFonts w:ascii="Botanika Lite CE" w:eastAsia="Arial Unicode MS" w:hAnsi="Botanika Lite CE" w:cs="Tahoma"/>
          <w:b/>
          <w:bCs/>
          <w:color w:val="000000"/>
          <w:kern w:val="3"/>
          <w:sz w:val="18"/>
          <w:szCs w:val="18"/>
          <w:lang w:eastAsia="cs-CZ"/>
        </w:rPr>
        <w:t>na SUŠ</w:t>
      </w:r>
      <w:proofErr w:type="gramEnd"/>
      <w:r w:rsidRPr="00AB3C9D">
        <w:rPr>
          <w:rFonts w:ascii="Botanika Lite CE" w:eastAsia="Arial Unicode MS" w:hAnsi="Botanika Lite CE" w:cs="Tahoma"/>
          <w:b/>
          <w:bCs/>
          <w:color w:val="000000"/>
          <w:kern w:val="3"/>
          <w:sz w:val="18"/>
          <w:szCs w:val="18"/>
          <w:lang w:eastAsia="cs-CZ"/>
        </w:rPr>
        <w:t>, Ostrava</w:t>
      </w:r>
      <w:r>
        <w:rPr>
          <w:noProof/>
          <w:lang w:eastAsia="cs-CZ"/>
        </w:rPr>
        <w:drawing>
          <wp:inline distT="0" distB="0" distL="0" distR="0">
            <wp:extent cx="5760720" cy="1255200"/>
            <wp:effectExtent l="19050" t="0" r="0" b="0"/>
            <wp:docPr id="9" name="obrázek 1" descr="OPVK_hor_zakladni_logolink_RG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VK_hor_zakladni_logolink_RGB_cz"/>
                    <pic:cNvPicPr>
                      <a:picLocks noChangeAspect="1" noChangeArrowheads="1"/>
                    </pic:cNvPicPr>
                  </pic:nvPicPr>
                  <pic:blipFill>
                    <a:blip r:embed="rId8" cstate="print"/>
                    <a:srcRect/>
                    <a:stretch>
                      <a:fillRect/>
                    </a:stretch>
                  </pic:blipFill>
                  <pic:spPr bwMode="auto">
                    <a:xfrm>
                      <a:off x="0" y="0"/>
                      <a:ext cx="5760720" cy="1255200"/>
                    </a:xfrm>
                    <a:prstGeom prst="rect">
                      <a:avLst/>
                    </a:prstGeom>
                    <a:noFill/>
                    <a:ln w="9525">
                      <a:noFill/>
                      <a:miter lim="800000"/>
                      <a:headEnd/>
                      <a:tailEnd/>
                    </a:ln>
                  </pic:spPr>
                </pic:pic>
              </a:graphicData>
            </a:graphic>
          </wp:inline>
        </w:drawing>
      </w:r>
    </w:p>
    <w:p w:rsidR="00B74E47" w:rsidRDefault="00B74E47" w:rsidP="00B74E47"/>
    <w:p w:rsidR="00365336" w:rsidRDefault="00564345" w:rsidP="00B74E47">
      <w:pPr>
        <w:pStyle w:val="Nadpis1"/>
        <w:jc w:val="center"/>
      </w:pPr>
      <w:r>
        <w:t>PUBLICISTIKA</w:t>
      </w:r>
      <w:r w:rsidR="00E3032E">
        <w:t xml:space="preserve"> </w:t>
      </w:r>
      <w:r w:rsidR="00A316C3">
        <w:t>–</w:t>
      </w:r>
      <w:r w:rsidR="00C86E88">
        <w:t xml:space="preserve"> LITE</w:t>
      </w:r>
      <w:r w:rsidR="0029582A">
        <w:t>RÁ</w:t>
      </w:r>
      <w:r w:rsidR="00C86E88">
        <w:t>R</w:t>
      </w:r>
      <w:bookmarkStart w:id="0" w:name="_GoBack"/>
      <w:bookmarkEnd w:id="0"/>
      <w:r w:rsidR="0029582A">
        <w:t>NÍ RECENZE</w:t>
      </w:r>
    </w:p>
    <w:p w:rsidR="00B94DEC" w:rsidRPr="00A53E69" w:rsidRDefault="00780356" w:rsidP="00A53E69">
      <w:pPr>
        <w:pStyle w:val="Nadpis2"/>
        <w:jc w:val="center"/>
        <w:rPr>
          <w:sz w:val="22"/>
          <w:szCs w:val="22"/>
        </w:rPr>
        <w:sectPr w:rsidR="00B94DEC" w:rsidRPr="00A53E69">
          <w:footerReference w:type="default" r:id="rId9"/>
          <w:pgSz w:w="11906" w:h="16838"/>
          <w:pgMar w:top="1417" w:right="1417" w:bottom="1417" w:left="1417" w:header="708" w:footer="708" w:gutter="0"/>
          <w:cols w:space="708"/>
          <w:docGrid w:linePitch="360"/>
        </w:sectPr>
      </w:pPr>
      <w:r>
        <w:rPr>
          <w:sz w:val="22"/>
          <w:szCs w:val="22"/>
        </w:rPr>
        <w:t>Pracovní list pro žáky</w:t>
      </w:r>
    </w:p>
    <w:p w:rsidR="00D168AE" w:rsidRDefault="00D168AE" w:rsidP="00635A25">
      <w:pPr>
        <w:pStyle w:val="Normlnweb"/>
        <w:spacing w:before="0" w:beforeAutospacing="0"/>
        <w:jc w:val="both"/>
        <w:rPr>
          <w:rFonts w:asciiTheme="minorHAnsi" w:hAnsiTheme="minorHAnsi" w:cstheme="minorHAnsi"/>
          <w:b/>
          <w:i/>
          <w:sz w:val="22"/>
          <w:szCs w:val="22"/>
        </w:rPr>
        <w:sectPr w:rsidR="00D168AE" w:rsidSect="00D168AE">
          <w:type w:val="continuous"/>
          <w:pgSz w:w="11906" w:h="16838"/>
          <w:pgMar w:top="1440" w:right="1440" w:bottom="1440" w:left="1800" w:header="708" w:footer="708" w:gutter="0"/>
          <w:cols w:space="708"/>
          <w:docGrid w:linePitch="360"/>
        </w:sectPr>
      </w:pPr>
    </w:p>
    <w:p w:rsidR="00431B3A" w:rsidRDefault="001224B9" w:rsidP="00635A25">
      <w:pPr>
        <w:pStyle w:val="Normlnweb"/>
        <w:spacing w:before="0" w:beforeAutospacing="0"/>
        <w:jc w:val="both"/>
        <w:rPr>
          <w:rFonts w:asciiTheme="minorHAnsi" w:hAnsiTheme="minorHAnsi" w:cstheme="minorHAnsi"/>
          <w:b/>
          <w:i/>
          <w:sz w:val="22"/>
          <w:szCs w:val="22"/>
        </w:rPr>
      </w:pPr>
      <w:r w:rsidRPr="0016671D">
        <w:rPr>
          <w:rFonts w:asciiTheme="minorHAnsi" w:hAnsiTheme="minorHAnsi" w:cstheme="minorHAnsi"/>
          <w:b/>
          <w:i/>
          <w:sz w:val="22"/>
          <w:szCs w:val="22"/>
        </w:rPr>
        <w:lastRenderedPageBreak/>
        <w:t xml:space="preserve">Znovu si projděte </w:t>
      </w:r>
      <w:r w:rsidR="00431B3A">
        <w:rPr>
          <w:rFonts w:asciiTheme="minorHAnsi" w:hAnsiTheme="minorHAnsi" w:cstheme="minorHAnsi"/>
          <w:b/>
          <w:i/>
          <w:sz w:val="22"/>
          <w:szCs w:val="22"/>
        </w:rPr>
        <w:t>prezentaci</w:t>
      </w:r>
      <w:r w:rsidR="00813235">
        <w:rPr>
          <w:rFonts w:asciiTheme="minorHAnsi" w:hAnsiTheme="minorHAnsi" w:cstheme="minorHAnsi"/>
          <w:b/>
          <w:i/>
          <w:sz w:val="22"/>
          <w:szCs w:val="22"/>
        </w:rPr>
        <w:t xml:space="preserve"> na téma PUBLICISTIKA </w:t>
      </w:r>
      <w:r w:rsidR="00A53E69">
        <w:rPr>
          <w:rFonts w:asciiTheme="minorHAnsi" w:hAnsiTheme="minorHAnsi" w:cstheme="minorHAnsi"/>
          <w:b/>
          <w:i/>
          <w:sz w:val="22"/>
          <w:szCs w:val="22"/>
        </w:rPr>
        <w:t>–</w:t>
      </w:r>
      <w:r w:rsidR="00E3032E">
        <w:rPr>
          <w:rFonts w:asciiTheme="minorHAnsi" w:hAnsiTheme="minorHAnsi" w:cstheme="minorHAnsi"/>
          <w:b/>
          <w:i/>
          <w:sz w:val="22"/>
          <w:szCs w:val="22"/>
        </w:rPr>
        <w:t xml:space="preserve"> </w:t>
      </w:r>
      <w:r w:rsidR="00A53E69">
        <w:rPr>
          <w:rFonts w:asciiTheme="minorHAnsi" w:hAnsiTheme="minorHAnsi" w:cstheme="minorHAnsi"/>
          <w:b/>
          <w:i/>
          <w:sz w:val="22"/>
          <w:szCs w:val="22"/>
        </w:rPr>
        <w:t>KRITIKA A RECENZE</w:t>
      </w:r>
      <w:r w:rsidR="00431B3A">
        <w:rPr>
          <w:rFonts w:asciiTheme="minorHAnsi" w:hAnsiTheme="minorHAnsi" w:cstheme="minorHAnsi"/>
          <w:b/>
          <w:i/>
          <w:sz w:val="22"/>
          <w:szCs w:val="22"/>
        </w:rPr>
        <w:t xml:space="preserve">, přečtěte si následující </w:t>
      </w:r>
      <w:r w:rsidR="00A53E69">
        <w:rPr>
          <w:rFonts w:asciiTheme="minorHAnsi" w:hAnsiTheme="minorHAnsi" w:cstheme="minorHAnsi"/>
          <w:b/>
          <w:i/>
          <w:sz w:val="22"/>
          <w:szCs w:val="22"/>
        </w:rPr>
        <w:t xml:space="preserve">ukázku a vypracujte úkoly </w:t>
      </w:r>
      <w:r w:rsidR="00A53E69" w:rsidRPr="00A53E69">
        <w:rPr>
          <w:rFonts w:asciiTheme="minorHAnsi" w:hAnsiTheme="minorHAnsi" w:cstheme="minorHAnsi"/>
          <w:sz w:val="18"/>
          <w:szCs w:val="18"/>
        </w:rPr>
        <w:t>(</w:t>
      </w:r>
      <w:r w:rsidR="00CD32C6" w:rsidRPr="00CD32C6">
        <w:rPr>
          <w:rFonts w:ascii="Calibri" w:hAnsi="Calibri"/>
          <w:sz w:val="18"/>
          <w:szCs w:val="18"/>
        </w:rPr>
        <w:t xml:space="preserve">FILA, K. Literární inferno Dana Browna. </w:t>
      </w:r>
      <w:r w:rsidR="00CD32C6" w:rsidRPr="00CD32C6">
        <w:rPr>
          <w:rFonts w:ascii="Calibri" w:hAnsi="Calibri"/>
          <w:i/>
          <w:sz w:val="18"/>
          <w:szCs w:val="18"/>
        </w:rPr>
        <w:t>Respekt</w:t>
      </w:r>
      <w:r w:rsidR="00CD32C6" w:rsidRPr="00CD32C6">
        <w:rPr>
          <w:rFonts w:ascii="Calibri" w:hAnsi="Calibri"/>
          <w:sz w:val="18"/>
          <w:szCs w:val="18"/>
        </w:rPr>
        <w:t>, 26, 2013, s. 53-55.</w:t>
      </w:r>
      <w:r w:rsidR="00A53E69" w:rsidRPr="00CD32C6">
        <w:rPr>
          <w:rFonts w:asciiTheme="minorHAnsi" w:hAnsiTheme="minorHAnsi" w:cstheme="minorHAnsi"/>
          <w:sz w:val="18"/>
          <w:szCs w:val="18"/>
        </w:rPr>
        <w:t>).</w:t>
      </w:r>
    </w:p>
    <w:p w:rsidR="009A2F95" w:rsidRDefault="00A53E69" w:rsidP="00780356">
      <w:pPr>
        <w:pStyle w:val="Nadpis3"/>
      </w:pPr>
      <w:r>
        <w:t>Ukázka 1</w:t>
      </w:r>
      <w:r w:rsidR="00780356">
        <w:tab/>
      </w:r>
      <w:r w:rsidRPr="00780356">
        <w:rPr>
          <w:i/>
        </w:rPr>
        <w:t>Literární inferno Dana Browna</w:t>
      </w:r>
    </w:p>
    <w:p w:rsidR="00A53E69" w:rsidRDefault="00A53E69" w:rsidP="00A53E69">
      <w:r>
        <w:tab/>
      </w:r>
      <w:r>
        <w:tab/>
        <w:t>Kamil Fila</w:t>
      </w:r>
    </w:p>
    <w:p w:rsidR="00A53E69" w:rsidRPr="00B51EF5" w:rsidRDefault="00A53E69" w:rsidP="00A53E69">
      <w:pPr>
        <w:rPr>
          <w:sz w:val="18"/>
          <w:szCs w:val="18"/>
        </w:rPr>
      </w:pPr>
      <w:r>
        <w:tab/>
      </w:r>
      <w:r w:rsidRPr="00B51EF5">
        <w:rPr>
          <w:sz w:val="18"/>
          <w:szCs w:val="18"/>
        </w:rPr>
        <w:t xml:space="preserve">Mezi nejúspěšnějšími světovými spisovateli snad není tak rozporuplná osoba jako americký </w:t>
      </w:r>
      <w:proofErr w:type="spellStart"/>
      <w:r w:rsidRPr="00B51EF5">
        <w:rPr>
          <w:sz w:val="18"/>
          <w:szCs w:val="18"/>
        </w:rPr>
        <w:t>bestsellerista</w:t>
      </w:r>
      <w:proofErr w:type="spellEnd"/>
      <w:r w:rsidRPr="00B51EF5">
        <w:rPr>
          <w:sz w:val="18"/>
          <w:szCs w:val="18"/>
        </w:rPr>
        <w:t xml:space="preserve"> Dan Brown. O co víc je prodáván, o to víc jej cupuje odborná kritika. Jeho novinka </w:t>
      </w:r>
      <w:r w:rsidRPr="00780356">
        <w:rPr>
          <w:i/>
          <w:sz w:val="18"/>
          <w:szCs w:val="18"/>
        </w:rPr>
        <w:t>Inferno</w:t>
      </w:r>
      <w:r w:rsidRPr="00B51EF5">
        <w:rPr>
          <w:sz w:val="18"/>
          <w:szCs w:val="18"/>
        </w:rPr>
        <w:t xml:space="preserve"> to dokládá v </w:t>
      </w:r>
      <w:r w:rsidR="00FB3BA5">
        <w:rPr>
          <w:sz w:val="18"/>
          <w:szCs w:val="18"/>
        </w:rPr>
        <w:t>pl</w:t>
      </w:r>
      <w:r w:rsidRPr="00B51EF5">
        <w:rPr>
          <w:sz w:val="18"/>
          <w:szCs w:val="18"/>
        </w:rPr>
        <w:t>né šíři. Tvůrce konspiračních románů se chlubí tím, že se při psaní snaží být stále prokrvený, aby mu to co nejlépe myslelo, kvůli čemuž se dokonce zavěšuje ve speciálních postrojích hlavou dolů. Tentokrát to však zřejmě přehnal.</w:t>
      </w:r>
    </w:p>
    <w:p w:rsidR="00A53E69" w:rsidRPr="00B51EF5" w:rsidRDefault="00A53E69" w:rsidP="00A53E69">
      <w:pPr>
        <w:rPr>
          <w:sz w:val="18"/>
          <w:szCs w:val="18"/>
        </w:rPr>
      </w:pPr>
      <w:r w:rsidRPr="00B51EF5">
        <w:rPr>
          <w:sz w:val="18"/>
          <w:szCs w:val="18"/>
        </w:rPr>
        <w:tab/>
        <w:t xml:space="preserve">Podle zahraničních knihkupců a elektronických obchodů nemá žádný letošní román větší šance na prodej než </w:t>
      </w:r>
      <w:r w:rsidRPr="00FB3BA5">
        <w:rPr>
          <w:i/>
          <w:sz w:val="18"/>
          <w:szCs w:val="18"/>
        </w:rPr>
        <w:t>Inferno</w:t>
      </w:r>
      <w:r w:rsidRPr="00B51EF5">
        <w:rPr>
          <w:sz w:val="18"/>
          <w:szCs w:val="18"/>
        </w:rPr>
        <w:t xml:space="preserve">, autorova čtvrtá kniha s profesorem náboženské </w:t>
      </w:r>
      <w:proofErr w:type="spellStart"/>
      <w:r w:rsidRPr="00B51EF5">
        <w:rPr>
          <w:sz w:val="18"/>
          <w:szCs w:val="18"/>
        </w:rPr>
        <w:t>symbolologie</w:t>
      </w:r>
      <w:proofErr w:type="spellEnd"/>
      <w:r w:rsidRPr="00B51EF5">
        <w:rPr>
          <w:sz w:val="18"/>
          <w:szCs w:val="18"/>
        </w:rPr>
        <w:t xml:space="preserve"> Robertem </w:t>
      </w:r>
      <w:proofErr w:type="spellStart"/>
      <w:r w:rsidRPr="00B51EF5">
        <w:rPr>
          <w:sz w:val="18"/>
          <w:szCs w:val="18"/>
        </w:rPr>
        <w:t>Langdonem</w:t>
      </w:r>
      <w:proofErr w:type="spellEnd"/>
      <w:r w:rsidRPr="00B51EF5">
        <w:rPr>
          <w:sz w:val="18"/>
          <w:szCs w:val="18"/>
        </w:rPr>
        <w:t xml:space="preserve">. Zároveň se dočkalo téměř jednoznačného odmítnutí v recenzních rubrikách. </w:t>
      </w:r>
      <w:proofErr w:type="spellStart"/>
      <w:r w:rsidRPr="00B51EF5">
        <w:rPr>
          <w:sz w:val="18"/>
          <w:szCs w:val="18"/>
        </w:rPr>
        <w:t>The</w:t>
      </w:r>
      <w:proofErr w:type="spellEnd"/>
      <w:r w:rsidRPr="00B51EF5">
        <w:rPr>
          <w:sz w:val="18"/>
          <w:szCs w:val="18"/>
        </w:rPr>
        <w:t xml:space="preserve"> </w:t>
      </w:r>
      <w:proofErr w:type="spellStart"/>
      <w:r w:rsidRPr="00B51EF5">
        <w:rPr>
          <w:sz w:val="18"/>
          <w:szCs w:val="18"/>
        </w:rPr>
        <w:t>Daily</w:t>
      </w:r>
      <w:proofErr w:type="spellEnd"/>
      <w:r w:rsidRPr="00B51EF5">
        <w:rPr>
          <w:sz w:val="18"/>
          <w:szCs w:val="18"/>
        </w:rPr>
        <w:t xml:space="preserve"> </w:t>
      </w:r>
      <w:proofErr w:type="spellStart"/>
      <w:r w:rsidRPr="00B51EF5">
        <w:rPr>
          <w:sz w:val="18"/>
          <w:szCs w:val="18"/>
        </w:rPr>
        <w:t>Telegraph</w:t>
      </w:r>
      <w:proofErr w:type="spellEnd"/>
      <w:r w:rsidRPr="00B51EF5">
        <w:rPr>
          <w:sz w:val="18"/>
          <w:szCs w:val="18"/>
        </w:rPr>
        <w:t xml:space="preserve"> v recenzi ironicky podotýká: „Jako stylista je Brown</w:t>
      </w:r>
      <w:r w:rsidR="00CF2828" w:rsidRPr="00B51EF5">
        <w:rPr>
          <w:sz w:val="18"/>
          <w:szCs w:val="18"/>
        </w:rPr>
        <w:t xml:space="preserve"> lepší a lepší. Zatímco dříve byl hrozný, teď už je jen velmi slabý.“ A list </w:t>
      </w:r>
      <w:proofErr w:type="spellStart"/>
      <w:r w:rsidR="00CF2828" w:rsidRPr="00B51EF5">
        <w:rPr>
          <w:sz w:val="18"/>
          <w:szCs w:val="18"/>
        </w:rPr>
        <w:t>The</w:t>
      </w:r>
      <w:proofErr w:type="spellEnd"/>
      <w:r w:rsidR="00CF2828" w:rsidRPr="00B51EF5">
        <w:rPr>
          <w:sz w:val="18"/>
          <w:szCs w:val="18"/>
        </w:rPr>
        <w:t xml:space="preserve"> </w:t>
      </w:r>
      <w:proofErr w:type="spellStart"/>
      <w:r w:rsidR="00CF2828" w:rsidRPr="00B51EF5">
        <w:rPr>
          <w:sz w:val="18"/>
          <w:szCs w:val="18"/>
        </w:rPr>
        <w:t>Guardian</w:t>
      </w:r>
      <w:proofErr w:type="spellEnd"/>
      <w:r w:rsidR="00CF2828" w:rsidRPr="00B51EF5">
        <w:rPr>
          <w:sz w:val="18"/>
          <w:szCs w:val="18"/>
        </w:rPr>
        <w:t xml:space="preserve"> dokonce napsal, že mu straší ve věži a </w:t>
      </w:r>
      <w:r w:rsidR="00CF2828" w:rsidRPr="00FB3BA5">
        <w:rPr>
          <w:i/>
          <w:sz w:val="18"/>
          <w:szCs w:val="18"/>
        </w:rPr>
        <w:t>Inferno</w:t>
      </w:r>
      <w:r w:rsidR="00CF2828" w:rsidRPr="00B51EF5">
        <w:rPr>
          <w:sz w:val="18"/>
          <w:szCs w:val="18"/>
        </w:rPr>
        <w:t xml:space="preserve"> je produktem „dementního mozku“. …</w:t>
      </w:r>
    </w:p>
    <w:p w:rsidR="00CF2828" w:rsidRPr="00B51EF5" w:rsidRDefault="00CF2828" w:rsidP="00A53E69">
      <w:pPr>
        <w:rPr>
          <w:sz w:val="18"/>
          <w:szCs w:val="18"/>
        </w:rPr>
      </w:pPr>
      <w:r w:rsidRPr="00B51EF5">
        <w:rPr>
          <w:sz w:val="18"/>
          <w:szCs w:val="18"/>
        </w:rPr>
        <w:tab/>
        <w:t>Lze přiznat, že Brown píše tak, aby se čtenáři nezastavovali a museli knihu dočíst. Jde ovšem o čistě mechanický a po chvíli trochu otravný trik, kdy se v knize za knihou jednotlivé kapitoly utínají ve chvíli, kdy se něco teprve začne dít nebo někdo pomyslně i doslova visí za ruku nad propastí. Děj následující kapitoly poskočí trochu jinam, takže ji automaticky musíme zhltnout, a v další je zase třeba rychle navázat ztracenou nit.</w:t>
      </w:r>
    </w:p>
    <w:p w:rsidR="00CF2828" w:rsidRPr="00B51EF5" w:rsidRDefault="00CF2828" w:rsidP="00A53E69">
      <w:pPr>
        <w:rPr>
          <w:sz w:val="18"/>
          <w:szCs w:val="18"/>
        </w:rPr>
      </w:pPr>
      <w:r w:rsidRPr="00B51EF5">
        <w:rPr>
          <w:sz w:val="18"/>
          <w:szCs w:val="18"/>
        </w:rPr>
        <w:tab/>
        <w:t xml:space="preserve">Brown neopakuje jen stylistické triky, ale i celé schéma knih. „Někdo“ vždy pro hlavního hrdinu – jenž má pokaždé jinou ženskou společnici – vymyslí nesmírně komplikovanou naučnou stezku složenou z mnoha odkazů a rébusů, u níž luštitel může snadno zemřít či kdykoli sejít z cesty. Vše pak vrcholí v překombinovaném finále připomínajícím Cimrmanův </w:t>
      </w:r>
      <w:r w:rsidRPr="00FB3BA5">
        <w:rPr>
          <w:i/>
          <w:sz w:val="18"/>
          <w:szCs w:val="18"/>
        </w:rPr>
        <w:t>Vichr z hor</w:t>
      </w:r>
      <w:r w:rsidRPr="00B51EF5">
        <w:rPr>
          <w:sz w:val="18"/>
          <w:szCs w:val="18"/>
        </w:rPr>
        <w:t xml:space="preserve"> a odhalení „Nejsem tvůj syn, jsem tvůj otec“…</w:t>
      </w:r>
    </w:p>
    <w:tbl>
      <w:tblPr>
        <w:tblpPr w:leftFromText="141" w:rightFromText="141" w:vertAnchor="text" w:tblpX="6383" w:tblpY="9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772"/>
      </w:tblGrid>
      <w:tr w:rsidR="00B6145D" w:rsidTr="00B6145D">
        <w:trPr>
          <w:trHeight w:val="528"/>
        </w:trPr>
        <w:tc>
          <w:tcPr>
            <w:tcW w:w="2772" w:type="dxa"/>
          </w:tcPr>
          <w:p w:rsidR="00B6145D" w:rsidRDefault="00B6145D" w:rsidP="00B6145D">
            <w:pPr>
              <w:rPr>
                <w:sz w:val="18"/>
                <w:szCs w:val="18"/>
              </w:rPr>
            </w:pPr>
          </w:p>
        </w:tc>
      </w:tr>
    </w:tbl>
    <w:p w:rsidR="00B6145D" w:rsidRPr="001F36E5" w:rsidRDefault="00CF2828" w:rsidP="001F36E5">
      <w:pPr>
        <w:rPr>
          <w:rStyle w:val="Nadpis3Char"/>
          <w:rFonts w:asciiTheme="minorHAnsi" w:eastAsiaTheme="minorHAnsi" w:hAnsiTheme="minorHAnsi" w:cstheme="minorBidi"/>
          <w:b w:val="0"/>
          <w:bCs w:val="0"/>
          <w:color w:val="auto"/>
          <w:sz w:val="18"/>
          <w:szCs w:val="18"/>
        </w:rPr>
      </w:pPr>
      <w:r w:rsidRPr="00B51EF5">
        <w:rPr>
          <w:sz w:val="18"/>
          <w:szCs w:val="18"/>
        </w:rPr>
        <w:tab/>
        <w:t>Zásadní je</w:t>
      </w:r>
      <w:r w:rsidR="00FB3BA5">
        <w:rPr>
          <w:sz w:val="18"/>
          <w:szCs w:val="18"/>
        </w:rPr>
        <w:t xml:space="preserve"> ale</w:t>
      </w:r>
      <w:r w:rsidR="00E3032E">
        <w:rPr>
          <w:sz w:val="18"/>
          <w:szCs w:val="18"/>
        </w:rPr>
        <w:t xml:space="preserve"> to</w:t>
      </w:r>
      <w:r w:rsidRPr="00B51EF5">
        <w:rPr>
          <w:sz w:val="18"/>
          <w:szCs w:val="18"/>
        </w:rPr>
        <w:t>, co se skrývá za zápletkou. Brown v každé knize i v každé indicii de facto rozvíjí úvahy, že oficiální verze výkladu dějin je falešná a někdo před námi ukrývá mnohem závažnější pravdy o Bohu a světovém řádu. A právě všeobecná popularita</w:t>
      </w:r>
      <w:r w:rsidR="00B51EF5" w:rsidRPr="00B51EF5">
        <w:rPr>
          <w:sz w:val="18"/>
          <w:szCs w:val="18"/>
        </w:rPr>
        <w:t xml:space="preserve"> konspiračního uvažování, které nabývá na síle s internetem a s krizí západní společnosti, je základem Brownova úspěchu.</w:t>
      </w:r>
    </w:p>
    <w:p w:rsidR="00E3032E" w:rsidRDefault="00E3032E" w:rsidP="009A2F95">
      <w:pPr>
        <w:pStyle w:val="Bezmezer"/>
        <w:rPr>
          <w:rStyle w:val="Nadpis3Char"/>
        </w:rPr>
      </w:pPr>
    </w:p>
    <w:p w:rsidR="00E3032E" w:rsidRDefault="00E3032E" w:rsidP="009A2F95">
      <w:pPr>
        <w:pStyle w:val="Bezmezer"/>
        <w:rPr>
          <w:rStyle w:val="Nadpis3Char"/>
        </w:rPr>
      </w:pPr>
    </w:p>
    <w:p w:rsidR="00E3032E" w:rsidRDefault="00E3032E" w:rsidP="009A2F95">
      <w:pPr>
        <w:pStyle w:val="Bezmezer"/>
        <w:rPr>
          <w:rStyle w:val="Nadpis3Char"/>
        </w:rPr>
      </w:pPr>
    </w:p>
    <w:p w:rsidR="00235C54" w:rsidRPr="009A2F95" w:rsidRDefault="002D094A" w:rsidP="009A2F95">
      <w:pPr>
        <w:pStyle w:val="Bezmezer"/>
      </w:pPr>
      <w:r>
        <w:rPr>
          <w:rStyle w:val="Nadpis3Char"/>
        </w:rPr>
        <w:lastRenderedPageBreak/>
        <w:t>Úkoly</w:t>
      </w:r>
      <w:r w:rsidR="00587F67" w:rsidRPr="009A2F95">
        <w:rPr>
          <w:rStyle w:val="Nadpis3Char"/>
        </w:rPr>
        <w:t>:</w:t>
      </w:r>
      <w:r w:rsidR="00587F67" w:rsidRPr="009A2F95">
        <w:rPr>
          <w:b/>
          <w:i/>
        </w:rPr>
        <w:t>1.</w:t>
      </w:r>
      <w:r w:rsidR="001E1164" w:rsidRPr="009A2F95">
        <w:rPr>
          <w:b/>
          <w:i/>
        </w:rPr>
        <w:t xml:space="preserve">: </w:t>
      </w:r>
      <w:r w:rsidR="00F473D7">
        <w:rPr>
          <w:b/>
          <w:i/>
        </w:rPr>
        <w:t>Určete, k</w:t>
      </w:r>
      <w:r w:rsidR="0087064E">
        <w:rPr>
          <w:b/>
          <w:i/>
        </w:rPr>
        <w:t>terý podtitul recenzi</w:t>
      </w:r>
      <w:r w:rsidR="00F473D7">
        <w:rPr>
          <w:b/>
          <w:i/>
        </w:rPr>
        <w:t xml:space="preserve"> nejlépe vystihuje:</w:t>
      </w:r>
    </w:p>
    <w:p w:rsidR="009A2F95" w:rsidRPr="001F36E5" w:rsidRDefault="0087064E" w:rsidP="00FC0E42">
      <w:pPr>
        <w:pStyle w:val="Normlnweb"/>
        <w:numPr>
          <w:ilvl w:val="0"/>
          <w:numId w:val="4"/>
        </w:numPr>
        <w:spacing w:before="0" w:beforeAutospacing="0" w:after="0"/>
        <w:rPr>
          <w:rFonts w:asciiTheme="minorHAnsi" w:hAnsiTheme="minorHAnsi" w:cstheme="minorHAnsi"/>
          <w:i/>
          <w:sz w:val="22"/>
          <w:szCs w:val="22"/>
        </w:rPr>
      </w:pPr>
      <w:r w:rsidRPr="001F36E5">
        <w:rPr>
          <w:rFonts w:asciiTheme="minorHAnsi" w:hAnsiTheme="minorHAnsi" w:cstheme="minorHAnsi"/>
          <w:i/>
          <w:sz w:val="22"/>
          <w:szCs w:val="22"/>
        </w:rPr>
        <w:t>Konečně kniha, která rozhýbe ledy na scéně s detektivními žánry</w:t>
      </w:r>
    </w:p>
    <w:p w:rsidR="0087064E" w:rsidRPr="001F36E5" w:rsidRDefault="0087064E" w:rsidP="00FC0E42">
      <w:pPr>
        <w:pStyle w:val="Normlnweb"/>
        <w:numPr>
          <w:ilvl w:val="0"/>
          <w:numId w:val="4"/>
        </w:numPr>
        <w:spacing w:before="0" w:beforeAutospacing="0" w:after="0"/>
        <w:rPr>
          <w:rFonts w:asciiTheme="minorHAnsi" w:hAnsiTheme="minorHAnsi" w:cstheme="minorHAnsi"/>
          <w:i/>
          <w:sz w:val="22"/>
          <w:szCs w:val="22"/>
        </w:rPr>
      </w:pPr>
      <w:r w:rsidRPr="001F36E5">
        <w:rPr>
          <w:rFonts w:asciiTheme="minorHAnsi" w:hAnsiTheme="minorHAnsi" w:cstheme="minorHAnsi"/>
          <w:i/>
          <w:sz w:val="22"/>
          <w:szCs w:val="22"/>
        </w:rPr>
        <w:t>Nová autorova konspirační kniha si sáhla na komerční vrchol a umělecké dno</w:t>
      </w:r>
    </w:p>
    <w:p w:rsidR="009A2F95" w:rsidRPr="001F36E5" w:rsidRDefault="00FC0E42" w:rsidP="00FC0E42">
      <w:pPr>
        <w:pStyle w:val="Normlnweb"/>
        <w:numPr>
          <w:ilvl w:val="0"/>
          <w:numId w:val="4"/>
        </w:numPr>
        <w:spacing w:before="0" w:beforeAutospacing="0" w:after="0"/>
        <w:rPr>
          <w:rFonts w:asciiTheme="minorHAnsi" w:hAnsiTheme="minorHAnsi" w:cstheme="minorHAnsi"/>
          <w:i/>
          <w:sz w:val="22"/>
          <w:szCs w:val="22"/>
        </w:rPr>
      </w:pPr>
      <w:r w:rsidRPr="001F36E5">
        <w:rPr>
          <w:rFonts w:asciiTheme="minorHAnsi" w:hAnsiTheme="minorHAnsi" w:cstheme="minorHAnsi"/>
          <w:i/>
          <w:sz w:val="22"/>
          <w:szCs w:val="22"/>
        </w:rPr>
        <w:t>Dlouho očekávaný román je rozčarováním pro čtenáře, ale kritiku potěší</w:t>
      </w:r>
    </w:p>
    <w:p w:rsidR="00235C54" w:rsidRDefault="00770D1C" w:rsidP="009A2F95">
      <w:pPr>
        <w:pStyle w:val="Normlnweb"/>
        <w:spacing w:before="240" w:beforeAutospacing="0" w:after="0"/>
        <w:ind w:firstLine="708"/>
        <w:rPr>
          <w:rFonts w:asciiTheme="minorHAnsi" w:hAnsiTheme="minorHAnsi" w:cstheme="minorHAnsi"/>
          <w:b/>
          <w:i/>
          <w:sz w:val="22"/>
          <w:szCs w:val="22"/>
        </w:rPr>
      </w:pPr>
      <w:r>
        <w:rPr>
          <w:rFonts w:asciiTheme="minorHAnsi" w:hAnsiTheme="minorHAnsi" w:cstheme="minorHAnsi"/>
          <w:b/>
          <w:i/>
          <w:sz w:val="22"/>
          <w:szCs w:val="22"/>
        </w:rPr>
        <w:t xml:space="preserve">2.: </w:t>
      </w:r>
      <w:r w:rsidR="007C369F">
        <w:rPr>
          <w:rFonts w:asciiTheme="minorHAnsi" w:hAnsiTheme="minorHAnsi" w:cstheme="minorHAnsi"/>
          <w:b/>
          <w:i/>
          <w:sz w:val="22"/>
          <w:szCs w:val="22"/>
        </w:rPr>
        <w:t>Najděte, kde se v textu vyskytuje a do jaké míry jsou uplatněny:</w:t>
      </w:r>
    </w:p>
    <w:p w:rsidR="007C369F" w:rsidRPr="001F36E5" w:rsidRDefault="007C369F" w:rsidP="007C369F">
      <w:pPr>
        <w:pStyle w:val="Normlnweb"/>
        <w:spacing w:before="0" w:beforeAutospacing="0" w:after="0"/>
        <w:ind w:firstLine="708"/>
        <w:rPr>
          <w:rFonts w:asciiTheme="minorHAnsi" w:hAnsiTheme="minorHAnsi" w:cstheme="minorHAnsi"/>
          <w:i/>
          <w:sz w:val="22"/>
          <w:szCs w:val="22"/>
        </w:rPr>
      </w:pPr>
      <w:r>
        <w:rPr>
          <w:rFonts w:asciiTheme="minorHAnsi" w:hAnsiTheme="minorHAnsi" w:cstheme="minorHAnsi"/>
          <w:b/>
          <w:i/>
          <w:sz w:val="22"/>
          <w:szCs w:val="22"/>
        </w:rPr>
        <w:tab/>
      </w:r>
      <w:r w:rsidRPr="001F36E5">
        <w:rPr>
          <w:rFonts w:asciiTheme="minorHAnsi" w:hAnsiTheme="minorHAnsi" w:cstheme="minorHAnsi"/>
          <w:i/>
          <w:sz w:val="22"/>
          <w:szCs w:val="22"/>
        </w:rPr>
        <w:t>a) nadsázka a ironie</w:t>
      </w:r>
    </w:p>
    <w:p w:rsidR="007C369F" w:rsidRPr="001F36E5" w:rsidRDefault="007C369F" w:rsidP="007C369F">
      <w:pPr>
        <w:pStyle w:val="Normlnweb"/>
        <w:spacing w:before="0" w:beforeAutospacing="0" w:after="0"/>
        <w:ind w:firstLine="708"/>
        <w:rPr>
          <w:rFonts w:asciiTheme="minorHAnsi" w:hAnsiTheme="minorHAnsi" w:cstheme="minorHAnsi"/>
          <w:i/>
          <w:sz w:val="22"/>
          <w:szCs w:val="22"/>
        </w:rPr>
      </w:pPr>
      <w:r w:rsidRPr="001F36E5">
        <w:rPr>
          <w:rFonts w:asciiTheme="minorHAnsi" w:hAnsiTheme="minorHAnsi" w:cstheme="minorHAnsi"/>
          <w:i/>
          <w:sz w:val="22"/>
          <w:szCs w:val="22"/>
        </w:rPr>
        <w:tab/>
        <w:t>b) odkazy na jiné recenze na tutéž knihu</w:t>
      </w:r>
    </w:p>
    <w:p w:rsidR="00235C54" w:rsidRPr="001F36E5" w:rsidRDefault="007C369F" w:rsidP="007C369F">
      <w:pPr>
        <w:pStyle w:val="Normlnweb"/>
        <w:spacing w:before="0" w:beforeAutospacing="0" w:after="0"/>
        <w:ind w:firstLine="708"/>
        <w:rPr>
          <w:rFonts w:asciiTheme="minorHAnsi" w:hAnsiTheme="minorHAnsi" w:cstheme="minorHAnsi"/>
          <w:i/>
          <w:sz w:val="22"/>
          <w:szCs w:val="22"/>
        </w:rPr>
      </w:pPr>
      <w:r w:rsidRPr="001F36E5">
        <w:rPr>
          <w:rFonts w:asciiTheme="minorHAnsi" w:hAnsiTheme="minorHAnsi" w:cstheme="minorHAnsi"/>
          <w:i/>
          <w:sz w:val="22"/>
          <w:szCs w:val="22"/>
        </w:rPr>
        <w:tab/>
        <w:t>c) převyprávění obsahu knihy</w:t>
      </w:r>
    </w:p>
    <w:p w:rsidR="008D1835" w:rsidRPr="00E02189" w:rsidRDefault="008D1835" w:rsidP="00587F67">
      <w:pPr>
        <w:pStyle w:val="Normlnweb"/>
        <w:spacing w:before="240" w:beforeAutospacing="0" w:after="0"/>
        <w:ind w:firstLine="708"/>
        <w:rPr>
          <w:rFonts w:asciiTheme="minorHAnsi" w:hAnsiTheme="minorHAnsi" w:cstheme="minorHAnsi"/>
          <w:b/>
          <w:i/>
          <w:sz w:val="20"/>
          <w:szCs w:val="20"/>
        </w:rPr>
      </w:pPr>
      <w:r w:rsidRPr="00E02189">
        <w:rPr>
          <w:rFonts w:asciiTheme="minorHAnsi" w:hAnsiTheme="minorHAnsi" w:cstheme="minorHAnsi"/>
          <w:b/>
          <w:i/>
          <w:sz w:val="20"/>
          <w:szCs w:val="20"/>
        </w:rPr>
        <w:t xml:space="preserve">3.: </w:t>
      </w:r>
      <w:r w:rsidR="007C369F" w:rsidRPr="00E02189">
        <w:rPr>
          <w:rFonts w:asciiTheme="minorHAnsi" w:hAnsiTheme="minorHAnsi" w:cstheme="minorHAnsi"/>
          <w:b/>
          <w:i/>
          <w:sz w:val="20"/>
          <w:szCs w:val="20"/>
        </w:rPr>
        <w:t xml:space="preserve">Určete, co recenzent na knize oceňuje a co vytýká. Porovnejte, co převažuje a </w:t>
      </w:r>
      <w:r w:rsidR="00B6145D" w:rsidRPr="00E02189">
        <w:rPr>
          <w:rFonts w:asciiTheme="minorHAnsi" w:hAnsiTheme="minorHAnsi" w:cstheme="minorHAnsi"/>
          <w:b/>
          <w:i/>
          <w:sz w:val="20"/>
          <w:szCs w:val="20"/>
        </w:rPr>
        <w:t>do rámečku pod textem doplňte</w:t>
      </w:r>
      <w:r w:rsidR="007C369F" w:rsidRPr="00E02189">
        <w:rPr>
          <w:rFonts w:asciiTheme="minorHAnsi" w:hAnsiTheme="minorHAnsi" w:cstheme="minorHAnsi"/>
          <w:b/>
          <w:i/>
          <w:sz w:val="20"/>
          <w:szCs w:val="20"/>
        </w:rPr>
        <w:t xml:space="preserve"> </w:t>
      </w:r>
      <w:proofErr w:type="spellStart"/>
      <w:r w:rsidR="007C369F" w:rsidRPr="00E02189">
        <w:rPr>
          <w:rFonts w:asciiTheme="minorHAnsi" w:hAnsiTheme="minorHAnsi" w:cstheme="minorHAnsi"/>
          <w:b/>
          <w:i/>
          <w:sz w:val="20"/>
          <w:szCs w:val="20"/>
        </w:rPr>
        <w:t>raiting</w:t>
      </w:r>
      <w:proofErr w:type="spellEnd"/>
      <w:r w:rsidR="007C369F" w:rsidRPr="00E02189">
        <w:rPr>
          <w:rFonts w:asciiTheme="minorHAnsi" w:hAnsiTheme="minorHAnsi" w:cstheme="minorHAnsi"/>
          <w:b/>
          <w:i/>
          <w:sz w:val="20"/>
          <w:szCs w:val="20"/>
        </w:rPr>
        <w:t xml:space="preserve"> (porovnejte se spolužáky).</w:t>
      </w:r>
      <w:r w:rsidR="00E02189" w:rsidRPr="00E02189">
        <w:rPr>
          <w:rFonts w:asciiTheme="minorHAnsi" w:hAnsiTheme="minorHAnsi" w:cstheme="minorHAnsi"/>
          <w:b/>
          <w:i/>
          <w:sz w:val="20"/>
          <w:szCs w:val="20"/>
        </w:rPr>
        <w:t xml:space="preserve"> Jaké klade recenze nároky na čtenáře?</w:t>
      </w:r>
    </w:p>
    <w:p w:rsidR="001F36E5" w:rsidRDefault="009563F7" w:rsidP="001F36E5">
      <w:pPr>
        <w:pStyle w:val="Normlnweb"/>
        <w:spacing w:before="240" w:beforeAutospacing="0" w:after="0"/>
        <w:ind w:firstLine="708"/>
        <w:rPr>
          <w:rFonts w:asciiTheme="minorHAnsi" w:hAnsiTheme="minorHAnsi" w:cstheme="minorHAnsi"/>
          <w:b/>
          <w:i/>
          <w:sz w:val="22"/>
          <w:szCs w:val="22"/>
        </w:rPr>
      </w:pPr>
      <w:r>
        <w:rPr>
          <w:rFonts w:asciiTheme="minorHAnsi" w:hAnsiTheme="minorHAnsi" w:cstheme="minorHAnsi"/>
          <w:b/>
          <w:i/>
          <w:sz w:val="22"/>
          <w:szCs w:val="22"/>
        </w:rPr>
        <w:t xml:space="preserve">4.: </w:t>
      </w:r>
      <w:r w:rsidR="00110BBE">
        <w:rPr>
          <w:rFonts w:asciiTheme="minorHAnsi" w:hAnsiTheme="minorHAnsi" w:cstheme="minorHAnsi"/>
          <w:b/>
          <w:i/>
          <w:sz w:val="22"/>
          <w:szCs w:val="22"/>
        </w:rPr>
        <w:t>Nakreslete do sešitu pojmovou mapu, která bude znázorňovat, co všechno musí mít recenzent (kritik) nastudováno, aby mohl napsat fundovanou recenzi (kritiku) na román Inferno.</w:t>
      </w:r>
    </w:p>
    <w:p w:rsidR="00B74E47" w:rsidRDefault="00B74E47" w:rsidP="001F36E5">
      <w:pPr>
        <w:pStyle w:val="Normlnweb"/>
        <w:spacing w:before="240" w:beforeAutospacing="0" w:after="0"/>
        <w:ind w:firstLine="708"/>
        <w:rPr>
          <w:rFonts w:asciiTheme="minorHAnsi" w:hAnsiTheme="minorHAnsi" w:cstheme="minorHAnsi"/>
          <w:b/>
          <w:i/>
          <w:sz w:val="22"/>
          <w:szCs w:val="22"/>
        </w:rPr>
      </w:pPr>
    </w:p>
    <w:p w:rsidR="00B74E47" w:rsidRDefault="00B74E47" w:rsidP="00B74E47">
      <w:pPr>
        <w:pStyle w:val="Textbody"/>
        <w:spacing w:after="119"/>
        <w:rPr>
          <w:rFonts w:ascii="Calibri" w:hAnsi="Calibri"/>
          <w:b/>
          <w:i/>
        </w:rPr>
      </w:pPr>
      <w:r w:rsidRPr="00F57451">
        <w:rPr>
          <w:rFonts w:ascii="Calibri" w:hAnsi="Calibri"/>
          <w:b/>
          <w:i/>
        </w:rPr>
        <w:t>Literatura a zdroje:</w:t>
      </w:r>
    </w:p>
    <w:p w:rsidR="00B74E47" w:rsidRPr="001E4E95" w:rsidRDefault="00B74E47" w:rsidP="00B74E47">
      <w:pPr>
        <w:pStyle w:val="Textbody"/>
        <w:spacing w:after="119"/>
        <w:rPr>
          <w:rFonts w:ascii="Calibri" w:hAnsi="Calibri" w:cs="Calibri"/>
          <w:iCs/>
        </w:rPr>
      </w:pPr>
      <w:r>
        <w:rPr>
          <w:rFonts w:ascii="Calibri" w:hAnsi="Calibri"/>
        </w:rPr>
        <w:tab/>
        <w:t xml:space="preserve">FILA, K. </w:t>
      </w:r>
      <w:r w:rsidRPr="00C06F12">
        <w:rPr>
          <w:rFonts w:ascii="Calibri" w:hAnsi="Calibri"/>
        </w:rPr>
        <w:t>Literární inferno Dana Browna</w:t>
      </w:r>
      <w:r>
        <w:rPr>
          <w:rFonts w:ascii="Calibri" w:hAnsi="Calibri"/>
        </w:rPr>
        <w:t xml:space="preserve">. </w:t>
      </w:r>
      <w:r w:rsidRPr="00C06F12">
        <w:rPr>
          <w:rFonts w:ascii="Calibri" w:hAnsi="Calibri"/>
          <w:i/>
        </w:rPr>
        <w:t>Respekt</w:t>
      </w:r>
      <w:r>
        <w:rPr>
          <w:rFonts w:ascii="Calibri" w:hAnsi="Calibri"/>
        </w:rPr>
        <w:t>, 26, 2013, s. 53-55.</w:t>
      </w:r>
    </w:p>
    <w:p w:rsidR="00B74E47" w:rsidRPr="00234E8C" w:rsidRDefault="00B74E47" w:rsidP="001F36E5">
      <w:pPr>
        <w:pStyle w:val="Normlnweb"/>
        <w:spacing w:before="240" w:beforeAutospacing="0" w:after="0"/>
        <w:ind w:firstLine="708"/>
        <w:rPr>
          <w:rFonts w:asciiTheme="minorHAnsi" w:hAnsiTheme="minorHAnsi" w:cstheme="minorHAnsi"/>
          <w:b/>
          <w:i/>
          <w:sz w:val="22"/>
          <w:szCs w:val="22"/>
        </w:rPr>
      </w:pPr>
    </w:p>
    <w:sectPr w:rsidR="00B74E47" w:rsidRPr="00234E8C" w:rsidSect="00D061CD">
      <w:type w:val="continuous"/>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C3B" w:rsidRDefault="00867C3B" w:rsidP="00640A2F">
      <w:pPr>
        <w:spacing w:after="0" w:line="240" w:lineRule="auto"/>
      </w:pPr>
      <w:r>
        <w:separator/>
      </w:r>
    </w:p>
  </w:endnote>
  <w:endnote w:type="continuationSeparator" w:id="0">
    <w:p w:rsidR="00867C3B" w:rsidRDefault="00867C3B" w:rsidP="00640A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Botanika Lite CE">
    <w:altName w:val="DejaVu Sans Condensed"/>
    <w:charset w:val="00"/>
    <w:family w:val="auto"/>
    <w:pitch w:val="variable"/>
    <w:sig w:usb0="00000001" w:usb1="00000040" w:usb2="00000000" w:usb3="00000000" w:csb0="0000009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A2F" w:rsidRDefault="00640A2F" w:rsidP="00C25DA0">
    <w:pPr>
      <w:pStyle w:val="Textbody"/>
    </w:pPr>
    <w:r>
      <w:rPr>
        <w:rFonts w:ascii="Calibri" w:hAnsi="Calibri" w:cs="Calibri"/>
      </w:rPr>
      <w:t>ČÍSLO DUM: VY_32_INOVACE_CJL_3</w:t>
    </w:r>
    <w:r w:rsidR="00C4746A">
      <w:rPr>
        <w:rFonts w:ascii="Calibri" w:hAnsi="Calibri" w:cs="Calibri"/>
      </w:rPr>
      <w:t>,4</w:t>
    </w:r>
    <w:r w:rsidR="0029582A">
      <w:rPr>
        <w:rFonts w:ascii="Calibri" w:hAnsi="Calibri" w:cs="Calibri"/>
      </w:rPr>
      <w:t>_90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C3B" w:rsidRDefault="00867C3B" w:rsidP="00640A2F">
      <w:pPr>
        <w:spacing w:after="0" w:line="240" w:lineRule="auto"/>
      </w:pPr>
      <w:r>
        <w:separator/>
      </w:r>
    </w:p>
  </w:footnote>
  <w:footnote w:type="continuationSeparator" w:id="0">
    <w:p w:rsidR="00867C3B" w:rsidRDefault="00867C3B" w:rsidP="00640A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D3030"/>
    <w:multiLevelType w:val="multilevel"/>
    <w:tmpl w:val="E288F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4A7DC0"/>
    <w:multiLevelType w:val="multilevel"/>
    <w:tmpl w:val="EC563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5D14B6"/>
    <w:multiLevelType w:val="hybridMultilevel"/>
    <w:tmpl w:val="71CAB014"/>
    <w:lvl w:ilvl="0" w:tplc="695EA408">
      <w:start w:val="1"/>
      <w:numFmt w:val="lowerLetter"/>
      <w:lvlText w:val="%1)"/>
      <w:lvlJc w:val="left"/>
      <w:pPr>
        <w:ind w:left="1773" w:hanging="360"/>
      </w:pPr>
      <w:rPr>
        <w:rFonts w:hint="default"/>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3">
    <w:nsid w:val="4F913174"/>
    <w:multiLevelType w:val="multilevel"/>
    <w:tmpl w:val="C4381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mirrorMargins/>
  <w:proofState w:spelling="clean" w:grammar="clean"/>
  <w:defaultTabStop w:val="708"/>
  <w:hyphenationZone w:val="425"/>
  <w:characterSpacingControl w:val="doNotCompress"/>
  <w:footnotePr>
    <w:footnote w:id="-1"/>
    <w:footnote w:id="0"/>
  </w:footnotePr>
  <w:endnotePr>
    <w:endnote w:id="-1"/>
    <w:endnote w:id="0"/>
  </w:endnotePr>
  <w:compat/>
  <w:rsids>
    <w:rsidRoot w:val="006D3784"/>
    <w:rsid w:val="000376E0"/>
    <w:rsid w:val="0005176E"/>
    <w:rsid w:val="000A5AB4"/>
    <w:rsid w:val="000A5FFB"/>
    <w:rsid w:val="000F1E65"/>
    <w:rsid w:val="00110BBE"/>
    <w:rsid w:val="001224B9"/>
    <w:rsid w:val="00145BCF"/>
    <w:rsid w:val="0016671D"/>
    <w:rsid w:val="001E1164"/>
    <w:rsid w:val="001F36E5"/>
    <w:rsid w:val="002009A8"/>
    <w:rsid w:val="00234E8C"/>
    <w:rsid w:val="00235C54"/>
    <w:rsid w:val="00277B31"/>
    <w:rsid w:val="0029582A"/>
    <w:rsid w:val="002D094A"/>
    <w:rsid w:val="00302DB1"/>
    <w:rsid w:val="0034724F"/>
    <w:rsid w:val="00365336"/>
    <w:rsid w:val="00366A51"/>
    <w:rsid w:val="003A2CD2"/>
    <w:rsid w:val="00431B3A"/>
    <w:rsid w:val="004336BA"/>
    <w:rsid w:val="00496483"/>
    <w:rsid w:val="004D0548"/>
    <w:rsid w:val="004F36C6"/>
    <w:rsid w:val="00555294"/>
    <w:rsid w:val="00557A1C"/>
    <w:rsid w:val="00564345"/>
    <w:rsid w:val="00587F67"/>
    <w:rsid w:val="005C3861"/>
    <w:rsid w:val="005C64F1"/>
    <w:rsid w:val="00635A25"/>
    <w:rsid w:val="00640A2F"/>
    <w:rsid w:val="00651419"/>
    <w:rsid w:val="006A5600"/>
    <w:rsid w:val="006B7D45"/>
    <w:rsid w:val="006D3784"/>
    <w:rsid w:val="006E3A3A"/>
    <w:rsid w:val="00730DCC"/>
    <w:rsid w:val="00760DBB"/>
    <w:rsid w:val="00766A92"/>
    <w:rsid w:val="00770D1C"/>
    <w:rsid w:val="007776E0"/>
    <w:rsid w:val="00780356"/>
    <w:rsid w:val="007C369F"/>
    <w:rsid w:val="007C763B"/>
    <w:rsid w:val="007D155D"/>
    <w:rsid w:val="00813235"/>
    <w:rsid w:val="00867C3B"/>
    <w:rsid w:val="0087064E"/>
    <w:rsid w:val="00870786"/>
    <w:rsid w:val="008769CA"/>
    <w:rsid w:val="008B412D"/>
    <w:rsid w:val="008D1835"/>
    <w:rsid w:val="008E3930"/>
    <w:rsid w:val="00932D10"/>
    <w:rsid w:val="009563F7"/>
    <w:rsid w:val="00961D4A"/>
    <w:rsid w:val="00975046"/>
    <w:rsid w:val="009A2F95"/>
    <w:rsid w:val="009B7004"/>
    <w:rsid w:val="00A17ED9"/>
    <w:rsid w:val="00A316C3"/>
    <w:rsid w:val="00A53E69"/>
    <w:rsid w:val="00AB502B"/>
    <w:rsid w:val="00AC328E"/>
    <w:rsid w:val="00AE19F5"/>
    <w:rsid w:val="00AF44BF"/>
    <w:rsid w:val="00B2012B"/>
    <w:rsid w:val="00B51EF5"/>
    <w:rsid w:val="00B56B85"/>
    <w:rsid w:val="00B6145D"/>
    <w:rsid w:val="00B74E47"/>
    <w:rsid w:val="00B94DEC"/>
    <w:rsid w:val="00BA2471"/>
    <w:rsid w:val="00BA5E6A"/>
    <w:rsid w:val="00C23931"/>
    <w:rsid w:val="00C25DA0"/>
    <w:rsid w:val="00C4746A"/>
    <w:rsid w:val="00C55B7E"/>
    <w:rsid w:val="00C86E88"/>
    <w:rsid w:val="00CB00D8"/>
    <w:rsid w:val="00CB4978"/>
    <w:rsid w:val="00CC5D63"/>
    <w:rsid w:val="00CD32C6"/>
    <w:rsid w:val="00CF2828"/>
    <w:rsid w:val="00D01EE2"/>
    <w:rsid w:val="00D061CD"/>
    <w:rsid w:val="00D168AE"/>
    <w:rsid w:val="00DB7344"/>
    <w:rsid w:val="00DC55CF"/>
    <w:rsid w:val="00DD5089"/>
    <w:rsid w:val="00E02189"/>
    <w:rsid w:val="00E3032E"/>
    <w:rsid w:val="00EB5EF5"/>
    <w:rsid w:val="00F473D7"/>
    <w:rsid w:val="00F80D8D"/>
    <w:rsid w:val="00F80E79"/>
    <w:rsid w:val="00FB3BA5"/>
    <w:rsid w:val="00FC0E42"/>
    <w:rsid w:val="00FE6DF8"/>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02DB1"/>
  </w:style>
  <w:style w:type="paragraph" w:styleId="Nadpis1">
    <w:name w:val="heading 1"/>
    <w:basedOn w:val="Normln"/>
    <w:next w:val="Normln"/>
    <w:link w:val="Nadpis1Char"/>
    <w:uiPriority w:val="9"/>
    <w:qFormat/>
    <w:rsid w:val="00FE6D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3653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651419"/>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302DB1"/>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unhideWhenUsed/>
    <w:qFormat/>
    <w:rsid w:val="00302DB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E6DF8"/>
    <w:rPr>
      <w:rFonts w:asciiTheme="majorHAnsi" w:eastAsiaTheme="majorEastAsia" w:hAnsiTheme="majorHAnsi" w:cstheme="majorBidi"/>
      <w:b/>
      <w:bCs/>
      <w:color w:val="365F91" w:themeColor="accent1" w:themeShade="BF"/>
      <w:sz w:val="28"/>
      <w:szCs w:val="28"/>
    </w:rPr>
  </w:style>
  <w:style w:type="paragraph" w:styleId="Podtitul">
    <w:name w:val="Subtitle"/>
    <w:basedOn w:val="Normln"/>
    <w:next w:val="Normln"/>
    <w:link w:val="PodtitulChar"/>
    <w:uiPriority w:val="11"/>
    <w:qFormat/>
    <w:rsid w:val="00FE6DF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FE6DF8"/>
    <w:rPr>
      <w:rFonts w:asciiTheme="majorHAnsi" w:eastAsiaTheme="majorEastAsia" w:hAnsiTheme="majorHAnsi" w:cstheme="majorBidi"/>
      <w:i/>
      <w:iCs/>
      <w:color w:val="4F81BD" w:themeColor="accent1"/>
      <w:spacing w:val="15"/>
      <w:sz w:val="24"/>
      <w:szCs w:val="24"/>
    </w:rPr>
  </w:style>
  <w:style w:type="character" w:customStyle="1" w:styleId="Nadpis2Char">
    <w:name w:val="Nadpis 2 Char"/>
    <w:basedOn w:val="Standardnpsmoodstavce"/>
    <w:link w:val="Nadpis2"/>
    <w:uiPriority w:val="9"/>
    <w:rsid w:val="00365336"/>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651419"/>
    <w:rPr>
      <w:rFonts w:asciiTheme="majorHAnsi" w:eastAsiaTheme="majorEastAsia" w:hAnsiTheme="majorHAnsi" w:cstheme="majorBidi"/>
      <w:b/>
      <w:bCs/>
      <w:color w:val="4F81BD" w:themeColor="accent1"/>
    </w:rPr>
  </w:style>
  <w:style w:type="paragraph" w:styleId="Normlnweb">
    <w:name w:val="Normal (Web)"/>
    <w:basedOn w:val="Normln"/>
    <w:uiPriority w:val="99"/>
    <w:unhideWhenUsed/>
    <w:rsid w:val="00302DB1"/>
    <w:pPr>
      <w:spacing w:before="100" w:beforeAutospacing="1" w:after="119" w:line="240" w:lineRule="auto"/>
    </w:pPr>
    <w:rPr>
      <w:rFonts w:ascii="Times New Roman" w:eastAsia="Times New Roman" w:hAnsi="Times New Roman" w:cs="Times New Roman"/>
      <w:sz w:val="24"/>
      <w:szCs w:val="24"/>
      <w:lang w:eastAsia="cs-CZ"/>
    </w:rPr>
  </w:style>
  <w:style w:type="character" w:customStyle="1" w:styleId="Nadpis4Char">
    <w:name w:val="Nadpis 4 Char"/>
    <w:basedOn w:val="Standardnpsmoodstavce"/>
    <w:link w:val="Nadpis4"/>
    <w:uiPriority w:val="9"/>
    <w:rsid w:val="00302DB1"/>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rsid w:val="00302DB1"/>
    <w:rPr>
      <w:rFonts w:asciiTheme="majorHAnsi" w:eastAsiaTheme="majorEastAsia" w:hAnsiTheme="majorHAnsi" w:cstheme="majorBidi"/>
      <w:color w:val="243F60" w:themeColor="accent1" w:themeShade="7F"/>
    </w:rPr>
  </w:style>
  <w:style w:type="paragraph" w:styleId="Zhlav">
    <w:name w:val="header"/>
    <w:basedOn w:val="Normln"/>
    <w:link w:val="ZhlavChar"/>
    <w:uiPriority w:val="99"/>
    <w:unhideWhenUsed/>
    <w:rsid w:val="00640A2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40A2F"/>
  </w:style>
  <w:style w:type="paragraph" w:styleId="Zpat">
    <w:name w:val="footer"/>
    <w:basedOn w:val="Normln"/>
    <w:link w:val="ZpatChar"/>
    <w:uiPriority w:val="99"/>
    <w:unhideWhenUsed/>
    <w:rsid w:val="00640A2F"/>
    <w:pPr>
      <w:tabs>
        <w:tab w:val="center" w:pos="4536"/>
        <w:tab w:val="right" w:pos="9072"/>
      </w:tabs>
      <w:spacing w:after="0" w:line="240" w:lineRule="auto"/>
    </w:pPr>
  </w:style>
  <w:style w:type="character" w:customStyle="1" w:styleId="ZpatChar">
    <w:name w:val="Zápatí Char"/>
    <w:basedOn w:val="Standardnpsmoodstavce"/>
    <w:link w:val="Zpat"/>
    <w:uiPriority w:val="99"/>
    <w:rsid w:val="00640A2F"/>
  </w:style>
  <w:style w:type="paragraph" w:styleId="Textbubliny">
    <w:name w:val="Balloon Text"/>
    <w:basedOn w:val="Normln"/>
    <w:link w:val="TextbublinyChar"/>
    <w:uiPriority w:val="99"/>
    <w:semiHidden/>
    <w:unhideWhenUsed/>
    <w:rsid w:val="00640A2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40A2F"/>
    <w:rPr>
      <w:rFonts w:ascii="Tahoma" w:hAnsi="Tahoma" w:cs="Tahoma"/>
      <w:sz w:val="16"/>
      <w:szCs w:val="16"/>
    </w:rPr>
  </w:style>
  <w:style w:type="paragraph" w:customStyle="1" w:styleId="Textbody">
    <w:name w:val="Text body"/>
    <w:basedOn w:val="Normln"/>
    <w:rsid w:val="00640A2F"/>
    <w:pPr>
      <w:widowControl w:val="0"/>
      <w:suppressAutoHyphens/>
      <w:autoSpaceDN w:val="0"/>
      <w:spacing w:after="120" w:line="240" w:lineRule="auto"/>
      <w:textAlignment w:val="baseline"/>
    </w:pPr>
    <w:rPr>
      <w:rFonts w:ascii="Times New Roman" w:eastAsia="Arial Unicode MS" w:hAnsi="Times New Roman" w:cs="Tahoma"/>
      <w:kern w:val="3"/>
      <w:sz w:val="24"/>
      <w:szCs w:val="24"/>
      <w:lang w:eastAsia="cs-CZ"/>
    </w:rPr>
  </w:style>
  <w:style w:type="character" w:styleId="Hypertextovodkaz">
    <w:name w:val="Hyperlink"/>
    <w:basedOn w:val="Standardnpsmoodstavce"/>
    <w:uiPriority w:val="99"/>
    <w:unhideWhenUsed/>
    <w:rsid w:val="00B94DEC"/>
    <w:rPr>
      <w:color w:val="0000FF" w:themeColor="hyperlink"/>
      <w:u w:val="single"/>
    </w:rPr>
  </w:style>
  <w:style w:type="paragraph" w:styleId="Bezmezer">
    <w:name w:val="No Spacing"/>
    <w:uiPriority w:val="1"/>
    <w:qFormat/>
    <w:rsid w:val="009A2F9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DB1"/>
  </w:style>
  <w:style w:type="paragraph" w:styleId="Heading1">
    <w:name w:val="heading 1"/>
    <w:basedOn w:val="Normal"/>
    <w:next w:val="Normal"/>
    <w:link w:val="Heading1Char"/>
    <w:uiPriority w:val="9"/>
    <w:qFormat/>
    <w:rsid w:val="00FE6D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3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5141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02DB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02DB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DF8"/>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FE6DF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E6DF8"/>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36533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51419"/>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302DB1"/>
    <w:pPr>
      <w:spacing w:before="100" w:beforeAutospacing="1" w:after="119" w:line="240" w:lineRule="auto"/>
    </w:pPr>
    <w:rPr>
      <w:rFonts w:ascii="Times New Roman" w:eastAsia="Times New Roman" w:hAnsi="Times New Roman" w:cs="Times New Roman"/>
      <w:sz w:val="24"/>
      <w:szCs w:val="24"/>
      <w:lang w:eastAsia="cs-CZ"/>
    </w:rPr>
  </w:style>
  <w:style w:type="character" w:customStyle="1" w:styleId="Heading4Char">
    <w:name w:val="Heading 4 Char"/>
    <w:basedOn w:val="DefaultParagraphFont"/>
    <w:link w:val="Heading4"/>
    <w:uiPriority w:val="9"/>
    <w:rsid w:val="00302DB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02DB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40A2F"/>
    <w:pPr>
      <w:tabs>
        <w:tab w:val="center" w:pos="4536"/>
        <w:tab w:val="right" w:pos="9072"/>
      </w:tabs>
      <w:spacing w:after="0" w:line="240" w:lineRule="auto"/>
    </w:pPr>
  </w:style>
  <w:style w:type="character" w:customStyle="1" w:styleId="HeaderChar">
    <w:name w:val="Header Char"/>
    <w:basedOn w:val="DefaultParagraphFont"/>
    <w:link w:val="Header"/>
    <w:uiPriority w:val="99"/>
    <w:rsid w:val="00640A2F"/>
  </w:style>
  <w:style w:type="paragraph" w:styleId="Footer">
    <w:name w:val="footer"/>
    <w:basedOn w:val="Normal"/>
    <w:link w:val="FooterChar"/>
    <w:uiPriority w:val="99"/>
    <w:unhideWhenUsed/>
    <w:rsid w:val="00640A2F"/>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0A2F"/>
  </w:style>
  <w:style w:type="paragraph" w:styleId="BalloonText">
    <w:name w:val="Balloon Text"/>
    <w:basedOn w:val="Normal"/>
    <w:link w:val="BalloonTextChar"/>
    <w:uiPriority w:val="99"/>
    <w:semiHidden/>
    <w:unhideWhenUsed/>
    <w:rsid w:val="00640A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A2F"/>
    <w:rPr>
      <w:rFonts w:ascii="Tahoma" w:hAnsi="Tahoma" w:cs="Tahoma"/>
      <w:sz w:val="16"/>
      <w:szCs w:val="16"/>
    </w:rPr>
  </w:style>
  <w:style w:type="paragraph" w:customStyle="1" w:styleId="Textbody">
    <w:name w:val="Text body"/>
    <w:basedOn w:val="Normal"/>
    <w:rsid w:val="00640A2F"/>
    <w:pPr>
      <w:widowControl w:val="0"/>
      <w:suppressAutoHyphens/>
      <w:autoSpaceDN w:val="0"/>
      <w:spacing w:after="120" w:line="240" w:lineRule="auto"/>
      <w:textAlignment w:val="baseline"/>
    </w:pPr>
    <w:rPr>
      <w:rFonts w:ascii="Times New Roman" w:eastAsia="Arial Unicode MS" w:hAnsi="Times New Roman" w:cs="Tahoma"/>
      <w:kern w:val="3"/>
      <w:sz w:val="24"/>
      <w:szCs w:val="24"/>
      <w:lang w:eastAsia="cs-CZ"/>
    </w:rPr>
  </w:style>
  <w:style w:type="character" w:styleId="Hyperlink">
    <w:name w:val="Hyperlink"/>
    <w:basedOn w:val="DefaultParagraphFont"/>
    <w:uiPriority w:val="99"/>
    <w:unhideWhenUsed/>
    <w:rsid w:val="00B94DEC"/>
    <w:rPr>
      <w:color w:val="0000FF" w:themeColor="hyperlink"/>
      <w:u w:val="single"/>
    </w:rPr>
  </w:style>
  <w:style w:type="paragraph" w:styleId="NoSpacing">
    <w:name w:val="No Spacing"/>
    <w:uiPriority w:val="1"/>
    <w:qFormat/>
    <w:rsid w:val="009A2F95"/>
    <w:pPr>
      <w:spacing w:after="0" w:line="240" w:lineRule="auto"/>
    </w:pPr>
  </w:style>
</w:styles>
</file>

<file path=word/webSettings.xml><?xml version="1.0" encoding="utf-8"?>
<w:webSettings xmlns:r="http://schemas.openxmlformats.org/officeDocument/2006/relationships" xmlns:w="http://schemas.openxmlformats.org/wordprocessingml/2006/main">
  <w:divs>
    <w:div w:id="238104801">
      <w:bodyDiv w:val="1"/>
      <w:marLeft w:val="0"/>
      <w:marRight w:val="0"/>
      <w:marTop w:val="0"/>
      <w:marBottom w:val="0"/>
      <w:divBdr>
        <w:top w:val="none" w:sz="0" w:space="0" w:color="auto"/>
        <w:left w:val="none" w:sz="0" w:space="0" w:color="auto"/>
        <w:bottom w:val="none" w:sz="0" w:space="0" w:color="auto"/>
        <w:right w:val="none" w:sz="0" w:space="0" w:color="auto"/>
      </w:divBdr>
    </w:div>
    <w:div w:id="499195290">
      <w:bodyDiv w:val="1"/>
      <w:marLeft w:val="0"/>
      <w:marRight w:val="0"/>
      <w:marTop w:val="0"/>
      <w:marBottom w:val="0"/>
      <w:divBdr>
        <w:top w:val="none" w:sz="0" w:space="0" w:color="auto"/>
        <w:left w:val="none" w:sz="0" w:space="0" w:color="auto"/>
        <w:bottom w:val="none" w:sz="0" w:space="0" w:color="auto"/>
        <w:right w:val="none" w:sz="0" w:space="0" w:color="auto"/>
      </w:divBdr>
    </w:div>
    <w:div w:id="516316280">
      <w:bodyDiv w:val="1"/>
      <w:marLeft w:val="0"/>
      <w:marRight w:val="0"/>
      <w:marTop w:val="0"/>
      <w:marBottom w:val="0"/>
      <w:divBdr>
        <w:top w:val="none" w:sz="0" w:space="0" w:color="auto"/>
        <w:left w:val="none" w:sz="0" w:space="0" w:color="auto"/>
        <w:bottom w:val="none" w:sz="0" w:space="0" w:color="auto"/>
        <w:right w:val="none" w:sz="0" w:space="0" w:color="auto"/>
      </w:divBdr>
    </w:div>
    <w:div w:id="1083063473">
      <w:bodyDiv w:val="1"/>
      <w:marLeft w:val="0"/>
      <w:marRight w:val="0"/>
      <w:marTop w:val="0"/>
      <w:marBottom w:val="0"/>
      <w:divBdr>
        <w:top w:val="none" w:sz="0" w:space="0" w:color="auto"/>
        <w:left w:val="none" w:sz="0" w:space="0" w:color="auto"/>
        <w:bottom w:val="none" w:sz="0" w:space="0" w:color="auto"/>
        <w:right w:val="none" w:sz="0" w:space="0" w:color="auto"/>
      </w:divBdr>
    </w:div>
    <w:div w:id="1104376278">
      <w:bodyDiv w:val="1"/>
      <w:marLeft w:val="0"/>
      <w:marRight w:val="0"/>
      <w:marTop w:val="0"/>
      <w:marBottom w:val="0"/>
      <w:divBdr>
        <w:top w:val="none" w:sz="0" w:space="0" w:color="auto"/>
        <w:left w:val="none" w:sz="0" w:space="0" w:color="auto"/>
        <w:bottom w:val="none" w:sz="0" w:space="0" w:color="auto"/>
        <w:right w:val="none" w:sz="0" w:space="0" w:color="auto"/>
      </w:divBdr>
    </w:div>
    <w:div w:id="1136097172">
      <w:bodyDiv w:val="1"/>
      <w:marLeft w:val="0"/>
      <w:marRight w:val="0"/>
      <w:marTop w:val="0"/>
      <w:marBottom w:val="0"/>
      <w:divBdr>
        <w:top w:val="none" w:sz="0" w:space="0" w:color="auto"/>
        <w:left w:val="none" w:sz="0" w:space="0" w:color="auto"/>
        <w:bottom w:val="none" w:sz="0" w:space="0" w:color="auto"/>
        <w:right w:val="none" w:sz="0" w:space="0" w:color="auto"/>
      </w:divBdr>
    </w:div>
    <w:div w:id="1594246507">
      <w:bodyDiv w:val="1"/>
      <w:marLeft w:val="0"/>
      <w:marRight w:val="0"/>
      <w:marTop w:val="0"/>
      <w:marBottom w:val="0"/>
      <w:divBdr>
        <w:top w:val="none" w:sz="0" w:space="0" w:color="auto"/>
        <w:left w:val="none" w:sz="0" w:space="0" w:color="auto"/>
        <w:bottom w:val="none" w:sz="0" w:space="0" w:color="auto"/>
        <w:right w:val="none" w:sz="0" w:space="0" w:color="auto"/>
      </w:divBdr>
    </w:div>
    <w:div w:id="1649938289">
      <w:bodyDiv w:val="1"/>
      <w:marLeft w:val="0"/>
      <w:marRight w:val="0"/>
      <w:marTop w:val="0"/>
      <w:marBottom w:val="0"/>
      <w:divBdr>
        <w:top w:val="none" w:sz="0" w:space="0" w:color="auto"/>
        <w:left w:val="none" w:sz="0" w:space="0" w:color="auto"/>
        <w:bottom w:val="none" w:sz="0" w:space="0" w:color="auto"/>
        <w:right w:val="none" w:sz="0" w:space="0" w:color="auto"/>
      </w:divBdr>
    </w:div>
    <w:div w:id="192453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868B6-D1C9-4D3E-B1DD-92A623C44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503</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Dum</cp:lastModifiedBy>
  <cp:revision>2</cp:revision>
  <dcterms:created xsi:type="dcterms:W3CDTF">2014-05-30T08:11:00Z</dcterms:created>
  <dcterms:modified xsi:type="dcterms:W3CDTF">2014-05-30T08:11:00Z</dcterms:modified>
</cp:coreProperties>
</file>