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EB" w:rsidRPr="00EA6267" w:rsidRDefault="00252CEB" w:rsidP="00544A06">
      <w:pPr>
        <w:pStyle w:val="Nadpis1"/>
        <w:rPr>
          <w:color w:val="auto"/>
        </w:rPr>
      </w:pPr>
      <w:r w:rsidRPr="00EA6267">
        <w:rPr>
          <w:color w:val="auto"/>
          <w:highlight w:val="cyan"/>
        </w:rPr>
        <w:t>Učební osnova předmětu</w:t>
      </w:r>
      <w:bookmarkStart w:id="0" w:name="_Toc239142747"/>
      <w:bookmarkStart w:id="1" w:name="_Toc239142914"/>
      <w:bookmarkStart w:id="2" w:name="_Toc239143217"/>
      <w:r w:rsidRPr="00EA6267">
        <w:rPr>
          <w:color w:val="auto"/>
          <w:highlight w:val="cyan"/>
        </w:rPr>
        <w:t xml:space="preserve"> Ekonomika </w:t>
      </w:r>
      <w:bookmarkEnd w:id="0"/>
      <w:bookmarkEnd w:id="1"/>
      <w:bookmarkEnd w:id="2"/>
      <w:r w:rsidRPr="00EA6267">
        <w:rPr>
          <w:color w:val="auto"/>
          <w:highlight w:val="cyan"/>
        </w:rPr>
        <w:t xml:space="preserve">a </w:t>
      </w:r>
      <w:r w:rsidR="003C0A94">
        <w:rPr>
          <w:color w:val="auto"/>
          <w:highlight w:val="cyan"/>
        </w:rPr>
        <w:t>ú</w:t>
      </w:r>
      <w:r w:rsidR="007937B2" w:rsidRPr="00EA6267">
        <w:rPr>
          <w:color w:val="auto"/>
          <w:highlight w:val="cyan"/>
        </w:rPr>
        <w:t>četnictví</w:t>
      </w:r>
    </w:p>
    <w:p w:rsidR="00252CEB" w:rsidRPr="00741409" w:rsidRDefault="00252CEB" w:rsidP="00252CEB"/>
    <w:p w:rsidR="00252CEB" w:rsidRPr="00062830" w:rsidRDefault="00252CEB" w:rsidP="00EA6267">
      <w:pPr>
        <w:ind w:left="3540" w:hanging="3540"/>
        <w:rPr>
          <w:sz w:val="24"/>
          <w:szCs w:val="24"/>
        </w:rPr>
      </w:pPr>
      <w:r w:rsidRPr="00062830">
        <w:rPr>
          <w:sz w:val="24"/>
          <w:szCs w:val="24"/>
        </w:rPr>
        <w:t xml:space="preserve">Škola: </w:t>
      </w:r>
      <w:r w:rsidRPr="00062830">
        <w:rPr>
          <w:sz w:val="24"/>
          <w:szCs w:val="24"/>
        </w:rPr>
        <w:tab/>
        <w:t>Střední odborné učiliště stravování a služeb Karlovy Vary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Název ŠVP:</w:t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  <w:t>Společné stravování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Kód a název oboru vzdělání:</w:t>
      </w:r>
      <w:r w:rsidRPr="00062830">
        <w:rPr>
          <w:sz w:val="24"/>
          <w:szCs w:val="24"/>
        </w:rPr>
        <w:tab/>
      </w:r>
      <w:r w:rsidRPr="00062830">
        <w:rPr>
          <w:color w:val="FF0000"/>
          <w:sz w:val="24"/>
          <w:szCs w:val="24"/>
        </w:rPr>
        <w:tab/>
      </w:r>
      <w:r w:rsidRPr="00062830">
        <w:rPr>
          <w:sz w:val="24"/>
          <w:szCs w:val="24"/>
        </w:rPr>
        <w:t>65-</w:t>
      </w:r>
      <w:r w:rsidR="007937B2">
        <w:rPr>
          <w:sz w:val="24"/>
          <w:szCs w:val="24"/>
        </w:rPr>
        <w:t>5</w:t>
      </w:r>
      <w:r w:rsidRPr="00062830">
        <w:rPr>
          <w:sz w:val="24"/>
          <w:szCs w:val="24"/>
        </w:rPr>
        <w:t>1-L/51 Gastronomie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Délka a forma vzdělávání:</w:t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="007937B2">
        <w:rPr>
          <w:sz w:val="24"/>
          <w:szCs w:val="24"/>
        </w:rPr>
        <w:t>3</w:t>
      </w:r>
      <w:r w:rsidRPr="00062830">
        <w:rPr>
          <w:sz w:val="24"/>
          <w:szCs w:val="24"/>
        </w:rPr>
        <w:t xml:space="preserve"> roky, d</w:t>
      </w:r>
      <w:r w:rsidR="007937B2">
        <w:rPr>
          <w:sz w:val="24"/>
          <w:szCs w:val="24"/>
        </w:rPr>
        <w:t>álková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Stupeň poskytovaného vzdělání:</w:t>
      </w:r>
      <w:r w:rsidRPr="00062830">
        <w:rPr>
          <w:sz w:val="24"/>
          <w:szCs w:val="24"/>
        </w:rPr>
        <w:tab/>
        <w:t>střední vzdělání s maturitní zkouškou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</w:rPr>
        <w:t>Platnosti ŠVP:</w:t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</w:r>
      <w:r w:rsidRPr="00062830">
        <w:rPr>
          <w:sz w:val="24"/>
          <w:szCs w:val="24"/>
        </w:rPr>
        <w:tab/>
        <w:t xml:space="preserve">od </w:t>
      </w:r>
      <w:proofErr w:type="gramStart"/>
      <w:r w:rsidRPr="00062830">
        <w:rPr>
          <w:sz w:val="24"/>
          <w:szCs w:val="24"/>
        </w:rPr>
        <w:t>1.9.201</w:t>
      </w:r>
      <w:r w:rsidR="007937B2">
        <w:rPr>
          <w:sz w:val="24"/>
          <w:szCs w:val="24"/>
        </w:rPr>
        <w:t>3</w:t>
      </w:r>
      <w:proofErr w:type="gramEnd"/>
      <w:r w:rsidR="003F259A">
        <w:rPr>
          <w:sz w:val="24"/>
          <w:szCs w:val="24"/>
        </w:rPr>
        <w:t xml:space="preserve"> </w:t>
      </w:r>
      <w:r w:rsidRPr="00062830">
        <w:rPr>
          <w:sz w:val="24"/>
          <w:szCs w:val="24"/>
        </w:rPr>
        <w:t xml:space="preserve"> počínaje 1. ročníkem</w:t>
      </w:r>
    </w:p>
    <w:p w:rsidR="007937B2" w:rsidRPr="00B51F40" w:rsidRDefault="007937B2" w:rsidP="00252CEB">
      <w:pPr>
        <w:pStyle w:val="Bezmezer"/>
        <w:rPr>
          <w:rFonts w:ascii="Times New Roman" w:hAnsi="Times New Roman"/>
          <w:szCs w:val="24"/>
          <w:lang w:val="cs-CZ"/>
        </w:rPr>
      </w:pPr>
    </w:p>
    <w:p w:rsidR="00252CEB" w:rsidRPr="00062830" w:rsidRDefault="00252CEB" w:rsidP="00252CEB">
      <w:pPr>
        <w:keepNext/>
        <w:spacing w:before="240"/>
        <w:outlineLvl w:val="1"/>
        <w:rPr>
          <w:b/>
          <w:bCs/>
          <w:sz w:val="24"/>
          <w:szCs w:val="24"/>
        </w:rPr>
      </w:pPr>
    </w:p>
    <w:p w:rsidR="00252CEB" w:rsidRPr="00EA6267" w:rsidRDefault="00252CEB" w:rsidP="00EA6267">
      <w:pPr>
        <w:rPr>
          <w:bCs/>
          <w:iCs/>
          <w:sz w:val="24"/>
          <w:szCs w:val="24"/>
        </w:rPr>
      </w:pPr>
      <w:r w:rsidRPr="00EA6267">
        <w:rPr>
          <w:highlight w:val="yellow"/>
        </w:rPr>
        <w:t>1</w:t>
      </w:r>
      <w:r w:rsidRPr="00EA6267">
        <w:rPr>
          <w:bCs/>
          <w:iCs/>
          <w:sz w:val="24"/>
          <w:szCs w:val="24"/>
          <w:highlight w:val="yellow"/>
        </w:rPr>
        <w:t>. Obecné cíle předmětu</w:t>
      </w:r>
    </w:p>
    <w:p w:rsidR="00252CEB" w:rsidRPr="00062830" w:rsidRDefault="00252CEB" w:rsidP="00252CEB">
      <w:pPr>
        <w:keepNext/>
        <w:spacing w:before="240"/>
        <w:outlineLvl w:val="1"/>
        <w:rPr>
          <w:b/>
          <w:bCs/>
          <w:sz w:val="24"/>
          <w:szCs w:val="24"/>
        </w:rPr>
      </w:pPr>
      <w:r w:rsidRPr="00062830">
        <w:rPr>
          <w:bCs/>
          <w:iCs/>
          <w:sz w:val="24"/>
          <w:szCs w:val="24"/>
        </w:rPr>
        <w:t>Okruh</w:t>
      </w:r>
      <w:r w:rsidRPr="00062830">
        <w:rPr>
          <w:bCs/>
          <w:iCs/>
          <w:spacing w:val="1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pacing w:val="1"/>
          <w:sz w:val="24"/>
          <w:szCs w:val="24"/>
        </w:rPr>
        <w:t>i</w:t>
      </w:r>
      <w:r w:rsidRPr="00062830">
        <w:rPr>
          <w:bCs/>
          <w:iCs/>
          <w:sz w:val="24"/>
          <w:szCs w:val="24"/>
        </w:rPr>
        <w:t>ka</w:t>
      </w:r>
      <w:r w:rsidRPr="00062830">
        <w:rPr>
          <w:bCs/>
          <w:iCs/>
          <w:spacing w:val="2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</w:t>
      </w:r>
      <w:r w:rsidR="00E51016">
        <w:rPr>
          <w:bCs/>
          <w:iCs/>
          <w:sz w:val="24"/>
          <w:szCs w:val="24"/>
        </w:rPr>
        <w:t xml:space="preserve"> účetnictví</w:t>
      </w:r>
      <w:r w:rsidRPr="00062830">
        <w:rPr>
          <w:bCs/>
          <w:iCs/>
          <w:sz w:val="24"/>
          <w:szCs w:val="24"/>
        </w:rPr>
        <w:t xml:space="preserve"> rozšiřuje</w:t>
      </w:r>
      <w:r w:rsidRPr="00062830">
        <w:rPr>
          <w:bCs/>
          <w:iCs/>
          <w:spacing w:val="2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okruh</w:t>
      </w:r>
      <w:r w:rsidRPr="00062830">
        <w:rPr>
          <w:bCs/>
          <w:iCs/>
          <w:spacing w:val="2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pacing w:val="1"/>
          <w:sz w:val="24"/>
          <w:szCs w:val="24"/>
        </w:rPr>
        <w:t>i</w:t>
      </w:r>
      <w:r w:rsidRPr="00062830">
        <w:rPr>
          <w:bCs/>
          <w:iCs/>
          <w:sz w:val="24"/>
          <w:szCs w:val="24"/>
        </w:rPr>
        <w:t>cké</w:t>
      </w:r>
      <w:r w:rsidR="00E51016">
        <w:rPr>
          <w:bCs/>
          <w:iCs/>
          <w:sz w:val="24"/>
          <w:szCs w:val="24"/>
        </w:rPr>
        <w:t>ho</w:t>
      </w:r>
      <w:r w:rsidRPr="00062830">
        <w:rPr>
          <w:bCs/>
          <w:iCs/>
          <w:sz w:val="24"/>
          <w:szCs w:val="24"/>
        </w:rPr>
        <w:t xml:space="preserve"> vzdělávání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 RVP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pro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pacing w:val="-1"/>
          <w:sz w:val="24"/>
          <w:szCs w:val="24"/>
        </w:rPr>
        <w:t>t</w:t>
      </w:r>
      <w:r w:rsidRPr="00062830">
        <w:rPr>
          <w:bCs/>
          <w:iCs/>
          <w:sz w:val="24"/>
          <w:szCs w:val="24"/>
        </w:rPr>
        <w:t>říleté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obory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vz</w:t>
      </w:r>
      <w:r w:rsidRPr="00062830">
        <w:rPr>
          <w:bCs/>
          <w:iCs/>
          <w:spacing w:val="-1"/>
          <w:sz w:val="24"/>
          <w:szCs w:val="24"/>
        </w:rPr>
        <w:t>d</w:t>
      </w:r>
      <w:r w:rsidRPr="00062830">
        <w:rPr>
          <w:bCs/>
          <w:iCs/>
          <w:sz w:val="24"/>
          <w:szCs w:val="24"/>
        </w:rPr>
        <w:t>ělání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s</w:t>
      </w:r>
      <w:r w:rsidRPr="00062830">
        <w:rPr>
          <w:bCs/>
          <w:iCs/>
          <w:spacing w:val="-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výučním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liste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,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kdy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žáci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již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získali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zá</w:t>
      </w:r>
      <w:r w:rsidRPr="00062830">
        <w:rPr>
          <w:bCs/>
          <w:iCs/>
          <w:spacing w:val="-1"/>
          <w:sz w:val="24"/>
          <w:szCs w:val="24"/>
        </w:rPr>
        <w:t>k</w:t>
      </w:r>
      <w:r w:rsidRPr="00062830">
        <w:rPr>
          <w:bCs/>
          <w:iCs/>
          <w:sz w:val="24"/>
          <w:szCs w:val="24"/>
        </w:rPr>
        <w:t>lady 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ického</w:t>
      </w:r>
      <w:r w:rsidRPr="00062830">
        <w:rPr>
          <w:bCs/>
          <w:iCs/>
          <w:spacing w:val="30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yšlení</w:t>
      </w:r>
      <w:r w:rsidRPr="00062830">
        <w:rPr>
          <w:bCs/>
          <w:iCs/>
          <w:spacing w:val="3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obchodně-podnikatelských</w:t>
      </w:r>
      <w:r w:rsidRPr="00062830">
        <w:rPr>
          <w:bCs/>
          <w:iCs/>
          <w:spacing w:val="28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aktivit,</w:t>
      </w:r>
      <w:r w:rsidRPr="00062830">
        <w:rPr>
          <w:bCs/>
          <w:iCs/>
          <w:spacing w:val="28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</w:t>
      </w:r>
      <w:r w:rsidRPr="00062830">
        <w:rPr>
          <w:bCs/>
          <w:iCs/>
          <w:spacing w:val="-1"/>
          <w:sz w:val="24"/>
          <w:szCs w:val="24"/>
        </w:rPr>
        <w:t>o</w:t>
      </w:r>
      <w:r w:rsidRPr="00062830">
        <w:rPr>
          <w:bCs/>
          <w:iCs/>
          <w:sz w:val="24"/>
          <w:szCs w:val="24"/>
        </w:rPr>
        <w:t>rientovali</w:t>
      </w:r>
      <w:r w:rsidRPr="00062830">
        <w:rPr>
          <w:bCs/>
          <w:iCs/>
          <w:spacing w:val="29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se</w:t>
      </w:r>
      <w:r w:rsidRPr="00062830">
        <w:rPr>
          <w:bCs/>
          <w:iCs/>
          <w:spacing w:val="29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 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ických jevech</w:t>
      </w:r>
      <w:r w:rsidR="00E51016">
        <w:rPr>
          <w:bCs/>
          <w:iCs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procesech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tržního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hospod</w:t>
      </w:r>
      <w:r w:rsidRPr="00062830">
        <w:rPr>
          <w:bCs/>
          <w:iCs/>
          <w:spacing w:val="-1"/>
          <w:sz w:val="24"/>
          <w:szCs w:val="24"/>
        </w:rPr>
        <w:t>á</w:t>
      </w:r>
      <w:r w:rsidRPr="00062830">
        <w:rPr>
          <w:bCs/>
          <w:iCs/>
          <w:sz w:val="24"/>
          <w:szCs w:val="24"/>
        </w:rPr>
        <w:t>řství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v</w:t>
      </w:r>
      <w:r w:rsidRPr="00062830">
        <w:rPr>
          <w:bCs/>
          <w:iCs/>
          <w:spacing w:val="-1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právních</w:t>
      </w:r>
      <w:r w:rsidRPr="00062830">
        <w:rPr>
          <w:bCs/>
          <w:iCs/>
          <w:spacing w:val="4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aspektech</w:t>
      </w:r>
      <w:r w:rsidRPr="00062830">
        <w:rPr>
          <w:bCs/>
          <w:iCs/>
          <w:spacing w:val="47"/>
          <w:sz w:val="24"/>
          <w:szCs w:val="24"/>
        </w:rPr>
        <w:t xml:space="preserve"> </w:t>
      </w:r>
      <w:r w:rsidR="00E51016">
        <w:rPr>
          <w:bCs/>
          <w:iCs/>
          <w:sz w:val="24"/>
          <w:szCs w:val="24"/>
        </w:rPr>
        <w:t xml:space="preserve">obchodně-podnikatelských vztahů, daňové politiky a účetnictví. </w:t>
      </w:r>
      <w:r w:rsidR="007937B2">
        <w:rPr>
          <w:bCs/>
          <w:iCs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Obsah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tohoto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okruhu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je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za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ě</w:t>
      </w:r>
      <w:r w:rsidRPr="00062830">
        <w:rPr>
          <w:bCs/>
          <w:iCs/>
          <w:spacing w:val="1"/>
          <w:sz w:val="24"/>
          <w:szCs w:val="24"/>
        </w:rPr>
        <w:t>ř</w:t>
      </w:r>
      <w:r w:rsidRPr="00062830">
        <w:rPr>
          <w:bCs/>
          <w:iCs/>
          <w:sz w:val="24"/>
          <w:szCs w:val="24"/>
        </w:rPr>
        <w:t>en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především</w:t>
      </w:r>
      <w:r w:rsidRPr="00062830">
        <w:rPr>
          <w:bCs/>
          <w:iCs/>
          <w:spacing w:val="22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na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ekono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iku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podniku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její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aplikaci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na</w:t>
      </w:r>
      <w:r w:rsidRPr="00062830">
        <w:rPr>
          <w:bCs/>
          <w:iCs/>
          <w:spacing w:val="2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obor. Tvoří</w:t>
      </w:r>
      <w:r w:rsidRPr="00062830">
        <w:rPr>
          <w:bCs/>
          <w:iCs/>
          <w:spacing w:val="15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je</w:t>
      </w:r>
      <w:r w:rsidRPr="00062830">
        <w:rPr>
          <w:bCs/>
          <w:iCs/>
          <w:spacing w:val="15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učivo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</w:t>
      </w:r>
      <w:r w:rsidRPr="00062830">
        <w:rPr>
          <w:bCs/>
          <w:iCs/>
          <w:spacing w:val="1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ajetku</w:t>
      </w:r>
      <w:r w:rsidRPr="00062830">
        <w:rPr>
          <w:bCs/>
          <w:iCs/>
          <w:spacing w:val="15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podniku,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podnikových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činnostech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zásadách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hospodaření.</w:t>
      </w:r>
      <w:r w:rsidRPr="00062830">
        <w:rPr>
          <w:bCs/>
          <w:iCs/>
          <w:spacing w:val="14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Součástí je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učivo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</w:t>
      </w:r>
      <w:r w:rsidRPr="00062830">
        <w:rPr>
          <w:bCs/>
          <w:iCs/>
          <w:spacing w:val="-1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arketingu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podnikovém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anag</w:t>
      </w:r>
      <w:r w:rsidRPr="00062830">
        <w:rPr>
          <w:bCs/>
          <w:iCs/>
          <w:spacing w:val="2"/>
          <w:sz w:val="24"/>
          <w:szCs w:val="24"/>
        </w:rPr>
        <w:t>e</w:t>
      </w:r>
      <w:r w:rsidRPr="00062830">
        <w:rPr>
          <w:bCs/>
          <w:iCs/>
          <w:sz w:val="24"/>
          <w:szCs w:val="24"/>
        </w:rPr>
        <w:t>mentu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využití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jejich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nástrojů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</w:t>
      </w:r>
      <w:r w:rsidRPr="00062830">
        <w:rPr>
          <w:bCs/>
          <w:iCs/>
          <w:spacing w:val="-1"/>
          <w:sz w:val="24"/>
          <w:szCs w:val="24"/>
        </w:rPr>
        <w:t>ř</w:t>
      </w:r>
      <w:r w:rsidRPr="00062830">
        <w:rPr>
          <w:bCs/>
          <w:iCs/>
          <w:sz w:val="24"/>
          <w:szCs w:val="24"/>
        </w:rPr>
        <w:t>i</w:t>
      </w:r>
      <w:r w:rsidRPr="00062830">
        <w:rPr>
          <w:bCs/>
          <w:iCs/>
          <w:spacing w:val="20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operativním i st</w:t>
      </w:r>
      <w:r w:rsidRPr="00062830">
        <w:rPr>
          <w:bCs/>
          <w:iCs/>
          <w:spacing w:val="-1"/>
          <w:sz w:val="24"/>
          <w:szCs w:val="24"/>
        </w:rPr>
        <w:t>r</w:t>
      </w:r>
      <w:r w:rsidRPr="00062830">
        <w:rPr>
          <w:bCs/>
          <w:iCs/>
          <w:sz w:val="24"/>
          <w:szCs w:val="24"/>
        </w:rPr>
        <w:t>ate</w:t>
      </w:r>
      <w:r w:rsidRPr="00062830">
        <w:rPr>
          <w:bCs/>
          <w:iCs/>
          <w:spacing w:val="-1"/>
          <w:sz w:val="24"/>
          <w:szCs w:val="24"/>
        </w:rPr>
        <w:t>g</w:t>
      </w:r>
      <w:r w:rsidRPr="00062830">
        <w:rPr>
          <w:bCs/>
          <w:iCs/>
          <w:spacing w:val="1"/>
          <w:sz w:val="24"/>
          <w:szCs w:val="24"/>
        </w:rPr>
        <w:t>i</w:t>
      </w:r>
      <w:r w:rsidRPr="00062830">
        <w:rPr>
          <w:bCs/>
          <w:iCs/>
          <w:sz w:val="24"/>
          <w:szCs w:val="24"/>
        </w:rPr>
        <w:t>ck</w:t>
      </w:r>
      <w:r w:rsidRPr="00062830">
        <w:rPr>
          <w:bCs/>
          <w:iCs/>
          <w:spacing w:val="-1"/>
          <w:sz w:val="24"/>
          <w:szCs w:val="24"/>
        </w:rPr>
        <w:t>é</w:t>
      </w:r>
      <w:r w:rsidRPr="00062830">
        <w:rPr>
          <w:bCs/>
          <w:iCs/>
          <w:sz w:val="24"/>
          <w:szCs w:val="24"/>
        </w:rPr>
        <w:t xml:space="preserve">m řízení provozu ve službách cestovního ruchu. </w:t>
      </w:r>
      <w:r w:rsidRPr="00062830">
        <w:rPr>
          <w:bCs/>
          <w:iCs/>
          <w:spacing w:val="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</w:t>
      </w:r>
      <w:r w:rsidRPr="00062830">
        <w:rPr>
          <w:bCs/>
          <w:iCs/>
          <w:spacing w:val="1"/>
          <w:sz w:val="24"/>
          <w:szCs w:val="24"/>
        </w:rPr>
        <w:t>e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 xml:space="preserve">éně důležitá je znalost fungování </w:t>
      </w:r>
      <w:r w:rsidR="00544A06">
        <w:rPr>
          <w:bCs/>
          <w:iCs/>
          <w:sz w:val="24"/>
          <w:szCs w:val="24"/>
        </w:rPr>
        <w:t>f</w:t>
      </w:r>
      <w:r w:rsidRPr="00062830">
        <w:rPr>
          <w:bCs/>
          <w:iCs/>
          <w:sz w:val="24"/>
          <w:szCs w:val="24"/>
        </w:rPr>
        <w:t>inančního</w:t>
      </w:r>
      <w:r w:rsidR="00544A06">
        <w:rPr>
          <w:bCs/>
          <w:iCs/>
          <w:sz w:val="24"/>
          <w:szCs w:val="24"/>
        </w:rPr>
        <w:t xml:space="preserve"> </w:t>
      </w:r>
      <w:proofErr w:type="gramStart"/>
      <w:r w:rsidRPr="00062830">
        <w:rPr>
          <w:bCs/>
          <w:iCs/>
          <w:sz w:val="24"/>
          <w:szCs w:val="24"/>
        </w:rPr>
        <w:t xml:space="preserve">trhu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národního</w:t>
      </w:r>
      <w:proofErr w:type="gramEnd"/>
      <w:r w:rsidRPr="00062830">
        <w:rPr>
          <w:bCs/>
          <w:iCs/>
          <w:sz w:val="24"/>
          <w:szCs w:val="24"/>
        </w:rPr>
        <w:t xml:space="preserve">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hospodářství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 xml:space="preserve">a Evropské unie. </w:t>
      </w:r>
      <w:r w:rsidRPr="00062830">
        <w:rPr>
          <w:bCs/>
          <w:iCs/>
          <w:spacing w:val="3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Žáci jsou vedeni k praktickému</w:t>
      </w:r>
      <w:r w:rsidRPr="00062830">
        <w:rPr>
          <w:bCs/>
          <w:iCs/>
          <w:spacing w:val="28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využívání</w:t>
      </w:r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osvojených</w:t>
      </w:r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poznat</w:t>
      </w:r>
      <w:r w:rsidRPr="00062830">
        <w:rPr>
          <w:bCs/>
          <w:iCs/>
          <w:spacing w:val="-1"/>
          <w:sz w:val="24"/>
          <w:szCs w:val="24"/>
        </w:rPr>
        <w:t>k</w:t>
      </w:r>
      <w:r w:rsidRPr="00062830">
        <w:rPr>
          <w:bCs/>
          <w:iCs/>
          <w:sz w:val="24"/>
          <w:szCs w:val="24"/>
        </w:rPr>
        <w:t>ů</w:t>
      </w:r>
      <w:r w:rsidRPr="00062830">
        <w:rPr>
          <w:bCs/>
          <w:iCs/>
          <w:spacing w:val="26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v oboru</w:t>
      </w:r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a k upla</w:t>
      </w:r>
      <w:r w:rsidRPr="00062830">
        <w:rPr>
          <w:bCs/>
          <w:iCs/>
          <w:spacing w:val="1"/>
          <w:sz w:val="24"/>
          <w:szCs w:val="24"/>
        </w:rPr>
        <w:t>t</w:t>
      </w:r>
      <w:r w:rsidRPr="00062830">
        <w:rPr>
          <w:bCs/>
          <w:iCs/>
          <w:sz w:val="24"/>
          <w:szCs w:val="24"/>
        </w:rPr>
        <w:t>ňování</w:t>
      </w:r>
      <w:r w:rsidRPr="00062830">
        <w:rPr>
          <w:bCs/>
          <w:iCs/>
          <w:spacing w:val="-23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podnikatelské</w:t>
      </w:r>
      <w:r w:rsidRPr="00062830">
        <w:rPr>
          <w:bCs/>
          <w:iCs/>
          <w:spacing w:val="27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etiky. Obsahový okruh je úzce pro</w:t>
      </w:r>
      <w:r w:rsidRPr="00062830">
        <w:rPr>
          <w:bCs/>
          <w:iCs/>
          <w:spacing w:val="-1"/>
          <w:sz w:val="24"/>
          <w:szCs w:val="24"/>
        </w:rPr>
        <w:t>p</w:t>
      </w:r>
      <w:r w:rsidRPr="00062830">
        <w:rPr>
          <w:bCs/>
          <w:iCs/>
          <w:sz w:val="24"/>
          <w:szCs w:val="24"/>
        </w:rPr>
        <w:t>ojen</w:t>
      </w:r>
      <w:r w:rsidRPr="00062830">
        <w:rPr>
          <w:bCs/>
          <w:iCs/>
          <w:sz w:val="24"/>
          <w:szCs w:val="24"/>
        </w:rPr>
        <w:tab/>
        <w:t xml:space="preserve">s </w:t>
      </w:r>
      <w:r w:rsidRPr="00062830">
        <w:rPr>
          <w:bCs/>
          <w:iCs/>
          <w:spacing w:val="-1"/>
          <w:sz w:val="24"/>
          <w:szCs w:val="24"/>
        </w:rPr>
        <w:t>p</w:t>
      </w:r>
      <w:r w:rsidRPr="00062830">
        <w:rPr>
          <w:bCs/>
          <w:iCs/>
          <w:sz w:val="24"/>
          <w:szCs w:val="24"/>
        </w:rPr>
        <w:t>rů</w:t>
      </w:r>
      <w:r w:rsidRPr="00062830">
        <w:rPr>
          <w:bCs/>
          <w:iCs/>
          <w:spacing w:val="-1"/>
          <w:sz w:val="24"/>
          <w:szCs w:val="24"/>
        </w:rPr>
        <w:t>ř</w:t>
      </w:r>
      <w:r w:rsidRPr="00062830">
        <w:rPr>
          <w:bCs/>
          <w:iCs/>
          <w:sz w:val="24"/>
          <w:szCs w:val="24"/>
        </w:rPr>
        <w:t>ezovým</w:t>
      </w:r>
      <w:r w:rsidRPr="00062830">
        <w:rPr>
          <w:bCs/>
          <w:iCs/>
          <w:sz w:val="24"/>
          <w:szCs w:val="24"/>
        </w:rPr>
        <w:tab/>
        <w:t>té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at</w:t>
      </w:r>
      <w:r w:rsidRPr="00062830">
        <w:rPr>
          <w:bCs/>
          <w:iCs/>
          <w:spacing w:val="2"/>
          <w:sz w:val="24"/>
          <w:szCs w:val="24"/>
        </w:rPr>
        <w:t>e</w:t>
      </w:r>
      <w:r w:rsidRPr="00062830">
        <w:rPr>
          <w:bCs/>
          <w:iCs/>
          <w:sz w:val="24"/>
          <w:szCs w:val="24"/>
        </w:rPr>
        <w:t>m člověk a sv</w:t>
      </w:r>
      <w:r w:rsidRPr="00062830">
        <w:rPr>
          <w:bCs/>
          <w:iCs/>
          <w:spacing w:val="-1"/>
          <w:sz w:val="24"/>
          <w:szCs w:val="24"/>
        </w:rPr>
        <w:t>ě</w:t>
      </w:r>
      <w:r w:rsidRPr="00062830">
        <w:rPr>
          <w:bCs/>
          <w:iCs/>
          <w:sz w:val="24"/>
          <w:szCs w:val="24"/>
        </w:rPr>
        <w:t>t práce a s prohlubováním</w:t>
      </w:r>
      <w:r w:rsidRPr="00062830">
        <w:rPr>
          <w:bCs/>
          <w:iCs/>
          <w:spacing w:val="-2"/>
          <w:sz w:val="24"/>
          <w:szCs w:val="24"/>
        </w:rPr>
        <w:t xml:space="preserve"> </w:t>
      </w:r>
      <w:r w:rsidRPr="00062830">
        <w:rPr>
          <w:bCs/>
          <w:iCs/>
          <w:sz w:val="24"/>
          <w:szCs w:val="24"/>
        </w:rPr>
        <w:t>znalostí a s aplikací poznat</w:t>
      </w:r>
      <w:r w:rsidRPr="00062830">
        <w:rPr>
          <w:bCs/>
          <w:iCs/>
          <w:spacing w:val="-1"/>
          <w:sz w:val="24"/>
          <w:szCs w:val="24"/>
        </w:rPr>
        <w:t>k</w:t>
      </w:r>
      <w:r w:rsidRPr="00062830">
        <w:rPr>
          <w:bCs/>
          <w:iCs/>
          <w:sz w:val="24"/>
          <w:szCs w:val="24"/>
        </w:rPr>
        <w:t>ů z oblasti vz</w:t>
      </w:r>
      <w:r w:rsidRPr="00062830">
        <w:rPr>
          <w:bCs/>
          <w:iCs/>
          <w:spacing w:val="-1"/>
          <w:sz w:val="24"/>
          <w:szCs w:val="24"/>
        </w:rPr>
        <w:t>d</w:t>
      </w:r>
      <w:r w:rsidRPr="00062830">
        <w:rPr>
          <w:bCs/>
          <w:iCs/>
          <w:sz w:val="24"/>
          <w:szCs w:val="24"/>
        </w:rPr>
        <w:t>ělávání k finanční gra</w:t>
      </w:r>
      <w:r w:rsidRPr="00062830">
        <w:rPr>
          <w:bCs/>
          <w:iCs/>
          <w:spacing w:val="-2"/>
          <w:sz w:val="24"/>
          <w:szCs w:val="24"/>
        </w:rPr>
        <w:t>m</w:t>
      </w:r>
      <w:r w:rsidRPr="00062830">
        <w:rPr>
          <w:bCs/>
          <w:iCs/>
          <w:sz w:val="24"/>
          <w:szCs w:val="24"/>
        </w:rPr>
        <w:t>otnosti.</w:t>
      </w:r>
      <w:r w:rsidR="00E51016">
        <w:rPr>
          <w:bCs/>
          <w:iCs/>
          <w:sz w:val="24"/>
          <w:szCs w:val="24"/>
        </w:rPr>
        <w:t xml:space="preserve"> Žák porozumí základním účetním poznatkům potřebným pro samostatné podnikání v oboru.  Získá základní informace o zákonech – o účetnictví, DPH, dani z příjmu. </w:t>
      </w:r>
    </w:p>
    <w:p w:rsidR="00252CEB" w:rsidRPr="00062830" w:rsidRDefault="00252CEB" w:rsidP="00252CEB">
      <w:pPr>
        <w:jc w:val="both"/>
        <w:rPr>
          <w:bCs/>
          <w:iCs/>
          <w:sz w:val="24"/>
          <w:szCs w:val="24"/>
        </w:rPr>
      </w:pPr>
    </w:p>
    <w:p w:rsidR="00252CEB" w:rsidRPr="00EA6267" w:rsidRDefault="00252CEB" w:rsidP="00EA6267">
      <w:pPr>
        <w:rPr>
          <w:bCs/>
          <w:iCs/>
          <w:sz w:val="24"/>
          <w:szCs w:val="24"/>
          <w:highlight w:val="yellow"/>
        </w:rPr>
      </w:pPr>
      <w:r w:rsidRPr="00EA6267">
        <w:rPr>
          <w:bCs/>
          <w:iCs/>
          <w:sz w:val="24"/>
          <w:szCs w:val="24"/>
          <w:highlight w:val="yellow"/>
        </w:rPr>
        <w:t>2. Cíle vzdělávání v oblasti citů, postojů, hodnot a preferencí</w:t>
      </w:r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 xml:space="preserve">Dovednosti a kompetence získané prostřednictvím vzdělávání v předmětu Ekonomika mají žákům umožnit přizpůsobivěji reagovat na společenský vývoj, změny v ekonomickém životě a spoluvytvářet předpoklady pro uplatnění v pracovním a občanském životě. </w:t>
      </w:r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Vzdělávání směřuje k tomu, aby žáci:</w:t>
      </w:r>
      <w:r w:rsidRPr="00062830">
        <w:rPr>
          <w:bCs/>
          <w:sz w:val="24"/>
          <w:szCs w:val="24"/>
        </w:rPr>
        <w:t xml:space="preserve">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chápali a přijali potřebu finanční gramotnosti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samostatně vyhledávali informace potřebné k řešení problémů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počínali si hospodárně a efektivně v osobním a pracovním životě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optimálně využívali svých osobnostních a odborných předpokladů pro úspěšné uplatnění ve světě práce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dodržovali předpisy a normy, počínali si eticky v osobním i pracovním životě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přijali za své smysly pro přesnost, pragmatičnost a ekonomické myšlení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upevnili sociální a personální vztahy na pracovišti i mimo něj na základech tolerance, poctivosti a základních demokratických principů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chovali se čestně, poctivě při zpracování účetních výkazů či daňových přiznání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prohlubovali smysl pro přesnost při vedení účetnictví, zachovávat průkaznost účetnictví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sledovali makroekonomické jevy, ovlivňující domácí ekonomickou situaci a firmy</w:t>
      </w:r>
    </w:p>
    <w:p w:rsidR="00252CEB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lastRenderedPageBreak/>
        <w:t>orientovali se v subjektech finančního trhu</w:t>
      </w:r>
    </w:p>
    <w:p w:rsidR="00252CEB" w:rsidRPr="00EA6267" w:rsidRDefault="00252CEB" w:rsidP="00EA6267">
      <w:pPr>
        <w:rPr>
          <w:bCs/>
          <w:iCs/>
          <w:sz w:val="24"/>
          <w:szCs w:val="24"/>
          <w:highlight w:val="yellow"/>
        </w:rPr>
      </w:pPr>
      <w:r w:rsidRPr="00EA6267">
        <w:rPr>
          <w:bCs/>
          <w:iCs/>
          <w:sz w:val="24"/>
          <w:szCs w:val="24"/>
          <w:highlight w:val="yellow"/>
        </w:rPr>
        <w:t>3. Charakteristika učiva: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Vyučovací předmět Ekonomika</w:t>
      </w:r>
      <w:r w:rsidR="00E51016">
        <w:rPr>
          <w:sz w:val="24"/>
          <w:szCs w:val="24"/>
        </w:rPr>
        <w:t xml:space="preserve"> a účetnictví</w:t>
      </w:r>
      <w:r w:rsidRPr="00062830">
        <w:rPr>
          <w:sz w:val="24"/>
          <w:szCs w:val="24"/>
        </w:rPr>
        <w:t xml:space="preserve"> vychází z RVP 65-</w:t>
      </w:r>
      <w:r w:rsidR="00E51016">
        <w:rPr>
          <w:sz w:val="24"/>
          <w:szCs w:val="24"/>
        </w:rPr>
        <w:t>5</w:t>
      </w:r>
      <w:r w:rsidRPr="00062830">
        <w:rPr>
          <w:sz w:val="24"/>
          <w:szCs w:val="24"/>
        </w:rPr>
        <w:t>1-L/</w:t>
      </w:r>
      <w:r w:rsidR="00E51016">
        <w:rPr>
          <w:sz w:val="24"/>
          <w:szCs w:val="24"/>
        </w:rPr>
        <w:t>5</w:t>
      </w:r>
      <w:r w:rsidRPr="00062830">
        <w:rPr>
          <w:sz w:val="24"/>
          <w:szCs w:val="24"/>
        </w:rPr>
        <w:t>1 Gastronomie. Předmět Ekonomika</w:t>
      </w:r>
      <w:r w:rsidR="00E51016">
        <w:rPr>
          <w:sz w:val="24"/>
          <w:szCs w:val="24"/>
        </w:rPr>
        <w:t xml:space="preserve"> a účetnictví</w:t>
      </w:r>
      <w:r w:rsidRPr="00062830">
        <w:rPr>
          <w:sz w:val="24"/>
          <w:szCs w:val="24"/>
        </w:rPr>
        <w:t xml:space="preserve"> je zařazen od 1. ročníku až po ročník </w:t>
      </w:r>
      <w:r w:rsidR="00E51016">
        <w:rPr>
          <w:sz w:val="24"/>
          <w:szCs w:val="24"/>
        </w:rPr>
        <w:t>třetí</w:t>
      </w:r>
      <w:r w:rsidRPr="00062830">
        <w:rPr>
          <w:sz w:val="24"/>
          <w:szCs w:val="24"/>
        </w:rPr>
        <w:t>. V průběhu studia je výuka rozložena na několik celků, které se vzájemně prolínají a jsou poskládány systematicky, aby žák postupně rozvíjel ekonomické znalosti s účetními. Učivo navazuje na učivo ostatních odborných předmětů, v nichž žáci poznávají věcnou a hodnotovou stránku hospodářského procesu.</w:t>
      </w:r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Obsah učiva mezipředmětově souvisí s předměty občanská výchova, hotelový provoz, cestovní ruch, informační a komunikační technologie, Obsah předmětu se významně podílí na realizaci průřezových témat Občan v demokratické společnosti a Člověk a svět práce.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EA6267">
        <w:rPr>
          <w:sz w:val="24"/>
          <w:szCs w:val="24"/>
          <w:highlight w:val="green"/>
        </w:rPr>
        <w:t>Charakteristika celků dle ročníků:</w:t>
      </w:r>
    </w:p>
    <w:p w:rsidR="00252CEB" w:rsidRPr="00062830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  <w:u w:val="single"/>
        </w:rPr>
        <w:t>1. ročník</w:t>
      </w:r>
      <w:r w:rsidRPr="00062830">
        <w:rPr>
          <w:sz w:val="24"/>
          <w:szCs w:val="24"/>
        </w:rPr>
        <w:t>: Základy tržní ekonomiky, základy podnikáni FO a PO, pracovněprávní vztahy a management podniku společného stravování</w:t>
      </w:r>
    </w:p>
    <w:p w:rsidR="00252CEB" w:rsidRDefault="00252CEB" w:rsidP="00252CEB">
      <w:pPr>
        <w:rPr>
          <w:sz w:val="24"/>
          <w:szCs w:val="24"/>
        </w:rPr>
      </w:pPr>
      <w:r w:rsidRPr="00062830">
        <w:rPr>
          <w:sz w:val="24"/>
          <w:szCs w:val="24"/>
          <w:u w:val="single"/>
        </w:rPr>
        <w:t>2. ročník</w:t>
      </w:r>
      <w:r w:rsidRPr="00062830">
        <w:rPr>
          <w:sz w:val="24"/>
          <w:szCs w:val="24"/>
        </w:rPr>
        <w:t>: Marketing, Daňová teorie a politika, Kapitálový trh, národní hospodářství a vztah k</w:t>
      </w:r>
      <w:r w:rsidR="00E51016">
        <w:rPr>
          <w:sz w:val="24"/>
          <w:szCs w:val="24"/>
        </w:rPr>
        <w:t> </w:t>
      </w:r>
      <w:r w:rsidRPr="00062830">
        <w:rPr>
          <w:sz w:val="24"/>
          <w:szCs w:val="24"/>
        </w:rPr>
        <w:t>EU</w:t>
      </w:r>
    </w:p>
    <w:p w:rsidR="00E51016" w:rsidRDefault="00E51016" w:rsidP="00252CEB">
      <w:pPr>
        <w:rPr>
          <w:sz w:val="24"/>
          <w:szCs w:val="24"/>
        </w:rPr>
      </w:pPr>
      <w:r>
        <w:rPr>
          <w:sz w:val="24"/>
          <w:szCs w:val="24"/>
        </w:rPr>
        <w:t>3. ročník: legislativa, základy vedení účetnictví, účtování jednotlivých složek majetku, daňová problematika</w:t>
      </w:r>
    </w:p>
    <w:p w:rsidR="00EA6267" w:rsidRPr="00062830" w:rsidRDefault="00EA6267" w:rsidP="00252CEB">
      <w:pPr>
        <w:rPr>
          <w:sz w:val="24"/>
          <w:szCs w:val="24"/>
        </w:rPr>
      </w:pPr>
    </w:p>
    <w:p w:rsidR="00252CEB" w:rsidRPr="00EA6267" w:rsidRDefault="00252CEB" w:rsidP="00EA6267">
      <w:pPr>
        <w:rPr>
          <w:bCs/>
          <w:iCs/>
          <w:sz w:val="24"/>
          <w:szCs w:val="24"/>
          <w:highlight w:val="yellow"/>
        </w:rPr>
      </w:pPr>
      <w:r w:rsidRPr="00EA6267">
        <w:rPr>
          <w:bCs/>
          <w:iCs/>
          <w:sz w:val="24"/>
          <w:szCs w:val="24"/>
          <w:highlight w:val="yellow"/>
        </w:rPr>
        <w:t>4. Strategie výuky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Výuka probíhá v prvním a</w:t>
      </w:r>
      <w:r w:rsidR="00E51016">
        <w:rPr>
          <w:sz w:val="24"/>
          <w:szCs w:val="24"/>
        </w:rPr>
        <w:t>ž</w:t>
      </w:r>
      <w:r w:rsidRPr="00062830">
        <w:rPr>
          <w:sz w:val="24"/>
          <w:szCs w:val="24"/>
        </w:rPr>
        <w:t xml:space="preserve"> </w:t>
      </w:r>
      <w:r w:rsidR="00E51016">
        <w:rPr>
          <w:sz w:val="24"/>
          <w:szCs w:val="24"/>
        </w:rPr>
        <w:t xml:space="preserve">třetím </w:t>
      </w:r>
      <w:r w:rsidRPr="00062830">
        <w:rPr>
          <w:sz w:val="24"/>
          <w:szCs w:val="24"/>
        </w:rPr>
        <w:t>ročníku společně pro celou třídu. Metody a formy výuky jsou užívány v závislosti na charakteru a obsahu učiva a s ohledem na rozvoj klíčových kompetencí a průřezových témat: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výklad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řízený rozhovor žáky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diskuse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využití individuální práce i práce ve skupinách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práce s odbornou literaturou a tiskem 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využívání pomůcek - Občanský zákoník, Živnostenský zákon, Obchodní zákoník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porozumění textu, jeho správná interpretace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samostatná práce žáků a její prezentace, včetně PC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projekce výukových programů</w:t>
      </w:r>
    </w:p>
    <w:p w:rsidR="00252CEB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využití ICT – </w:t>
      </w:r>
      <w:proofErr w:type="spellStart"/>
      <w:r w:rsidRPr="00062830">
        <w:rPr>
          <w:sz w:val="24"/>
          <w:szCs w:val="24"/>
        </w:rPr>
        <w:t>dataprojekce</w:t>
      </w:r>
      <w:proofErr w:type="spellEnd"/>
      <w:r w:rsidRPr="00062830">
        <w:rPr>
          <w:sz w:val="24"/>
          <w:szCs w:val="24"/>
        </w:rPr>
        <w:t>, interaktivní tabule…</w:t>
      </w:r>
    </w:p>
    <w:p w:rsidR="00EA6267" w:rsidRPr="00062830" w:rsidRDefault="00EA6267" w:rsidP="00252CEB">
      <w:pPr>
        <w:numPr>
          <w:ilvl w:val="0"/>
          <w:numId w:val="6"/>
        </w:numPr>
        <w:jc w:val="both"/>
        <w:rPr>
          <w:sz w:val="24"/>
          <w:szCs w:val="24"/>
        </w:rPr>
      </w:pPr>
    </w:p>
    <w:p w:rsidR="00252CEB" w:rsidRPr="00EA6267" w:rsidRDefault="00252CEB" w:rsidP="00EA6267">
      <w:pPr>
        <w:rPr>
          <w:bCs/>
          <w:iCs/>
          <w:sz w:val="24"/>
          <w:szCs w:val="24"/>
          <w:highlight w:val="yellow"/>
        </w:rPr>
      </w:pPr>
      <w:r w:rsidRPr="00EA6267">
        <w:rPr>
          <w:bCs/>
          <w:iCs/>
          <w:sz w:val="24"/>
          <w:szCs w:val="24"/>
          <w:highlight w:val="yellow"/>
        </w:rPr>
        <w:t>5. Hodnocení výsledků žáků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Při hodnocení žáků je kladen důraz na motivační, výchovnou a informativní funkci hodnocení. Žáci jsou vedeni kritickému </w:t>
      </w:r>
      <w:r w:rsidR="00EA6267">
        <w:rPr>
          <w:sz w:val="24"/>
          <w:szCs w:val="24"/>
        </w:rPr>
        <w:t xml:space="preserve">sebehodnocení a </w:t>
      </w:r>
      <w:proofErr w:type="spellStart"/>
      <w:r w:rsidR="00EA6267">
        <w:rPr>
          <w:sz w:val="24"/>
          <w:szCs w:val="24"/>
        </w:rPr>
        <w:t>sebeposuzování</w:t>
      </w:r>
      <w:proofErr w:type="spellEnd"/>
      <w:r w:rsidR="00EA6267">
        <w:rPr>
          <w:sz w:val="24"/>
          <w:szCs w:val="24"/>
        </w:rPr>
        <w:t xml:space="preserve">. </w:t>
      </w:r>
      <w:r w:rsidRPr="00062830">
        <w:rPr>
          <w:sz w:val="24"/>
          <w:szCs w:val="24"/>
        </w:rPr>
        <w:t xml:space="preserve">Hodnocena je hloubka porozumění poznatkům, schopnost jejich aplikace a míra rozvoje klíčových kompetencí a osvojení průřezových témat. V konečném hodnocení se promítá i aktivní přístup žáka ke vzdělávání, jeho samostatnost. </w:t>
      </w:r>
    </w:p>
    <w:p w:rsidR="00252CEB" w:rsidRPr="00062830" w:rsidRDefault="00252CEB" w:rsidP="00252CEB">
      <w:pPr>
        <w:jc w:val="both"/>
        <w:rPr>
          <w:bCs/>
          <w:sz w:val="24"/>
          <w:szCs w:val="24"/>
        </w:rPr>
      </w:pPr>
    </w:p>
    <w:p w:rsidR="00252CEB" w:rsidRPr="00062830" w:rsidRDefault="00252CEB" w:rsidP="00252CEB">
      <w:p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Podklady pro hodnocení žáků vyučující získává: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soustavným sledováním aktivity a výkonů žáka během vyučovacích hodin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prostřednictvím ústního a písemného zkoušení, v přibližně stejném rozsahu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hodnocením skupinové práce žáků</w:t>
      </w:r>
    </w:p>
    <w:p w:rsidR="00252CEB" w:rsidRPr="00062830" w:rsidRDefault="00252CEB" w:rsidP="00252CEB">
      <w:pPr>
        <w:numPr>
          <w:ilvl w:val="0"/>
          <w:numId w:val="6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hodnocením domácích a samostatných prací žáků</w:t>
      </w:r>
    </w:p>
    <w:p w:rsidR="00252CEB" w:rsidRPr="00062830" w:rsidRDefault="00252CEB" w:rsidP="00EA6267">
      <w:pPr>
        <w:rPr>
          <w:sz w:val="24"/>
          <w:szCs w:val="24"/>
        </w:rPr>
      </w:pPr>
      <w:r w:rsidRPr="00062830">
        <w:rPr>
          <w:sz w:val="24"/>
          <w:szCs w:val="24"/>
        </w:rPr>
        <w:t>případně výsledky projektových aktivit</w:t>
      </w:r>
    </w:p>
    <w:p w:rsidR="00252CEB" w:rsidRPr="00062830" w:rsidRDefault="00252CEB" w:rsidP="00252CEB">
      <w:pPr>
        <w:jc w:val="both"/>
        <w:rPr>
          <w:b/>
          <w:sz w:val="24"/>
          <w:szCs w:val="24"/>
        </w:rPr>
      </w:pPr>
    </w:p>
    <w:p w:rsidR="00252CEB" w:rsidRPr="00EA6267" w:rsidRDefault="00252CEB" w:rsidP="00EA6267">
      <w:pPr>
        <w:rPr>
          <w:bCs/>
          <w:iCs/>
          <w:sz w:val="24"/>
          <w:szCs w:val="24"/>
          <w:highlight w:val="yellow"/>
        </w:rPr>
      </w:pPr>
      <w:r w:rsidRPr="00EA6267">
        <w:rPr>
          <w:bCs/>
          <w:iCs/>
          <w:sz w:val="24"/>
          <w:szCs w:val="24"/>
          <w:highlight w:val="yellow"/>
        </w:rPr>
        <w:lastRenderedPageBreak/>
        <w:t>6. Přínos předmětu k rozvoji klíčových kompetencí a realizaci průřezových témat</w:t>
      </w:r>
    </w:p>
    <w:p w:rsidR="00252CEB" w:rsidRPr="00062830" w:rsidRDefault="00252CEB" w:rsidP="00252CEB">
      <w:pPr>
        <w:jc w:val="both"/>
        <w:rPr>
          <w:b/>
          <w:sz w:val="24"/>
          <w:szCs w:val="24"/>
        </w:rPr>
      </w:pPr>
    </w:p>
    <w:p w:rsidR="00252CEB" w:rsidRPr="00062830" w:rsidRDefault="00252CEB" w:rsidP="00EA6267">
      <w:pPr>
        <w:rPr>
          <w:b/>
          <w:sz w:val="24"/>
          <w:szCs w:val="24"/>
        </w:rPr>
      </w:pPr>
      <w:r w:rsidRPr="00EA6267">
        <w:rPr>
          <w:b/>
          <w:sz w:val="24"/>
          <w:szCs w:val="24"/>
          <w:highlight w:val="green"/>
        </w:rPr>
        <w:t>Klíčové kompetence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 učení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mít pozitivní vztah k učení a vzdělávání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ovládat různé techniky učení, umět si vytvořit studijní režim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 porozuměním poslouchat mluvený projev, pořizovat si poznámky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využívat k učení různé informační zdroje</w:t>
      </w:r>
    </w:p>
    <w:p w:rsidR="00252CEB" w:rsidRPr="00062830" w:rsidRDefault="00252CEB" w:rsidP="00252CEB">
      <w:pPr>
        <w:rPr>
          <w:sz w:val="24"/>
          <w:szCs w:val="24"/>
          <w:u w:val="single"/>
        </w:rPr>
      </w:pPr>
    </w:p>
    <w:p w:rsidR="00252CEB" w:rsidRPr="00062830" w:rsidRDefault="00252CEB" w:rsidP="00252CEB">
      <w:pPr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 řešení problémů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porozumět zadání úkolu, určit jádro problému, získat info</w:t>
      </w:r>
      <w:r w:rsidR="00756F2D">
        <w:rPr>
          <w:sz w:val="24"/>
          <w:szCs w:val="24"/>
        </w:rPr>
        <w:t xml:space="preserve">rmace, navrhnout a zdůvodnit </w:t>
      </w:r>
      <w:r w:rsidRPr="00062830">
        <w:rPr>
          <w:sz w:val="24"/>
          <w:szCs w:val="24"/>
        </w:rPr>
        <w:t>řešení, ověřit správnost postupu a dosažené výsledky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uplatňovat různé metody myšlení, volit prostředky plnění aktivit, využívat zkušeností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spolupracovat při řešení problému s jinými lidmi (týmová spolupráce)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komunikativní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vyjadřovat se přiměřeně účelu jednání a situaci v mluveném i psaném projevu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formulovat své myšlenky souvisle a srozumitelně, (jazykově správně) 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 diskuzi formulovat, zdůvodňovat a obhajovat své názory, vyslechnout názory druhých a reagovat na ně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vyjadřovat se a vystupovat dle zásad kultury projevu a chování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bCs/>
          <w:sz w:val="24"/>
          <w:szCs w:val="24"/>
        </w:rPr>
        <w:t>být schopen interpretovat čtené a slyšené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personální a sociální kompetence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posuzovat reálně své možnosti a stanovovat si cíle a priority podle svých schopností a životních podmínek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ověřovat si získané poznatky, kriticky zvažovat názory a postoje druhých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adaptovat se na měnící se životní a pracovní podmínky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pracovat v týmu, přijímat a plnit svěřené úkoly, adekvátně přijímat hodnocení a kritiku, vytvářet pozitivní mezilidské vztahy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být finančně gramotný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občanské a kulturní povědomí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jednat odpovědně, samostatně a iniciativně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dodržovat zákony, respektovat práva druhých lidí, jednat v souladu s morálními principy, zásadami společenského chování a hodnotami demokracie  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uvědomovat si vlastní kulturní, národní a osobnostní identitu a tolerovat identitu jiných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uznávat tradice a hodnoty svého národa, chápat jeho minulost a současnost v evropském a světovém kontextu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mít pozitivní vztah k hodnotám místní, národní, evropské i světové kultury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chápat význam a hodnotu života, životního prostředí a význam udržitelného rozvoje  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k pracovnímu uplatnění a podnikatelským aktivitám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získat pozitivní a odpovědný vztah k práci, povolání, profesní budoucnosti 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 xml:space="preserve">mít přehled o vlastním uplatnění na trhu práce, pracovních a platových </w:t>
      </w:r>
      <w:r w:rsidRPr="00062830">
        <w:rPr>
          <w:sz w:val="24"/>
          <w:szCs w:val="24"/>
        </w:rPr>
        <w:lastRenderedPageBreak/>
        <w:t>podmínkách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vhodně komunikovat s potencionálními zaměstnavateli a prezentovat se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umět získávat informace ze světa práce a znát obecná práva pracovníků a zaměstnavatelů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rozumět podstatě, principům a základním pravidlům podnikání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porozumět zadanému úkolu a získat informace potřebné k jeho splnění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kontrolovat svou činnost a správně ohodnotit její výsledek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matematické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číst a vytvářet různé formy grafického znázornění (tabulky, diagramy, grafy)</w:t>
      </w:r>
    </w:p>
    <w:p w:rsidR="00252CEB" w:rsidRPr="00062830" w:rsidRDefault="00252CEB" w:rsidP="00252CEB">
      <w:pPr>
        <w:numPr>
          <w:ilvl w:val="0"/>
          <w:numId w:val="2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efektivně aplikovat matematické postupy při řešení různých praktických úkolů</w:t>
      </w: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informační a komunikační technologie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pracovat s osobním počítačem a prostředky ICT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pracovat se základním a aplikačním programovým vybavením počítače pro účely občanského života, praxe a dalšího vzdělávání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získávat, zpracovávat a využívat data a informace z otevřených zdrojů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komunikovat elektronickou poštou a dalšími prostředky komunikace</w:t>
      </w:r>
    </w:p>
    <w:p w:rsidR="00252CEB" w:rsidRPr="00062830" w:rsidRDefault="00252CEB" w:rsidP="00252CEB">
      <w:pPr>
        <w:jc w:val="both"/>
        <w:rPr>
          <w:b/>
          <w:bCs/>
          <w:sz w:val="24"/>
          <w:szCs w:val="24"/>
        </w:rPr>
      </w:pPr>
    </w:p>
    <w:p w:rsidR="00252CEB" w:rsidRPr="00062830" w:rsidRDefault="00252CEB" w:rsidP="00252CEB">
      <w:pPr>
        <w:jc w:val="both"/>
        <w:rPr>
          <w:b/>
          <w:bCs/>
          <w:sz w:val="24"/>
          <w:szCs w:val="24"/>
        </w:rPr>
      </w:pPr>
      <w:r w:rsidRPr="00EA6267">
        <w:rPr>
          <w:b/>
          <w:bCs/>
          <w:sz w:val="24"/>
          <w:szCs w:val="24"/>
          <w:highlight w:val="green"/>
        </w:rPr>
        <w:t>Průřezová témata</w:t>
      </w: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  <w:r w:rsidRPr="00062830">
        <w:rPr>
          <w:bCs/>
          <w:sz w:val="24"/>
          <w:szCs w:val="24"/>
          <w:u w:val="single"/>
        </w:rPr>
        <w:t>Občan v demokratické společnosti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společnost – jednotlivec a společenské skupiny, kultura, náboženství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stát, politický systém, politika, soudobý svět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masová média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morálka, svoboda, odpovědnost, tolerance, solidarita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potřebné právní minimum pro soukromý a občanský život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  <w:r w:rsidRPr="00062830">
        <w:rPr>
          <w:bCs/>
          <w:sz w:val="24"/>
          <w:szCs w:val="24"/>
          <w:u w:val="single"/>
        </w:rPr>
        <w:t>Člověk a životní prostředí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vyhledávání, vyhodnocování a využívání informací a dat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současné globální, regionální a lokální problémy rozvoje a vztahy člověka k prostředí</w:t>
      </w:r>
      <w:r w:rsidRPr="00062830">
        <w:rPr>
          <w:bCs/>
          <w:sz w:val="24"/>
          <w:szCs w:val="24"/>
        </w:rPr>
        <w:t xml:space="preserve"> 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  <w:u w:val="single"/>
        </w:rPr>
      </w:pPr>
      <w:r w:rsidRPr="00062830">
        <w:rPr>
          <w:sz w:val="24"/>
          <w:szCs w:val="24"/>
        </w:rPr>
        <w:t>možnosti a způsoby řešení environmentálních problémů a udržitelnosti rozvoje</w:t>
      </w: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</w:p>
    <w:p w:rsidR="00252CEB" w:rsidRPr="00062830" w:rsidRDefault="00252CEB" w:rsidP="00252CEB">
      <w:pPr>
        <w:jc w:val="both"/>
        <w:rPr>
          <w:bCs/>
          <w:sz w:val="24"/>
          <w:szCs w:val="24"/>
          <w:u w:val="single"/>
        </w:rPr>
      </w:pPr>
      <w:r w:rsidRPr="00062830">
        <w:rPr>
          <w:bCs/>
          <w:sz w:val="24"/>
          <w:szCs w:val="24"/>
          <w:u w:val="single"/>
        </w:rPr>
        <w:t>Člověk a svět práce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hlavní</w:t>
      </w:r>
      <w:r w:rsidRPr="00062830">
        <w:rPr>
          <w:sz w:val="24"/>
          <w:szCs w:val="24"/>
        </w:rPr>
        <w:t xml:space="preserve"> oblasti světa práce, znaky práce (pracovní činnosti a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prostředky, pracoviště, mzda, pracovní doba, kariéra, společenská prestiž</w:t>
      </w:r>
      <w:r w:rsidRPr="00062830">
        <w:rPr>
          <w:bCs/>
          <w:sz w:val="24"/>
          <w:szCs w:val="24"/>
        </w:rPr>
        <w:t>…</w:t>
      </w:r>
      <w:r w:rsidRPr="00062830">
        <w:rPr>
          <w:sz w:val="24"/>
          <w:szCs w:val="24"/>
        </w:rPr>
        <w:t>), alternativy uplatnění v praxi a v navazujících směrech vzdělávání, vztah k zájmům,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schopnostem a zdravotním předpokladům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trh práce, jeho ukazatele, všeobecné vývojové trendy, požadavky zaměstnavatelů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rozhodování o další profesní a vzdělávací dráze, vyhledávání</w:t>
      </w:r>
      <w:r w:rsidRPr="00062830">
        <w:rPr>
          <w:bCs/>
          <w:sz w:val="24"/>
          <w:szCs w:val="24"/>
        </w:rPr>
        <w:t xml:space="preserve"> a práce s </w:t>
      </w:r>
      <w:r w:rsidRPr="00062830">
        <w:rPr>
          <w:sz w:val="24"/>
          <w:szCs w:val="24"/>
        </w:rPr>
        <w:t>informacemi o trhu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práce a jeho nabídce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 xml:space="preserve">písemná i verbální </w:t>
      </w:r>
      <w:proofErr w:type="spellStart"/>
      <w:r w:rsidRPr="00062830">
        <w:rPr>
          <w:sz w:val="24"/>
          <w:szCs w:val="24"/>
        </w:rPr>
        <w:t>sebeprezentace</w:t>
      </w:r>
      <w:proofErr w:type="spellEnd"/>
      <w:r w:rsidRPr="00062830">
        <w:rPr>
          <w:sz w:val="24"/>
          <w:szCs w:val="24"/>
        </w:rPr>
        <w:t xml:space="preserve"> při vstupu na trh práce, sestavování žádostí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o zaměstnání a odpovědí na inzeráty, profesních životopisů, jednání s potenciálním zaměstnavatelem, přijímací pohovory,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výběrová řízení, nácvik situací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zákoník práce, pracovní poměr, pracovní smlouva, práva a povinnosti zaměstnance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a zaměstnavatele, mzda, její složky a výpočet, možnosti zaměstnání v zahraničí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soukromé podnikání, podstata a formy, rozdíly mezi podnikáním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a pracovním poměrem, výhody a rizika podnikání, orientace v živnostenském zákoně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 xml:space="preserve">a </w:t>
      </w:r>
      <w:r w:rsidRPr="00062830">
        <w:rPr>
          <w:sz w:val="24"/>
          <w:szCs w:val="24"/>
        </w:rPr>
        <w:lastRenderedPageBreak/>
        <w:t>obchodním zákoníku</w:t>
      </w:r>
    </w:p>
    <w:p w:rsidR="00252CEB" w:rsidRPr="00062830" w:rsidRDefault="00252CEB" w:rsidP="00252CEB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062830">
        <w:rPr>
          <w:sz w:val="24"/>
          <w:szCs w:val="24"/>
        </w:rPr>
        <w:t>podpora státu sféře zaměstnanosti, informační, poradenské a zprostředkovatelské služby</w:t>
      </w:r>
      <w:r w:rsidRPr="00062830">
        <w:rPr>
          <w:bCs/>
          <w:sz w:val="24"/>
          <w:szCs w:val="24"/>
        </w:rPr>
        <w:t xml:space="preserve"> </w:t>
      </w:r>
      <w:r w:rsidRPr="00062830">
        <w:rPr>
          <w:sz w:val="24"/>
          <w:szCs w:val="24"/>
        </w:rPr>
        <w:t>v oblasti volby povolání a hledání zaměstnání a rekvalifikací, podpora nezaměstnaným</w:t>
      </w:r>
    </w:p>
    <w:p w:rsidR="00252CEB" w:rsidRPr="00062830" w:rsidRDefault="00252CEB" w:rsidP="00252CEB">
      <w:pPr>
        <w:jc w:val="both"/>
        <w:rPr>
          <w:sz w:val="24"/>
          <w:szCs w:val="24"/>
        </w:rPr>
      </w:pPr>
    </w:p>
    <w:p w:rsidR="00252CEB" w:rsidRPr="00062830" w:rsidRDefault="00252CEB" w:rsidP="00252CEB">
      <w:pPr>
        <w:jc w:val="both"/>
        <w:rPr>
          <w:sz w:val="24"/>
          <w:szCs w:val="24"/>
          <w:u w:val="single"/>
        </w:rPr>
      </w:pPr>
      <w:r w:rsidRPr="00062830">
        <w:rPr>
          <w:sz w:val="24"/>
          <w:szCs w:val="24"/>
          <w:u w:val="single"/>
        </w:rPr>
        <w:t>Informační a komunikační technologie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práce se základním a aplikačním programovým vybavením počítače pro účely občanského života, odborné profesní praxe a dalšího vzdělávání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získávání, zpracovávání a využití dat a informací z otevřených zdrojů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komunikace elektronickou poštou a dalšími prostředky komunikace</w:t>
      </w:r>
    </w:p>
    <w:p w:rsidR="00252CEB" w:rsidRPr="00062830" w:rsidRDefault="00252CEB" w:rsidP="00252CEB">
      <w:pPr>
        <w:numPr>
          <w:ilvl w:val="0"/>
          <w:numId w:val="3"/>
        </w:numPr>
        <w:jc w:val="both"/>
        <w:rPr>
          <w:sz w:val="24"/>
          <w:szCs w:val="24"/>
        </w:rPr>
      </w:pPr>
      <w:r w:rsidRPr="00062830">
        <w:rPr>
          <w:sz w:val="24"/>
          <w:szCs w:val="24"/>
        </w:rPr>
        <w:t>nabývání počítačové gramotnosti ve smyslu Státní informační a komunikační politiky</w:t>
      </w:r>
    </w:p>
    <w:p w:rsidR="00252CEB" w:rsidRPr="00062830" w:rsidRDefault="00252CEB" w:rsidP="00252CEB">
      <w:pPr>
        <w:rPr>
          <w:bCs/>
          <w:sz w:val="24"/>
          <w:szCs w:val="24"/>
        </w:rPr>
      </w:pPr>
    </w:p>
    <w:p w:rsidR="00252CEB" w:rsidRPr="00062830" w:rsidRDefault="00252CEB" w:rsidP="00252CEB">
      <w:pPr>
        <w:rPr>
          <w:b/>
          <w:bCs/>
          <w:sz w:val="24"/>
          <w:szCs w:val="24"/>
        </w:rPr>
      </w:pPr>
      <w:r w:rsidRPr="00EA6267">
        <w:rPr>
          <w:b/>
          <w:bCs/>
          <w:sz w:val="24"/>
          <w:szCs w:val="24"/>
          <w:highlight w:val="green"/>
        </w:rPr>
        <w:t>Odborné kompetence</w:t>
      </w:r>
    </w:p>
    <w:p w:rsidR="00252CEB" w:rsidRPr="00062830" w:rsidRDefault="00252CEB" w:rsidP="00252CEB">
      <w:pPr>
        <w:rPr>
          <w:b/>
          <w:bCs/>
          <w:sz w:val="24"/>
          <w:szCs w:val="24"/>
        </w:rPr>
      </w:pPr>
    </w:p>
    <w:p w:rsidR="00252CEB" w:rsidRPr="00062830" w:rsidRDefault="00252CEB" w:rsidP="00252CEB">
      <w:pPr>
        <w:rPr>
          <w:bCs/>
          <w:sz w:val="24"/>
          <w:szCs w:val="24"/>
        </w:rPr>
      </w:pPr>
      <w:r w:rsidRPr="00062830">
        <w:rPr>
          <w:bCs/>
          <w:sz w:val="24"/>
          <w:szCs w:val="24"/>
        </w:rPr>
        <w:t>Na realizaci odborných kompetencí se předmět podílí v těchto oblastech:</w:t>
      </w:r>
    </w:p>
    <w:p w:rsidR="00252CEB" w:rsidRPr="00062830" w:rsidRDefault="00252CEB" w:rsidP="00252CEB">
      <w:pPr>
        <w:ind w:left="708"/>
        <w:jc w:val="both"/>
        <w:rPr>
          <w:color w:val="000000"/>
          <w:sz w:val="24"/>
          <w:szCs w:val="24"/>
        </w:rPr>
      </w:pPr>
    </w:p>
    <w:p w:rsidR="00252CEB" w:rsidRPr="00062830" w:rsidRDefault="00252CEB" w:rsidP="00252CEB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062830">
        <w:rPr>
          <w:color w:val="000000"/>
          <w:sz w:val="24"/>
          <w:szCs w:val="24"/>
        </w:rPr>
        <w:t>vykonávání obchodně – provozních aktivit,</w:t>
      </w:r>
    </w:p>
    <w:p w:rsidR="00252CEB" w:rsidRPr="00062830" w:rsidRDefault="00252CEB" w:rsidP="00252CEB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062830">
        <w:rPr>
          <w:color w:val="000000"/>
          <w:sz w:val="24"/>
          <w:szCs w:val="24"/>
        </w:rPr>
        <w:t>ekonomické jednání v souladu se strategií udržitelného rozvoje,</w:t>
      </w:r>
    </w:p>
    <w:p w:rsidR="00EA6267" w:rsidRDefault="00252CEB" w:rsidP="00252CEB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062830">
        <w:rPr>
          <w:color w:val="000000"/>
          <w:sz w:val="24"/>
          <w:szCs w:val="24"/>
        </w:rPr>
        <w:t>usilování o nejvyšší kvalitu své práce, výrobků nebo služeb.</w:t>
      </w:r>
    </w:p>
    <w:p w:rsidR="00FF4611" w:rsidRDefault="00FF4611" w:rsidP="00FF4611">
      <w:pPr>
        <w:jc w:val="both"/>
        <w:rPr>
          <w:color w:val="000000"/>
          <w:sz w:val="24"/>
          <w:szCs w:val="24"/>
        </w:rPr>
      </w:pPr>
    </w:p>
    <w:p w:rsidR="00FF4611" w:rsidRDefault="00FF4611" w:rsidP="00FF4611">
      <w:pPr>
        <w:jc w:val="both"/>
        <w:rPr>
          <w:color w:val="000000"/>
          <w:sz w:val="24"/>
          <w:szCs w:val="24"/>
        </w:rPr>
      </w:pPr>
    </w:p>
    <w:p w:rsidR="00FF4611" w:rsidRDefault="00FF4611" w:rsidP="00FF461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Zdroj: </w:t>
      </w:r>
    </w:p>
    <w:p w:rsidR="002031EC" w:rsidRDefault="00FF4611" w:rsidP="00FF461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ŠVP SOU stravování a služeb Karlovy Vary</w:t>
      </w:r>
    </w:p>
    <w:p w:rsidR="00FF4611" w:rsidRDefault="00FF4611" w:rsidP="002031EC"/>
    <w:p w:rsidR="005D3B34" w:rsidRDefault="005D3B34" w:rsidP="002031EC"/>
    <w:p w:rsidR="005D3B34" w:rsidRDefault="005D3B34" w:rsidP="002031EC"/>
    <w:p w:rsidR="005D3B34" w:rsidRPr="002031EC" w:rsidRDefault="005D3B34" w:rsidP="002031EC"/>
    <w:sectPr w:rsidR="005D3B34" w:rsidRPr="002031EC" w:rsidSect="001B7702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3A" w:rsidRDefault="0020453A" w:rsidP="00855B58">
      <w:r>
        <w:separator/>
      </w:r>
    </w:p>
  </w:endnote>
  <w:endnote w:type="continuationSeparator" w:id="0">
    <w:p w:rsidR="0020453A" w:rsidRDefault="0020453A" w:rsidP="00855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26" w:rsidRDefault="00BC7CF9" w:rsidP="00501726">
    <w:pPr>
      <w:pStyle w:val="Zpat"/>
      <w:jc w:val="center"/>
    </w:pPr>
    <w:r>
      <w:rPr>
        <w:noProof/>
      </w:rPr>
    </w:r>
    <w:r>
      <w:rPr>
        <w:noProof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Automatický obrazec 2" o:spid="_x0000_s2049" type="#_x0000_t176" style="width:40.35pt;height:34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" filled="f" fillcolor="#5c83b4" stroked="f" strokecolor="#737373">
          <v:textbox style="mso-next-textbox:#Automatický obrazec 2">
            <w:txbxContent>
              <w:p w:rsidR="00501726" w:rsidRDefault="00BC7CF9">
                <w:pPr>
                  <w:pStyle w:val="Zpat"/>
                  <w:pBdr>
                    <w:top w:val="single" w:sz="12" w:space="1" w:color="9BBB59" w:themeColor="accent3"/>
                    <w:bottom w:val="single" w:sz="48" w:space="1" w:color="9BBB59" w:themeColor="accent3"/>
                  </w:pBdr>
                  <w:jc w:val="center"/>
                  <w:rPr>
                    <w:sz w:val="28"/>
                    <w:szCs w:val="28"/>
                  </w:rPr>
                </w:pPr>
                <w:r w:rsidRPr="00BC7CF9">
                  <w:rPr>
                    <w:sz w:val="22"/>
                    <w:szCs w:val="21"/>
                  </w:rPr>
                  <w:fldChar w:fldCharType="begin"/>
                </w:r>
                <w:r w:rsidR="00501726">
                  <w:instrText>PAGE    \* MERGEFORMAT</w:instrText>
                </w:r>
                <w:r w:rsidRPr="00BC7CF9">
                  <w:rPr>
                    <w:sz w:val="22"/>
                    <w:szCs w:val="21"/>
                  </w:rPr>
                  <w:fldChar w:fldCharType="separate"/>
                </w:r>
                <w:r w:rsidR="001B7702" w:rsidRPr="001B7702">
                  <w:rPr>
                    <w:noProof/>
                    <w:sz w:val="28"/>
                    <w:szCs w:val="28"/>
                  </w:rPr>
                  <w:t>5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none"/>
          <w10:anchorlock/>
        </v:shape>
      </w:pict>
    </w:r>
  </w:p>
  <w:p w:rsidR="00501726" w:rsidRDefault="0050172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3A" w:rsidRDefault="0020453A" w:rsidP="00855B58">
      <w:r>
        <w:separator/>
      </w:r>
    </w:p>
  </w:footnote>
  <w:footnote w:type="continuationSeparator" w:id="0">
    <w:p w:rsidR="0020453A" w:rsidRDefault="0020453A" w:rsidP="00855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702" w:rsidRDefault="001B7702">
    <w:pPr>
      <w:pStyle w:val="Zhlav"/>
    </w:pPr>
    <w:r>
      <w:rPr>
        <w:noProof/>
      </w:rPr>
      <w:drawing>
        <wp:inline distT="0" distB="0" distL="0" distR="0">
          <wp:extent cx="2581275" cy="631452"/>
          <wp:effectExtent l="19050" t="0" r="9525" b="0"/>
          <wp:docPr id="2" name="Obrázek 1" descr="logo-černobíl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černobíl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4763" cy="632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  <w:r w:rsidRPr="001B7702">
      <w:rPr>
        <w:b/>
        <w:bCs/>
      </w:rPr>
      <w:t>CZ.1.07/1.5.00/34.0963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27B"/>
    <w:multiLevelType w:val="hybridMultilevel"/>
    <w:tmpl w:val="25DE1A4C"/>
    <w:lvl w:ilvl="0" w:tplc="4ECC764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4D7D71FA"/>
    <w:multiLevelType w:val="hybridMultilevel"/>
    <w:tmpl w:val="2116D1A2"/>
    <w:lvl w:ilvl="0" w:tplc="F8C098E6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371568D"/>
    <w:multiLevelType w:val="hybridMultilevel"/>
    <w:tmpl w:val="EBE8BFC8"/>
    <w:lvl w:ilvl="0" w:tplc="B68CC44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0C77DA"/>
    <w:multiLevelType w:val="hybridMultilevel"/>
    <w:tmpl w:val="E868A21A"/>
    <w:lvl w:ilvl="0" w:tplc="34B2093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6B7C3DBD"/>
    <w:multiLevelType w:val="hybridMultilevel"/>
    <w:tmpl w:val="BD4A575A"/>
    <w:lvl w:ilvl="0" w:tplc="67D6127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C906DE7"/>
    <w:multiLevelType w:val="hybridMultilevel"/>
    <w:tmpl w:val="A008D800"/>
    <w:lvl w:ilvl="0" w:tplc="26CCE390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52CEB"/>
    <w:rsid w:val="001A7C7B"/>
    <w:rsid w:val="001B7702"/>
    <w:rsid w:val="002031EC"/>
    <w:rsid w:val="0020453A"/>
    <w:rsid w:val="00252CEB"/>
    <w:rsid w:val="003325E1"/>
    <w:rsid w:val="003816CB"/>
    <w:rsid w:val="00384EBF"/>
    <w:rsid w:val="003C0A94"/>
    <w:rsid w:val="003F259A"/>
    <w:rsid w:val="00423D4D"/>
    <w:rsid w:val="00457DC2"/>
    <w:rsid w:val="004D552F"/>
    <w:rsid w:val="00501726"/>
    <w:rsid w:val="00544A06"/>
    <w:rsid w:val="005D3B34"/>
    <w:rsid w:val="006803CE"/>
    <w:rsid w:val="00756F2D"/>
    <w:rsid w:val="007937B2"/>
    <w:rsid w:val="00855B58"/>
    <w:rsid w:val="00876729"/>
    <w:rsid w:val="00996AA9"/>
    <w:rsid w:val="009C4CFC"/>
    <w:rsid w:val="00AB1216"/>
    <w:rsid w:val="00B0466F"/>
    <w:rsid w:val="00B51F40"/>
    <w:rsid w:val="00BC001E"/>
    <w:rsid w:val="00BC7CF9"/>
    <w:rsid w:val="00C67AD2"/>
    <w:rsid w:val="00DD28F5"/>
    <w:rsid w:val="00E46C5D"/>
    <w:rsid w:val="00E51016"/>
    <w:rsid w:val="00EA6267"/>
    <w:rsid w:val="00F72476"/>
    <w:rsid w:val="00FF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CE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44A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44A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1"/>
    <w:qFormat/>
    <w:rsid w:val="00252CEB"/>
    <w:pPr>
      <w:widowControl/>
      <w:overflowPunct/>
      <w:autoSpaceDE/>
      <w:autoSpaceDN/>
      <w:adjustRightInd/>
    </w:pPr>
    <w:rPr>
      <w:rFonts w:ascii="Calibri" w:hAnsi="Calibri"/>
      <w:kern w:val="0"/>
      <w:sz w:val="24"/>
      <w:szCs w:val="32"/>
      <w:lang w:val="en-US" w:eastAsia="en-US" w:bidi="en-US"/>
    </w:rPr>
  </w:style>
  <w:style w:type="paragraph" w:styleId="Odstavecseseznamem">
    <w:name w:val="List Paragraph"/>
    <w:basedOn w:val="Normln"/>
    <w:uiPriority w:val="34"/>
    <w:qFormat/>
    <w:rsid w:val="00AB121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44A06"/>
    <w:rPr>
      <w:rFonts w:asciiTheme="majorHAnsi" w:eastAsiaTheme="majorEastAsia" w:hAnsiTheme="majorHAnsi" w:cstheme="majorBidi"/>
      <w:color w:val="365F91" w:themeColor="accent1" w:themeShade="BF"/>
      <w:kern w:val="28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544A06"/>
    <w:rPr>
      <w:rFonts w:asciiTheme="majorHAnsi" w:eastAsiaTheme="majorEastAsia" w:hAnsiTheme="majorHAnsi" w:cstheme="majorBidi"/>
      <w:color w:val="365F91" w:themeColor="accent1" w:themeShade="BF"/>
      <w:kern w:val="28"/>
      <w:sz w:val="26"/>
      <w:szCs w:val="2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55B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5B58"/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5B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5B58"/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5B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5B58"/>
    <w:rPr>
      <w:rFonts w:ascii="Tahoma" w:eastAsia="Times New Roman" w:hAnsi="Tahoma" w:cs="Tahoma"/>
      <w:kern w:val="28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CE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44A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44A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1"/>
    <w:qFormat/>
    <w:rsid w:val="00252CEB"/>
    <w:pPr>
      <w:widowControl/>
      <w:overflowPunct/>
      <w:autoSpaceDE/>
      <w:autoSpaceDN/>
      <w:adjustRightInd/>
    </w:pPr>
    <w:rPr>
      <w:rFonts w:ascii="Calibri" w:hAnsi="Calibri"/>
      <w:kern w:val="0"/>
      <w:sz w:val="24"/>
      <w:szCs w:val="32"/>
      <w:lang w:val="en-US" w:eastAsia="en-US" w:bidi="en-US"/>
    </w:rPr>
  </w:style>
  <w:style w:type="paragraph" w:styleId="Odstavecseseznamem">
    <w:name w:val="List Paragraph"/>
    <w:basedOn w:val="Normln"/>
    <w:uiPriority w:val="34"/>
    <w:qFormat/>
    <w:rsid w:val="00AB121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44A06"/>
    <w:rPr>
      <w:rFonts w:asciiTheme="majorHAnsi" w:eastAsiaTheme="majorEastAsia" w:hAnsiTheme="majorHAnsi" w:cstheme="majorBidi"/>
      <w:color w:val="365F91" w:themeColor="accent1" w:themeShade="BF"/>
      <w:kern w:val="28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544A06"/>
    <w:rPr>
      <w:rFonts w:asciiTheme="majorHAnsi" w:eastAsiaTheme="majorEastAsia" w:hAnsiTheme="majorHAnsi" w:cstheme="majorBidi"/>
      <w:color w:val="365F91" w:themeColor="accent1" w:themeShade="BF"/>
      <w:kern w:val="28"/>
      <w:sz w:val="26"/>
      <w:szCs w:val="2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55B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5B58"/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5B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5B58"/>
    <w:rPr>
      <w:rFonts w:ascii="Times New Roman" w:eastAsia="Times New Roman" w:hAnsi="Times New Roman" w:cs="Times New Roman"/>
      <w:kern w:val="28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5B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5B58"/>
    <w:rPr>
      <w:rFonts w:ascii="Tahoma" w:eastAsia="Times New Roman" w:hAnsi="Tahoma" w:cs="Tahoma"/>
      <w:kern w:val="28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CBAF8-6092-46CE-9EF0-ACAB2613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1551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Bendovi</dc:creator>
  <cp:lastModifiedBy>Dum</cp:lastModifiedBy>
  <cp:revision>4</cp:revision>
  <cp:lastPrinted>2013-11-08T11:02:00Z</cp:lastPrinted>
  <dcterms:created xsi:type="dcterms:W3CDTF">2014-03-11T10:30:00Z</dcterms:created>
  <dcterms:modified xsi:type="dcterms:W3CDTF">2014-06-19T12:15:00Z</dcterms:modified>
</cp:coreProperties>
</file>