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543132">
        <w:rPr>
          <w:rFonts w:asciiTheme="minorHAnsi" w:eastAsiaTheme="minorEastAsia" w:hAnsi="Calibri" w:cstheme="minorBidi"/>
          <w:color w:val="000000" w:themeColor="text1"/>
          <w:kern w:val="24"/>
        </w:rPr>
        <w:t>VY_12_INOVACE_266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860C36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543132">
        <w:rPr>
          <w:rFonts w:asciiTheme="minorHAnsi" w:eastAsiaTheme="minorEastAsia" w:hAnsi="Calibri" w:cstheme="minorBidi"/>
          <w:color w:val="000000" w:themeColor="text1"/>
          <w:kern w:val="24"/>
        </w:rPr>
        <w:t>Bezh</w:t>
      </w:r>
      <w:r w:rsidR="00BA0B2E">
        <w:rPr>
          <w:rFonts w:asciiTheme="minorHAnsi" w:eastAsiaTheme="minorEastAsia" w:hAnsi="Calibri" w:cstheme="minorBidi"/>
          <w:color w:val="000000" w:themeColor="text1"/>
          <w:kern w:val="24"/>
        </w:rPr>
        <w:t>otovostní platby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FD12B1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543132">
        <w:rPr>
          <w:rFonts w:asciiTheme="minorHAnsi" w:eastAsiaTheme="minorEastAsia" w:hAnsi="Calibri" w:cstheme="minorBidi"/>
          <w:color w:val="000000" w:themeColor="text1"/>
          <w:kern w:val="24"/>
        </w:rPr>
        <w:t>bezh</w:t>
      </w:r>
      <w:r w:rsidR="00311E2D">
        <w:rPr>
          <w:rFonts w:asciiTheme="minorHAnsi" w:eastAsiaTheme="minorEastAsia" w:hAnsi="Calibri" w:cstheme="minorBidi"/>
          <w:color w:val="000000" w:themeColor="text1"/>
          <w:kern w:val="24"/>
        </w:rPr>
        <w:t xml:space="preserve">otovostní platba, </w:t>
      </w:r>
      <w:r w:rsidR="005B7810">
        <w:rPr>
          <w:rFonts w:asciiTheme="minorHAnsi" w:eastAsiaTheme="minorEastAsia" w:hAnsi="Calibri" w:cstheme="minorBidi"/>
          <w:color w:val="000000" w:themeColor="text1"/>
          <w:kern w:val="24"/>
        </w:rPr>
        <w:t>platební karta, internetové bankovnictví, bezpečnostní zásady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A0B2E">
        <w:rPr>
          <w:rFonts w:asciiTheme="minorHAnsi" w:eastAsiaTheme="minorEastAsia" w:hAnsi="Calibri" w:cstheme="minorBidi"/>
          <w:color w:val="000000" w:themeColor="text1"/>
          <w:kern w:val="24"/>
        </w:rPr>
        <w:t>12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543132">
        <w:rPr>
          <w:sz w:val="32"/>
          <w:szCs w:val="32"/>
        </w:rPr>
        <w:t>bez</w:t>
      </w:r>
      <w:r w:rsidR="00BA0B2E">
        <w:rPr>
          <w:sz w:val="32"/>
          <w:szCs w:val="32"/>
        </w:rPr>
        <w:t>hotovostní platby</w:t>
      </w:r>
      <w:r w:rsidR="00874892">
        <w:rPr>
          <w:sz w:val="32"/>
          <w:szCs w:val="32"/>
        </w:rPr>
        <w:t xml:space="preserve"> (7</w:t>
      </w:r>
      <w:r w:rsidRPr="00DB3733">
        <w:rPr>
          <w:sz w:val="32"/>
          <w:szCs w:val="32"/>
        </w:rPr>
        <w:t>. ročník)</w:t>
      </w:r>
    </w:p>
    <w:p w:rsidR="00BA0B2E" w:rsidRPr="00543132" w:rsidRDefault="00E50575" w:rsidP="00543132">
      <w:pPr>
        <w:pStyle w:val="Nadpis2"/>
        <w:ind w:left="0"/>
      </w:pPr>
      <w:r>
        <w:t xml:space="preserve">1. </w:t>
      </w:r>
      <w:r w:rsidR="00543132">
        <w:t>Bezhotovostní peníze</w:t>
      </w:r>
      <w:r w:rsidR="00265268">
        <w:t>.</w:t>
      </w:r>
    </w:p>
    <w:p w:rsidR="00E22D43" w:rsidRDefault="00BA0B2E" w:rsidP="003F5443">
      <w:pPr>
        <w:spacing w:before="360" w:after="120" w:line="276" w:lineRule="auto"/>
      </w:pPr>
      <w:r>
        <w:rPr>
          <w:b/>
        </w:rPr>
        <w:t xml:space="preserve">Vysvětli pojem </w:t>
      </w:r>
      <w:r w:rsidR="00543132">
        <w:rPr>
          <w:b/>
        </w:rPr>
        <w:t>bezhotovostní peníze</w:t>
      </w:r>
      <w:r w:rsidR="00E22D43" w:rsidRPr="00265268">
        <w:rPr>
          <w:b/>
        </w:rPr>
        <w:t>:</w:t>
      </w:r>
      <w:r w:rsidR="00E22D43">
        <w:t xml:space="preserve"> </w:t>
      </w:r>
      <w:r w:rsidR="00543132">
        <w:t>………………………………………………………………</w:t>
      </w:r>
    </w:p>
    <w:p w:rsidR="003F5443" w:rsidRPr="003F5443" w:rsidRDefault="003F5443" w:rsidP="003F5443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5280660</wp:posOffset>
            </wp:positionH>
            <wp:positionV relativeFrom="paragraph">
              <wp:posOffset>145415</wp:posOffset>
            </wp:positionV>
            <wp:extent cx="809625" cy="1209675"/>
            <wp:effectExtent l="19050" t="0" r="9525" b="0"/>
            <wp:wrapNone/>
            <wp:docPr id="8" name="imgPreview" descr="firmy,fotografie,maloobchod,nákup,obchody,platební karty,poplatky,úv&amp;ecaron;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rmy,fotografie,maloobchod,nákup,obchody,platební karty,poplatky,úv&amp;ecaron;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308" r="16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209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3F5443">
        <w:rPr>
          <w:b/>
        </w:rPr>
        <w:t>Jakými třemi způsoby mohu provést platbu při bezhotovostním platebním styku?</w:t>
      </w:r>
    </w:p>
    <w:p w:rsidR="003F5443" w:rsidRDefault="003A4E02" w:rsidP="003F5443">
      <w:pPr>
        <w:spacing w:before="240" w:line="360" w:lineRule="auto"/>
        <w:ind w:left="1134" w:firstLine="282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4" o:spid="_x0000_s1111" type="#_x0000_t32" style="position:absolute;left:0;text-align:left;margin-left:25.5pt;margin-top:15.45pt;width:33.75pt;height:41.25pt;z-index:251762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"/>
        </w:pict>
      </w:r>
      <w:r>
        <w:rPr>
          <w:noProof/>
        </w:rPr>
        <w:pict>
          <v:shape id="AutoShape 33" o:spid="_x0000_s1110" type="#_x0000_t32" style="position:absolute;left:0;text-align:left;margin-left:25.5pt;margin-top:15.45pt;width:33.75pt;height:18.75pt;z-index:251761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"/>
        </w:pict>
      </w:r>
      <w:r>
        <w:rPr>
          <w:noProof/>
        </w:rPr>
        <w:pict>
          <v:shape id="AutoShape 32" o:spid="_x0000_s1109" type="#_x0000_t32" style="position:absolute;left:0;text-align:left;margin-left:25.5pt;margin-top:15.45pt;width:33.75pt;height:0;z-index:251760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"/>
        </w:pict>
      </w:r>
      <w:r w:rsidR="003F5443">
        <w:t>…………………………………………………………</w:t>
      </w:r>
    </w:p>
    <w:p w:rsidR="003F5443" w:rsidRDefault="003F5443" w:rsidP="003F5443">
      <w:pPr>
        <w:spacing w:line="360" w:lineRule="auto"/>
        <w:ind w:left="852" w:firstLine="564"/>
      </w:pPr>
      <w:r>
        <w:t>…………………………………………………………</w:t>
      </w:r>
    </w:p>
    <w:p w:rsidR="00543132" w:rsidRDefault="003F5443" w:rsidP="003F5443">
      <w:pPr>
        <w:spacing w:line="360" w:lineRule="auto"/>
        <w:ind w:left="852" w:firstLine="564"/>
      </w:pPr>
      <w:r>
        <w:t>…………………………………………………………</w:t>
      </w:r>
      <w:r w:rsidRPr="003F5443">
        <w:t xml:space="preserve"> </w:t>
      </w:r>
    </w:p>
    <w:p w:rsidR="00E22D43" w:rsidRPr="0091181C" w:rsidRDefault="00E22D43" w:rsidP="00B32B4B">
      <w:pPr>
        <w:spacing w:before="120"/>
        <w:jc w:val="both"/>
        <w:rPr>
          <w:sz w:val="10"/>
          <w:szCs w:val="10"/>
        </w:rPr>
      </w:pPr>
    </w:p>
    <w:p w:rsidR="00B32B4B" w:rsidRPr="005E266F" w:rsidRDefault="003B365C" w:rsidP="00606C6A">
      <w:pPr>
        <w:pStyle w:val="Nadpis2"/>
        <w:ind w:left="0"/>
      </w:pPr>
      <w:r>
        <w:t>2</w:t>
      </w:r>
      <w:r w:rsidR="00FB2BAC">
        <w:t xml:space="preserve">. </w:t>
      </w:r>
      <w:r w:rsidR="0082605A">
        <w:t xml:space="preserve">Zamysli se nad klady a zápory </w:t>
      </w:r>
      <w:r w:rsidR="005B7810">
        <w:t>bez</w:t>
      </w:r>
      <w:r w:rsidR="0082605A">
        <w:t>hotovostního placení</w:t>
      </w:r>
      <w:r w:rsidR="00F31C69">
        <w:t>:</w:t>
      </w:r>
    </w:p>
    <w:tbl>
      <w:tblPr>
        <w:tblStyle w:val="Mkatabulky"/>
        <w:tblW w:w="0" w:type="auto"/>
        <w:tblLook w:val="04A0"/>
      </w:tblPr>
      <w:tblGrid>
        <w:gridCol w:w="4889"/>
        <w:gridCol w:w="4889"/>
      </w:tblGrid>
      <w:tr w:rsidR="003F5443" w:rsidTr="00025C07">
        <w:tc>
          <w:tcPr>
            <w:tcW w:w="488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auto"/>
            </w:tcBorders>
            <w:vAlign w:val="center"/>
          </w:tcPr>
          <w:p w:rsidR="003F5443" w:rsidRDefault="003F544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klady</w:t>
            </w:r>
          </w:p>
        </w:tc>
        <w:tc>
          <w:tcPr>
            <w:tcW w:w="4889" w:type="dxa"/>
            <w:tcBorders>
              <w:top w:val="double" w:sz="4" w:space="0" w:color="FFFFFF" w:themeColor="background1"/>
              <w:bottom w:val="double" w:sz="4" w:space="0" w:color="auto"/>
              <w:right w:val="double" w:sz="4" w:space="0" w:color="FFFFFF" w:themeColor="background1"/>
            </w:tcBorders>
            <w:vAlign w:val="center"/>
          </w:tcPr>
          <w:p w:rsidR="003F5443" w:rsidRDefault="003F544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zápory</w:t>
            </w:r>
          </w:p>
        </w:tc>
      </w:tr>
      <w:tr w:rsidR="003F5443" w:rsidTr="00025C07">
        <w:tc>
          <w:tcPr>
            <w:tcW w:w="4889" w:type="dxa"/>
            <w:tcBorders>
              <w:top w:val="double" w:sz="4" w:space="0" w:color="auto"/>
              <w:left w:val="double" w:sz="4" w:space="0" w:color="FFFFFF" w:themeColor="background1"/>
            </w:tcBorders>
            <w:vAlign w:val="center"/>
          </w:tcPr>
          <w:p w:rsidR="003F5443" w:rsidRDefault="003F544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top w:val="double" w:sz="4" w:space="0" w:color="auto"/>
              <w:right w:val="double" w:sz="4" w:space="0" w:color="FFFFFF" w:themeColor="background1"/>
            </w:tcBorders>
            <w:vAlign w:val="center"/>
          </w:tcPr>
          <w:p w:rsidR="003F5443" w:rsidRDefault="003F544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3F5443" w:rsidTr="00025C07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3F5443" w:rsidRDefault="003F544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3F5443" w:rsidRDefault="003F544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3F5443" w:rsidTr="00025C07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3F5443" w:rsidRDefault="003F544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3F5443" w:rsidRDefault="003F544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3F5443" w:rsidTr="00025C07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3F5443" w:rsidRDefault="003F544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3F5443" w:rsidRDefault="003F544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3F5443" w:rsidTr="00025C07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3F5443" w:rsidRDefault="003F544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3F5443" w:rsidRDefault="003F544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</w:tbl>
    <w:p w:rsidR="008D4FE4" w:rsidRPr="00606C6A" w:rsidRDefault="008D4FE4" w:rsidP="0082605A">
      <w:pPr>
        <w:pStyle w:val="Zkladntext"/>
        <w:spacing w:line="360" w:lineRule="auto"/>
        <w:contextualSpacing/>
        <w:rPr>
          <w:b/>
          <w:sz w:val="20"/>
          <w:szCs w:val="20"/>
        </w:rPr>
      </w:pPr>
    </w:p>
    <w:p w:rsidR="008D4FE4" w:rsidRDefault="008D4FE4" w:rsidP="008D4FE4">
      <w:pPr>
        <w:rPr>
          <w:b/>
          <w:sz w:val="10"/>
          <w:szCs w:val="10"/>
        </w:rPr>
      </w:pPr>
    </w:p>
    <w:p w:rsidR="003F5443" w:rsidRPr="00606C6A" w:rsidRDefault="003F5443" w:rsidP="008D4FE4">
      <w:pPr>
        <w:rPr>
          <w:b/>
          <w:sz w:val="10"/>
          <w:szCs w:val="10"/>
        </w:rPr>
        <w:sectPr w:rsidR="003F5443" w:rsidRPr="00606C6A" w:rsidSect="004A065F">
          <w:headerReference w:type="default" r:id="rId9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8D4FE4" w:rsidRPr="008D4FE4" w:rsidRDefault="00FC1395" w:rsidP="008D4FE4">
      <w:pPr>
        <w:pStyle w:val="Nadpis2"/>
        <w:spacing w:after="240"/>
        <w:ind w:left="0"/>
      </w:pPr>
      <w:r>
        <w:lastRenderedPageBreak/>
        <w:t>3</w:t>
      </w:r>
      <w:r w:rsidR="00FB2BAC">
        <w:t xml:space="preserve">. </w:t>
      </w:r>
      <w:r w:rsidR="003F5443">
        <w:t>Platební karty.</w:t>
      </w:r>
    </w:p>
    <w:p w:rsidR="003F5443" w:rsidRPr="003F5443" w:rsidRDefault="003F5443" w:rsidP="003F5443">
      <w:pPr>
        <w:spacing w:before="120" w:after="240" w:line="276" w:lineRule="auto"/>
        <w:rPr>
          <w:b/>
        </w:rPr>
      </w:pPr>
      <w:r>
        <w:rPr>
          <w:b/>
          <w:noProof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4737735</wp:posOffset>
            </wp:positionH>
            <wp:positionV relativeFrom="paragraph">
              <wp:posOffset>337820</wp:posOffset>
            </wp:positionV>
            <wp:extent cx="1352550" cy="904875"/>
            <wp:effectExtent l="19050" t="0" r="0" b="0"/>
            <wp:wrapSquare wrapText="bothSides"/>
            <wp:docPr id="9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6146" b="17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04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3F5443">
        <w:rPr>
          <w:b/>
        </w:rPr>
        <w:t>Vyjmenuj druhy platebních karet a vysvětli, jaký je mezi nimi rozdíl:</w:t>
      </w:r>
    </w:p>
    <w:p w:rsidR="003F5443" w:rsidRDefault="003A4E02" w:rsidP="003F5443">
      <w:pPr>
        <w:pStyle w:val="Odstavecseseznamem"/>
        <w:spacing w:after="120" w:line="360" w:lineRule="auto"/>
        <w:ind w:left="1416"/>
        <w:contextualSpacing w:val="0"/>
      </w:pPr>
      <w:r>
        <w:rPr>
          <w:noProof/>
        </w:rPr>
        <w:pict>
          <v:shape id="_x0000_s1113" type="#_x0000_t32" style="position:absolute;left:0;text-align:left;margin-left:25.5pt;margin-top:1.9pt;width:38.25pt;height:41.85pt;z-index:251766784" o:connectortype="straight"/>
        </w:pict>
      </w:r>
      <w:r>
        <w:rPr>
          <w:noProof/>
        </w:rPr>
        <w:pict>
          <v:shape id="_x0000_s1112" type="#_x0000_t32" style="position:absolute;left:0;text-align:left;margin-left:25.5pt;margin-top:1.9pt;width:38.25pt;height:0;z-index:251765760" o:connectortype="straight"/>
        </w:pict>
      </w:r>
      <w:r w:rsidR="003F5443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5443" w:rsidRPr="008D4FE4" w:rsidRDefault="003F5443" w:rsidP="003F5443">
      <w:pPr>
        <w:pStyle w:val="Nadpis2"/>
        <w:spacing w:after="240"/>
        <w:ind w:left="0"/>
      </w:pPr>
      <w:r>
        <w:t>4. Zaškrtni správná tvrzení.</w:t>
      </w:r>
    </w:p>
    <w:p w:rsidR="003F5443" w:rsidRDefault="003F5443" w:rsidP="003F5443">
      <w:pPr>
        <w:pStyle w:val="Odstavecseseznamem"/>
        <w:ind w:left="567" w:hanging="424"/>
      </w:pPr>
      <w:r w:rsidRPr="00A7699E">
        <w:rPr>
          <w:sz w:val="36"/>
          <w:szCs w:val="36"/>
        </w:rPr>
        <w:t>□</w:t>
      </w:r>
      <w:r>
        <w:t xml:space="preserve">  </w:t>
      </w:r>
      <w:r w:rsidR="00D84316">
        <w:t>K bezhotovostnímu platebnímu styku patří také směnky a šeky.</w:t>
      </w:r>
    </w:p>
    <w:p w:rsidR="003F5443" w:rsidRDefault="003F5443" w:rsidP="003F5443">
      <w:pPr>
        <w:pStyle w:val="Odstavecseseznamem"/>
        <w:ind w:left="567" w:hanging="424"/>
      </w:pPr>
      <w:r w:rsidRPr="00A7699E">
        <w:rPr>
          <w:sz w:val="36"/>
          <w:szCs w:val="36"/>
        </w:rPr>
        <w:t>□</w:t>
      </w:r>
      <w:r>
        <w:t xml:space="preserve">  </w:t>
      </w:r>
      <w:r w:rsidR="00D84316">
        <w:t>Platební kartu nikomu nepůjčujeme, je nepřenosná.</w:t>
      </w:r>
      <w:r>
        <w:t xml:space="preserve"> </w:t>
      </w:r>
    </w:p>
    <w:p w:rsidR="003F5443" w:rsidRDefault="003F5443" w:rsidP="003F5443">
      <w:pPr>
        <w:pStyle w:val="Odstavecseseznamem"/>
        <w:ind w:left="567" w:hanging="424"/>
      </w:pPr>
      <w:r w:rsidRPr="00A7699E">
        <w:rPr>
          <w:sz w:val="36"/>
          <w:szCs w:val="36"/>
        </w:rPr>
        <w:t>□</w:t>
      </w:r>
      <w:r>
        <w:t xml:space="preserve">  </w:t>
      </w:r>
      <w:r w:rsidR="00D84316">
        <w:t>PIN kód k platební kartě je dobré mít vždy po ruce, nejlépe napsaný na platební kartě, v peněžence či mobilním telefonu.</w:t>
      </w:r>
    </w:p>
    <w:p w:rsidR="003F5443" w:rsidRDefault="003F5443" w:rsidP="003F5443">
      <w:pPr>
        <w:pStyle w:val="Odstavecseseznamem"/>
        <w:ind w:left="567" w:hanging="424"/>
      </w:pPr>
      <w:r w:rsidRPr="00A7699E">
        <w:rPr>
          <w:sz w:val="36"/>
          <w:szCs w:val="36"/>
        </w:rPr>
        <w:t>□</w:t>
      </w:r>
      <w:r>
        <w:t xml:space="preserve">  </w:t>
      </w:r>
      <w:r w:rsidR="00D84316">
        <w:t xml:space="preserve">Při platbě kartou na internetu </w:t>
      </w:r>
      <w:r w:rsidR="0064146E">
        <w:t>se nemusíme ničeho obávat. Je naprosto bezpečná.</w:t>
      </w:r>
    </w:p>
    <w:p w:rsidR="003F5443" w:rsidRDefault="003F5443" w:rsidP="003F5443">
      <w:pPr>
        <w:pStyle w:val="Odstavecseseznamem"/>
        <w:ind w:left="567" w:hanging="424"/>
      </w:pPr>
      <w:r w:rsidRPr="00A7699E">
        <w:rPr>
          <w:sz w:val="36"/>
          <w:szCs w:val="36"/>
        </w:rPr>
        <w:t>□</w:t>
      </w:r>
      <w:r>
        <w:t xml:space="preserve">  </w:t>
      </w:r>
      <w:r w:rsidR="0064146E">
        <w:t>Při platbě v obchodě či restauraci nedovolíme obsluze odejít pryč s platební kartou.</w:t>
      </w:r>
    </w:p>
    <w:p w:rsidR="003F5443" w:rsidRDefault="003F5443" w:rsidP="0064146E">
      <w:pPr>
        <w:pStyle w:val="Odstavecseseznamem"/>
        <w:spacing w:after="240"/>
        <w:ind w:left="567" w:hanging="424"/>
        <w:contextualSpacing w:val="0"/>
      </w:pPr>
      <w:r w:rsidRPr="00A7699E">
        <w:rPr>
          <w:sz w:val="36"/>
          <w:szCs w:val="36"/>
        </w:rPr>
        <w:t>□</w:t>
      </w:r>
      <w:r>
        <w:t xml:space="preserve">  </w:t>
      </w:r>
      <w:r w:rsidR="0064146E">
        <w:t>Banky vyhodnocují rizikové transakce, které mohou zamítnout či kartu zablokovat.</w:t>
      </w:r>
    </w:p>
    <w:p w:rsidR="00F949E2" w:rsidRPr="00DB3733" w:rsidRDefault="00F949E2" w:rsidP="00F949E2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6B4B84">
        <w:rPr>
          <w:sz w:val="32"/>
          <w:szCs w:val="32"/>
        </w:rPr>
        <w:t>b</w:t>
      </w:r>
      <w:r w:rsidR="00543132">
        <w:rPr>
          <w:sz w:val="32"/>
          <w:szCs w:val="32"/>
        </w:rPr>
        <w:t>ezhotovostní platby</w:t>
      </w:r>
      <w:r w:rsidR="00EC322D">
        <w:rPr>
          <w:sz w:val="32"/>
          <w:szCs w:val="32"/>
        </w:rPr>
        <w:t xml:space="preserve"> (7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</w:t>
      </w:r>
      <w:r w:rsidRPr="00F949E2">
        <w:rPr>
          <w:color w:val="FF0000"/>
          <w:sz w:val="32"/>
          <w:szCs w:val="32"/>
        </w:rPr>
        <w:t>- řešení</w:t>
      </w:r>
    </w:p>
    <w:p w:rsidR="004C6C93" w:rsidRPr="00543132" w:rsidRDefault="004C6C93" w:rsidP="004C6C93">
      <w:pPr>
        <w:pStyle w:val="Nadpis2"/>
        <w:ind w:left="0"/>
      </w:pPr>
      <w:r w:rsidRPr="004C6C93">
        <w:rPr>
          <w:b w:val="0"/>
          <w:bCs w:val="0"/>
        </w:rPr>
        <w:t>1.</w:t>
      </w:r>
      <w:r>
        <w:t xml:space="preserve"> Bezhotovostní peníze.</w:t>
      </w:r>
    </w:p>
    <w:p w:rsidR="004C6C93" w:rsidRDefault="004C6C93" w:rsidP="004C6C93">
      <w:pPr>
        <w:spacing w:before="360" w:after="120" w:line="276" w:lineRule="auto"/>
      </w:pPr>
      <w:r>
        <w:rPr>
          <w:b/>
        </w:rPr>
        <w:t>Vysvětli pojem bezhotovostní peníze</w:t>
      </w:r>
      <w:r w:rsidRPr="00265268">
        <w:rPr>
          <w:b/>
        </w:rPr>
        <w:t>:</w:t>
      </w:r>
      <w:r>
        <w:t xml:space="preserve"> </w:t>
      </w:r>
      <w:r w:rsidRPr="004C6C93">
        <w:rPr>
          <w:color w:val="FF0000"/>
        </w:rPr>
        <w:t>Peněžní prostředky, které jsou vedené na účtech v bankách.</w:t>
      </w:r>
    </w:p>
    <w:p w:rsidR="004C6C93" w:rsidRPr="003F5443" w:rsidRDefault="004C6C93" w:rsidP="004C6C93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5280660</wp:posOffset>
            </wp:positionH>
            <wp:positionV relativeFrom="paragraph">
              <wp:posOffset>145415</wp:posOffset>
            </wp:positionV>
            <wp:extent cx="809625" cy="1209675"/>
            <wp:effectExtent l="19050" t="0" r="9525" b="0"/>
            <wp:wrapNone/>
            <wp:docPr id="1" name="imgPreview" descr="firmy,fotografie,maloobchod,nákup,obchody,platební karty,poplatky,úv&amp;ecaron;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rmy,fotografie,maloobchod,nákup,obchody,platební karty,poplatky,úv&amp;ecaron;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308" r="16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209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3F5443">
        <w:rPr>
          <w:b/>
        </w:rPr>
        <w:t>Jakými třemi způsoby mohu provést platbu při bezhotovostním platebním styku?</w:t>
      </w:r>
    </w:p>
    <w:p w:rsidR="004C6C93" w:rsidRPr="004C6C93" w:rsidRDefault="003A4E02" w:rsidP="004C6C93">
      <w:pPr>
        <w:spacing w:before="240" w:line="360" w:lineRule="auto"/>
        <w:ind w:left="1134" w:firstLine="282"/>
        <w:rPr>
          <w:color w:val="FF0000"/>
        </w:rPr>
      </w:pPr>
      <w:r>
        <w:rPr>
          <w:noProof/>
          <w:color w:val="FF0000"/>
        </w:rPr>
        <w:pict>
          <v:shape id="_x0000_s1117" type="#_x0000_t32" style="position:absolute;left:0;text-align:left;margin-left:25.5pt;margin-top:15.45pt;width:33.75pt;height:41.25pt;z-index:251771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"/>
        </w:pict>
      </w:r>
      <w:r>
        <w:rPr>
          <w:noProof/>
          <w:color w:val="FF0000"/>
        </w:rPr>
        <w:pict>
          <v:shape id="_x0000_s1116" type="#_x0000_t32" style="position:absolute;left:0;text-align:left;margin-left:25.5pt;margin-top:15.45pt;width:33.75pt;height:18.75pt;z-index:251770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"/>
        </w:pict>
      </w:r>
      <w:r>
        <w:rPr>
          <w:noProof/>
          <w:color w:val="FF0000"/>
        </w:rPr>
        <w:pict>
          <v:shape id="_x0000_s1115" type="#_x0000_t32" style="position:absolute;left:0;text-align:left;margin-left:25.5pt;margin-top:15.45pt;width:33.75pt;height:0;z-index:251769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"/>
        </w:pict>
      </w:r>
      <w:r w:rsidR="004C6C93" w:rsidRPr="004C6C93">
        <w:rPr>
          <w:noProof/>
          <w:color w:val="FF0000"/>
        </w:rPr>
        <w:t>platební kartou</w:t>
      </w:r>
    </w:p>
    <w:p w:rsidR="004C6C93" w:rsidRPr="004C6C93" w:rsidRDefault="004C6C93" w:rsidP="004C6C93">
      <w:pPr>
        <w:spacing w:line="360" w:lineRule="auto"/>
        <w:ind w:left="852" w:firstLine="564"/>
        <w:rPr>
          <w:color w:val="FF0000"/>
        </w:rPr>
      </w:pPr>
      <w:r w:rsidRPr="004C6C93">
        <w:rPr>
          <w:color w:val="FF0000"/>
        </w:rPr>
        <w:t>příkazem k úhradě v bance</w:t>
      </w:r>
    </w:p>
    <w:p w:rsidR="004C6C93" w:rsidRPr="004C6C93" w:rsidRDefault="004C6C93" w:rsidP="004C6C93">
      <w:pPr>
        <w:spacing w:line="360" w:lineRule="auto"/>
        <w:ind w:left="852" w:firstLine="564"/>
        <w:rPr>
          <w:color w:val="FF0000"/>
        </w:rPr>
      </w:pPr>
      <w:r w:rsidRPr="004C6C93">
        <w:rPr>
          <w:color w:val="FF0000"/>
        </w:rPr>
        <w:t>internetovým bankovnictvím</w:t>
      </w:r>
    </w:p>
    <w:p w:rsidR="004C6C93" w:rsidRPr="0091181C" w:rsidRDefault="004C6C93" w:rsidP="004C6C93">
      <w:pPr>
        <w:spacing w:before="120"/>
        <w:jc w:val="both"/>
        <w:rPr>
          <w:sz w:val="10"/>
          <w:szCs w:val="10"/>
        </w:rPr>
      </w:pPr>
    </w:p>
    <w:p w:rsidR="004C6C93" w:rsidRPr="005E266F" w:rsidRDefault="004C6C93" w:rsidP="004C6C93">
      <w:pPr>
        <w:pStyle w:val="Nadpis2"/>
        <w:ind w:left="0"/>
      </w:pPr>
      <w:r>
        <w:t xml:space="preserve">2. Zamysli se nad klady a zápory </w:t>
      </w:r>
      <w:r w:rsidR="005B7810">
        <w:t>bez</w:t>
      </w:r>
      <w:r>
        <w:t>hotovostního placení:</w:t>
      </w:r>
    </w:p>
    <w:tbl>
      <w:tblPr>
        <w:tblStyle w:val="Mkatabulky"/>
        <w:tblW w:w="0" w:type="auto"/>
        <w:tblLook w:val="04A0"/>
      </w:tblPr>
      <w:tblGrid>
        <w:gridCol w:w="4889"/>
        <w:gridCol w:w="4889"/>
      </w:tblGrid>
      <w:tr w:rsidR="004C6C93" w:rsidTr="00025C07">
        <w:tc>
          <w:tcPr>
            <w:tcW w:w="488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auto"/>
            </w:tcBorders>
            <w:vAlign w:val="center"/>
          </w:tcPr>
          <w:p w:rsidR="004C6C93" w:rsidRDefault="004C6C9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klady</w:t>
            </w:r>
          </w:p>
        </w:tc>
        <w:tc>
          <w:tcPr>
            <w:tcW w:w="4889" w:type="dxa"/>
            <w:tcBorders>
              <w:top w:val="double" w:sz="4" w:space="0" w:color="FFFFFF" w:themeColor="background1"/>
              <w:bottom w:val="double" w:sz="4" w:space="0" w:color="auto"/>
              <w:right w:val="double" w:sz="4" w:space="0" w:color="FFFFFF" w:themeColor="background1"/>
            </w:tcBorders>
            <w:vAlign w:val="center"/>
          </w:tcPr>
          <w:p w:rsidR="004C6C93" w:rsidRDefault="004C6C9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zápory</w:t>
            </w:r>
          </w:p>
        </w:tc>
      </w:tr>
      <w:tr w:rsidR="004C6C93" w:rsidTr="00025C07">
        <w:tc>
          <w:tcPr>
            <w:tcW w:w="4889" w:type="dxa"/>
            <w:tcBorders>
              <w:top w:val="double" w:sz="4" w:space="0" w:color="auto"/>
              <w:left w:val="double" w:sz="4" w:space="0" w:color="FFFFFF" w:themeColor="background1"/>
            </w:tcBorders>
            <w:vAlign w:val="center"/>
          </w:tcPr>
          <w:p w:rsidR="004C6C93" w:rsidRDefault="004C6C9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top w:val="double" w:sz="4" w:space="0" w:color="auto"/>
              <w:right w:val="double" w:sz="4" w:space="0" w:color="FFFFFF" w:themeColor="background1"/>
            </w:tcBorders>
            <w:vAlign w:val="center"/>
          </w:tcPr>
          <w:p w:rsidR="004C6C93" w:rsidRDefault="004C6C9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4C6C93" w:rsidTr="00025C07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4C6C93" w:rsidRDefault="004C6C9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4C6C93" w:rsidRDefault="004C6C9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4C6C93" w:rsidTr="00025C07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4C6C93" w:rsidRDefault="004C6C9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4C6C93" w:rsidRDefault="004C6C9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4C6C93" w:rsidTr="00025C07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4C6C93" w:rsidRDefault="004C6C9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4C6C93" w:rsidRDefault="004C6C9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4C6C93" w:rsidTr="00025C07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4C6C93" w:rsidRDefault="004C6C9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4C6C93" w:rsidRDefault="004C6C93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</w:tbl>
    <w:p w:rsidR="004C6C93" w:rsidRPr="00606C6A" w:rsidRDefault="004C6C93" w:rsidP="004C6C93">
      <w:pPr>
        <w:pStyle w:val="Zkladntext"/>
        <w:spacing w:line="360" w:lineRule="auto"/>
        <w:contextualSpacing/>
        <w:rPr>
          <w:b/>
          <w:sz w:val="20"/>
          <w:szCs w:val="20"/>
        </w:rPr>
      </w:pPr>
    </w:p>
    <w:p w:rsidR="004C6C93" w:rsidRDefault="004C6C93" w:rsidP="004C6C93">
      <w:pPr>
        <w:rPr>
          <w:b/>
          <w:sz w:val="10"/>
          <w:szCs w:val="10"/>
        </w:rPr>
      </w:pPr>
    </w:p>
    <w:p w:rsidR="004C6C93" w:rsidRPr="00606C6A" w:rsidRDefault="004C6C93" w:rsidP="004C6C93">
      <w:pPr>
        <w:rPr>
          <w:b/>
          <w:sz w:val="10"/>
          <w:szCs w:val="10"/>
        </w:rPr>
        <w:sectPr w:rsidR="004C6C93" w:rsidRPr="00606C6A" w:rsidSect="004C6C93">
          <w:headerReference w:type="default" r:id="rId11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4C6C93" w:rsidRPr="008D4FE4" w:rsidRDefault="004C6C93" w:rsidP="004C6C93">
      <w:pPr>
        <w:pStyle w:val="Nadpis2"/>
        <w:spacing w:after="240"/>
        <w:ind w:left="0"/>
      </w:pPr>
      <w:r>
        <w:lastRenderedPageBreak/>
        <w:t>3. Platební karty.</w:t>
      </w:r>
    </w:p>
    <w:p w:rsidR="004C6C93" w:rsidRPr="003F5443" w:rsidRDefault="004C6C93" w:rsidP="004C6C93">
      <w:pPr>
        <w:spacing w:before="120" w:after="240" w:line="276" w:lineRule="auto"/>
        <w:rPr>
          <w:b/>
        </w:rPr>
      </w:pPr>
      <w:r>
        <w:rPr>
          <w:b/>
          <w:noProof/>
        </w:rPr>
        <w:drawing>
          <wp:anchor distT="0" distB="0" distL="114300" distR="114300" simplePos="0" relativeHeight="251776000" behindDoc="1" locked="0" layoutInCell="1" allowOverlap="1">
            <wp:simplePos x="0" y="0"/>
            <wp:positionH relativeFrom="column">
              <wp:posOffset>4737735</wp:posOffset>
            </wp:positionH>
            <wp:positionV relativeFrom="paragraph">
              <wp:posOffset>337820</wp:posOffset>
            </wp:positionV>
            <wp:extent cx="1352550" cy="904875"/>
            <wp:effectExtent l="19050" t="0" r="0" b="0"/>
            <wp:wrapSquare wrapText="bothSides"/>
            <wp:docPr id="6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6146" b="17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04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3F5443">
        <w:rPr>
          <w:b/>
        </w:rPr>
        <w:t>Vyjmenuj druhy platebních karet a vysvětli, jaký je mezi nimi rozdíl:</w:t>
      </w:r>
    </w:p>
    <w:p w:rsidR="004C6C93" w:rsidRPr="004C6C93" w:rsidRDefault="003A4E02" w:rsidP="004C6C93">
      <w:pPr>
        <w:pStyle w:val="Odstavecseseznamem"/>
        <w:spacing w:after="360" w:line="360" w:lineRule="auto"/>
        <w:ind w:left="1416"/>
        <w:contextualSpacing w:val="0"/>
        <w:rPr>
          <w:color w:val="FF0000"/>
        </w:rPr>
      </w:pPr>
      <w:r>
        <w:rPr>
          <w:noProof/>
          <w:color w:val="FF0000"/>
        </w:rPr>
        <w:pict>
          <v:shape id="_x0000_s1119" type="#_x0000_t32" style="position:absolute;left:0;text-align:left;margin-left:25.5pt;margin-top:1.9pt;width:38.25pt;height:41.85pt;z-index:251774976" o:connectortype="straight"/>
        </w:pict>
      </w:r>
      <w:r>
        <w:rPr>
          <w:noProof/>
          <w:color w:val="FF0000"/>
        </w:rPr>
        <w:pict>
          <v:shape id="_x0000_s1118" type="#_x0000_t32" style="position:absolute;left:0;text-align:left;margin-left:25.5pt;margin-top:1.9pt;width:38.25pt;height:0;z-index:251773952" o:connectortype="straight"/>
        </w:pict>
      </w:r>
      <w:r w:rsidR="004C6C93" w:rsidRPr="004C6C93">
        <w:rPr>
          <w:color w:val="FF0000"/>
        </w:rPr>
        <w:t>debetní karta – klient čerpá vlastní prostředky</w:t>
      </w:r>
    </w:p>
    <w:p w:rsidR="004C6C93" w:rsidRPr="004C6C93" w:rsidRDefault="004C6C93" w:rsidP="004C6C93">
      <w:pPr>
        <w:pStyle w:val="Odstavecseseznamem"/>
        <w:spacing w:after="120" w:line="360" w:lineRule="auto"/>
        <w:ind w:left="1416"/>
        <w:contextualSpacing w:val="0"/>
        <w:rPr>
          <w:color w:val="FF0000"/>
        </w:rPr>
      </w:pPr>
      <w:r w:rsidRPr="004C6C93">
        <w:rPr>
          <w:color w:val="FF0000"/>
        </w:rPr>
        <w:t>kreditní karta – klient čerpá úvěr</w:t>
      </w:r>
    </w:p>
    <w:p w:rsidR="004C6C93" w:rsidRPr="008D4FE4" w:rsidRDefault="004C6C93" w:rsidP="004C6C93">
      <w:pPr>
        <w:pStyle w:val="Nadpis2"/>
        <w:spacing w:after="240"/>
        <w:ind w:left="0"/>
      </w:pPr>
      <w:r>
        <w:t>4. Zaškrtni správná tvrzení.</w:t>
      </w:r>
    </w:p>
    <w:p w:rsidR="004C6C93" w:rsidRDefault="003A4E02" w:rsidP="004C6C93">
      <w:pPr>
        <w:pStyle w:val="Odstavecseseznamem"/>
        <w:ind w:left="567" w:hanging="424"/>
      </w:pPr>
      <w:r w:rsidRPr="003A4E02">
        <w:rPr>
          <w:noProof/>
          <w:sz w:val="36"/>
          <w:szCs w:val="36"/>
        </w:rPr>
        <w:pict>
          <v:rect id="_x0000_s1121" style="position:absolute;left:0;text-align:left;margin-left:3.75pt;margin-top:.35pt;width:18.75pt;height:21.75pt;z-index:-251538432" stroked="f">
            <v:textbox>
              <w:txbxContent>
                <w:p w:rsidR="004C6C93" w:rsidRPr="004C6C93" w:rsidRDefault="004C6C93" w:rsidP="004C6C93">
                  <w:pPr>
                    <w:rPr>
                      <w:b/>
                      <w:color w:val="FF0000"/>
                    </w:rPr>
                  </w:pPr>
                  <w:r w:rsidRPr="004C6C93">
                    <w:rPr>
                      <w:b/>
                      <w:color w:val="FF0000"/>
                    </w:rPr>
                    <w:t>x</w:t>
                  </w:r>
                </w:p>
              </w:txbxContent>
            </v:textbox>
          </v:rect>
        </w:pict>
      </w:r>
      <w:r w:rsidR="004C6C93" w:rsidRPr="00A7699E">
        <w:rPr>
          <w:sz w:val="36"/>
          <w:szCs w:val="36"/>
        </w:rPr>
        <w:t>□</w:t>
      </w:r>
      <w:r w:rsidR="004C6C93">
        <w:t xml:space="preserve">  K bezhotovostnímu platebnímu styku patří také směnky a šeky.</w:t>
      </w:r>
    </w:p>
    <w:p w:rsidR="004C6C93" w:rsidRDefault="003A4E02" w:rsidP="004C6C93">
      <w:pPr>
        <w:pStyle w:val="Odstavecseseznamem"/>
        <w:ind w:left="567" w:hanging="424"/>
      </w:pPr>
      <w:r w:rsidRPr="003A4E02">
        <w:rPr>
          <w:noProof/>
          <w:sz w:val="36"/>
          <w:szCs w:val="36"/>
        </w:rPr>
        <w:pict>
          <v:rect id="_x0000_s1122" style="position:absolute;left:0;text-align:left;margin-left:3.75pt;margin-top:-.1pt;width:18.75pt;height:21.75pt;z-index:-251537408" stroked="f">
            <v:textbox>
              <w:txbxContent>
                <w:p w:rsidR="004C6C93" w:rsidRPr="004C6C93" w:rsidRDefault="004C6C93" w:rsidP="004C6C93">
                  <w:pPr>
                    <w:rPr>
                      <w:b/>
                      <w:color w:val="FF0000"/>
                    </w:rPr>
                  </w:pPr>
                  <w:r w:rsidRPr="004C6C93">
                    <w:rPr>
                      <w:b/>
                      <w:color w:val="FF0000"/>
                    </w:rPr>
                    <w:t>x</w:t>
                  </w:r>
                </w:p>
              </w:txbxContent>
            </v:textbox>
          </v:rect>
        </w:pict>
      </w:r>
      <w:r w:rsidR="004C6C93" w:rsidRPr="00A7699E">
        <w:rPr>
          <w:sz w:val="36"/>
          <w:szCs w:val="36"/>
        </w:rPr>
        <w:t>□</w:t>
      </w:r>
      <w:r w:rsidR="004C6C93">
        <w:t xml:space="preserve">  Platební kartu nikomu nepůjčujeme, je nepřenosná. </w:t>
      </w:r>
    </w:p>
    <w:p w:rsidR="004C6C93" w:rsidRDefault="004C6C93" w:rsidP="004C6C93">
      <w:pPr>
        <w:pStyle w:val="Odstavecseseznamem"/>
        <w:ind w:left="567" w:hanging="424"/>
      </w:pPr>
      <w:r w:rsidRPr="00A7699E">
        <w:rPr>
          <w:sz w:val="36"/>
          <w:szCs w:val="36"/>
        </w:rPr>
        <w:t>□</w:t>
      </w:r>
      <w:r>
        <w:t xml:space="preserve">  PIN kód k platební kartě je dobré mít vždy po ruce, nejlépe napsaný na platební kartě, v peněžence či mobilním telefonu.</w:t>
      </w:r>
    </w:p>
    <w:p w:rsidR="004C6C93" w:rsidRDefault="004C6C93" w:rsidP="004C6C93">
      <w:pPr>
        <w:pStyle w:val="Odstavecseseznamem"/>
        <w:ind w:left="567" w:hanging="424"/>
      </w:pPr>
      <w:r w:rsidRPr="00A7699E">
        <w:rPr>
          <w:sz w:val="36"/>
          <w:szCs w:val="36"/>
        </w:rPr>
        <w:t>□</w:t>
      </w:r>
      <w:r>
        <w:t xml:space="preserve">  Při platbě kartou na internetu se nemusíme ničeho obávat. Je naprosto bezpečná.</w:t>
      </w:r>
    </w:p>
    <w:p w:rsidR="004C6C93" w:rsidRDefault="003A4E02" w:rsidP="004C6C93">
      <w:pPr>
        <w:pStyle w:val="Odstavecseseznamem"/>
        <w:ind w:left="567" w:hanging="424"/>
      </w:pPr>
      <w:r w:rsidRPr="003A4E02">
        <w:rPr>
          <w:noProof/>
          <w:sz w:val="36"/>
          <w:szCs w:val="36"/>
        </w:rPr>
        <w:pict>
          <v:rect id="_x0000_s1120" style="position:absolute;left:0;text-align:left;margin-left:3.75pt;margin-top:20pt;width:18.75pt;height:21.75pt;z-index:-251539456" stroked="f">
            <v:textbox>
              <w:txbxContent>
                <w:p w:rsidR="004C6C93" w:rsidRPr="004C6C93" w:rsidRDefault="004C6C93">
                  <w:pPr>
                    <w:rPr>
                      <w:b/>
                      <w:color w:val="FF0000"/>
                    </w:rPr>
                  </w:pPr>
                  <w:r w:rsidRPr="004C6C93">
                    <w:rPr>
                      <w:b/>
                      <w:color w:val="FF0000"/>
                    </w:rPr>
                    <w:t>x</w:t>
                  </w:r>
                </w:p>
              </w:txbxContent>
            </v:textbox>
          </v:rect>
        </w:pict>
      </w:r>
      <w:r w:rsidRPr="003A4E02">
        <w:rPr>
          <w:noProof/>
          <w:sz w:val="36"/>
          <w:szCs w:val="36"/>
        </w:rPr>
        <w:pict>
          <v:rect id="_x0000_s1123" style="position:absolute;left:0;text-align:left;margin-left:3.75pt;margin-top:-.25pt;width:18.75pt;height:21.75pt;z-index:-251536384" stroked="f">
            <v:textbox>
              <w:txbxContent>
                <w:p w:rsidR="004C6C93" w:rsidRPr="004C6C93" w:rsidRDefault="004C6C93" w:rsidP="004C6C93">
                  <w:pPr>
                    <w:rPr>
                      <w:b/>
                      <w:color w:val="FF0000"/>
                    </w:rPr>
                  </w:pPr>
                  <w:r w:rsidRPr="004C6C93">
                    <w:rPr>
                      <w:b/>
                      <w:color w:val="FF0000"/>
                    </w:rPr>
                    <w:t>x</w:t>
                  </w:r>
                </w:p>
              </w:txbxContent>
            </v:textbox>
          </v:rect>
        </w:pict>
      </w:r>
      <w:r w:rsidR="004C6C93" w:rsidRPr="00A7699E">
        <w:rPr>
          <w:sz w:val="36"/>
          <w:szCs w:val="36"/>
        </w:rPr>
        <w:t>□</w:t>
      </w:r>
      <w:r w:rsidR="004C6C93">
        <w:t xml:space="preserve">  Při platbě v obchodě či restauraci nedovolíme obsluze odejít pryč s platební kartou.</w:t>
      </w:r>
    </w:p>
    <w:p w:rsidR="004C6C93" w:rsidRDefault="004C6C93" w:rsidP="004C6C93">
      <w:pPr>
        <w:pStyle w:val="Odstavecseseznamem"/>
        <w:spacing w:after="240"/>
        <w:ind w:left="567" w:hanging="424"/>
        <w:contextualSpacing w:val="0"/>
      </w:pPr>
      <w:r w:rsidRPr="00A7699E">
        <w:rPr>
          <w:sz w:val="36"/>
          <w:szCs w:val="36"/>
        </w:rPr>
        <w:t>□</w:t>
      </w:r>
      <w:r>
        <w:t xml:space="preserve">  Banky vyhodnocují rizikové transakce, které mohou zamítnout či kartu zablokovat.</w:t>
      </w:r>
    </w:p>
    <w:p w:rsidR="00606C6A" w:rsidRDefault="00606C6A" w:rsidP="00657FC7">
      <w:pPr>
        <w:tabs>
          <w:tab w:val="left" w:pos="1030"/>
        </w:tabs>
        <w:spacing w:after="360"/>
        <w:rPr>
          <w:b/>
        </w:rPr>
      </w:pPr>
    </w:p>
    <w:p w:rsidR="005B7810" w:rsidRDefault="005B7810" w:rsidP="00657FC7">
      <w:pPr>
        <w:tabs>
          <w:tab w:val="left" w:pos="1030"/>
        </w:tabs>
        <w:spacing w:after="360"/>
        <w:rPr>
          <w:b/>
        </w:rPr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2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C8C" w:rsidRDefault="00FC5C8C" w:rsidP="00E72D00">
      <w:r>
        <w:separator/>
      </w:r>
    </w:p>
  </w:endnote>
  <w:endnote w:type="continuationSeparator" w:id="0">
    <w:p w:rsidR="00FC5C8C" w:rsidRDefault="00FC5C8C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C8C" w:rsidRDefault="00FC5C8C" w:rsidP="00E72D00">
      <w:r>
        <w:separator/>
      </w:r>
    </w:p>
  </w:footnote>
  <w:footnote w:type="continuationSeparator" w:id="0">
    <w:p w:rsidR="00FC5C8C" w:rsidRDefault="00FC5C8C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C93" w:rsidRDefault="004C6C93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7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41D6D"/>
    <w:multiLevelType w:val="hybridMultilevel"/>
    <w:tmpl w:val="A6407BEC"/>
    <w:lvl w:ilvl="0" w:tplc="68367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7009C"/>
    <w:multiLevelType w:val="hybridMultilevel"/>
    <w:tmpl w:val="E4761BBE"/>
    <w:lvl w:ilvl="0" w:tplc="953CB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835D61"/>
    <w:multiLevelType w:val="hybridMultilevel"/>
    <w:tmpl w:val="F28A31CC"/>
    <w:lvl w:ilvl="0" w:tplc="A95EF0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827673"/>
    <w:multiLevelType w:val="hybridMultilevel"/>
    <w:tmpl w:val="302EE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7"/>
  </w:num>
  <w:num w:numId="4">
    <w:abstractNumId w:val="0"/>
  </w:num>
  <w:num w:numId="5">
    <w:abstractNumId w:val="20"/>
  </w:num>
  <w:num w:numId="6">
    <w:abstractNumId w:val="21"/>
  </w:num>
  <w:num w:numId="7">
    <w:abstractNumId w:val="15"/>
  </w:num>
  <w:num w:numId="8">
    <w:abstractNumId w:val="24"/>
  </w:num>
  <w:num w:numId="9">
    <w:abstractNumId w:val="9"/>
  </w:num>
  <w:num w:numId="10">
    <w:abstractNumId w:val="13"/>
  </w:num>
  <w:num w:numId="11">
    <w:abstractNumId w:val="2"/>
  </w:num>
  <w:num w:numId="12">
    <w:abstractNumId w:val="23"/>
  </w:num>
  <w:num w:numId="13">
    <w:abstractNumId w:val="7"/>
  </w:num>
  <w:num w:numId="14">
    <w:abstractNumId w:val="4"/>
  </w:num>
  <w:num w:numId="15">
    <w:abstractNumId w:val="8"/>
  </w:num>
  <w:num w:numId="16">
    <w:abstractNumId w:val="18"/>
  </w:num>
  <w:num w:numId="17">
    <w:abstractNumId w:val="10"/>
  </w:num>
  <w:num w:numId="18">
    <w:abstractNumId w:val="11"/>
  </w:num>
  <w:num w:numId="19">
    <w:abstractNumId w:val="16"/>
  </w:num>
  <w:num w:numId="20">
    <w:abstractNumId w:val="6"/>
  </w:num>
  <w:num w:numId="21">
    <w:abstractNumId w:val="22"/>
  </w:num>
  <w:num w:numId="22">
    <w:abstractNumId w:val="14"/>
  </w:num>
  <w:num w:numId="23">
    <w:abstractNumId w:val="3"/>
  </w:num>
  <w:num w:numId="24">
    <w:abstractNumId w:val="1"/>
  </w:num>
  <w:num w:numId="25">
    <w:abstractNumId w:val="19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57346">
      <o:colormenu v:ext="edit" fillcolor="red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A5A09"/>
    <w:rsid w:val="000B0233"/>
    <w:rsid w:val="000C4878"/>
    <w:rsid w:val="000E31F0"/>
    <w:rsid w:val="000F53BD"/>
    <w:rsid w:val="00106718"/>
    <w:rsid w:val="00136A92"/>
    <w:rsid w:val="00141A7A"/>
    <w:rsid w:val="0015527A"/>
    <w:rsid w:val="001C25C6"/>
    <w:rsid w:val="001E0888"/>
    <w:rsid w:val="002035A7"/>
    <w:rsid w:val="002150C1"/>
    <w:rsid w:val="00222C97"/>
    <w:rsid w:val="002435F3"/>
    <w:rsid w:val="00254C02"/>
    <w:rsid w:val="00255C0D"/>
    <w:rsid w:val="00265268"/>
    <w:rsid w:val="002B0110"/>
    <w:rsid w:val="002C0B6A"/>
    <w:rsid w:val="002D5D14"/>
    <w:rsid w:val="002E6EF0"/>
    <w:rsid w:val="002F04E3"/>
    <w:rsid w:val="002F091B"/>
    <w:rsid w:val="003053D2"/>
    <w:rsid w:val="00307A74"/>
    <w:rsid w:val="00311E2D"/>
    <w:rsid w:val="003122C1"/>
    <w:rsid w:val="00353590"/>
    <w:rsid w:val="003602DD"/>
    <w:rsid w:val="00381902"/>
    <w:rsid w:val="003A4E02"/>
    <w:rsid w:val="003A65F9"/>
    <w:rsid w:val="003B365C"/>
    <w:rsid w:val="003F5443"/>
    <w:rsid w:val="004004EC"/>
    <w:rsid w:val="0041447A"/>
    <w:rsid w:val="00414616"/>
    <w:rsid w:val="004168C6"/>
    <w:rsid w:val="00437AC4"/>
    <w:rsid w:val="00442EEC"/>
    <w:rsid w:val="00455312"/>
    <w:rsid w:val="004858C5"/>
    <w:rsid w:val="00496087"/>
    <w:rsid w:val="004A065F"/>
    <w:rsid w:val="004A0E45"/>
    <w:rsid w:val="004C6C93"/>
    <w:rsid w:val="004E20B0"/>
    <w:rsid w:val="004E44BC"/>
    <w:rsid w:val="004F11BD"/>
    <w:rsid w:val="004F27BD"/>
    <w:rsid w:val="00504E50"/>
    <w:rsid w:val="00531CCE"/>
    <w:rsid w:val="0053285F"/>
    <w:rsid w:val="005374F5"/>
    <w:rsid w:val="00543132"/>
    <w:rsid w:val="00545D35"/>
    <w:rsid w:val="00563C38"/>
    <w:rsid w:val="00583740"/>
    <w:rsid w:val="005862AF"/>
    <w:rsid w:val="005A09CE"/>
    <w:rsid w:val="005B7810"/>
    <w:rsid w:val="005C1AD4"/>
    <w:rsid w:val="005E0D41"/>
    <w:rsid w:val="005E266F"/>
    <w:rsid w:val="005E3162"/>
    <w:rsid w:val="005F065F"/>
    <w:rsid w:val="005F735C"/>
    <w:rsid w:val="00606C6A"/>
    <w:rsid w:val="00607D33"/>
    <w:rsid w:val="006267C3"/>
    <w:rsid w:val="00627847"/>
    <w:rsid w:val="006357FB"/>
    <w:rsid w:val="0064146E"/>
    <w:rsid w:val="00642B88"/>
    <w:rsid w:val="0064497A"/>
    <w:rsid w:val="00657FC7"/>
    <w:rsid w:val="00667AF6"/>
    <w:rsid w:val="00683DA4"/>
    <w:rsid w:val="006A7365"/>
    <w:rsid w:val="006B1FED"/>
    <w:rsid w:val="006B36D0"/>
    <w:rsid w:val="006B4B84"/>
    <w:rsid w:val="006C3B39"/>
    <w:rsid w:val="006F1E40"/>
    <w:rsid w:val="00701E1A"/>
    <w:rsid w:val="00715A5B"/>
    <w:rsid w:val="0072696B"/>
    <w:rsid w:val="007347F2"/>
    <w:rsid w:val="00736B03"/>
    <w:rsid w:val="00736BD7"/>
    <w:rsid w:val="00753B19"/>
    <w:rsid w:val="00757C59"/>
    <w:rsid w:val="00771986"/>
    <w:rsid w:val="00791AE3"/>
    <w:rsid w:val="007A7F45"/>
    <w:rsid w:val="007B66B4"/>
    <w:rsid w:val="007D0928"/>
    <w:rsid w:val="007D425B"/>
    <w:rsid w:val="007F7D9D"/>
    <w:rsid w:val="0080188B"/>
    <w:rsid w:val="008020B6"/>
    <w:rsid w:val="008062B2"/>
    <w:rsid w:val="0082605A"/>
    <w:rsid w:val="0083520D"/>
    <w:rsid w:val="00843CE5"/>
    <w:rsid w:val="00860C36"/>
    <w:rsid w:val="00874892"/>
    <w:rsid w:val="0089047D"/>
    <w:rsid w:val="00891C6E"/>
    <w:rsid w:val="00893C71"/>
    <w:rsid w:val="008B5725"/>
    <w:rsid w:val="008C6246"/>
    <w:rsid w:val="008D4FE4"/>
    <w:rsid w:val="008D5010"/>
    <w:rsid w:val="008F14AF"/>
    <w:rsid w:val="008F16F0"/>
    <w:rsid w:val="008F669E"/>
    <w:rsid w:val="0090126D"/>
    <w:rsid w:val="0091181C"/>
    <w:rsid w:val="00917A6D"/>
    <w:rsid w:val="00921B80"/>
    <w:rsid w:val="00937A40"/>
    <w:rsid w:val="00960A3A"/>
    <w:rsid w:val="00966E9E"/>
    <w:rsid w:val="00980449"/>
    <w:rsid w:val="00991726"/>
    <w:rsid w:val="009A44FF"/>
    <w:rsid w:val="009B16FE"/>
    <w:rsid w:val="009C54A8"/>
    <w:rsid w:val="009D173E"/>
    <w:rsid w:val="009F4BE7"/>
    <w:rsid w:val="009F7B45"/>
    <w:rsid w:val="00A15FD9"/>
    <w:rsid w:val="00A27F46"/>
    <w:rsid w:val="00A57C4A"/>
    <w:rsid w:val="00A808F5"/>
    <w:rsid w:val="00A80F0D"/>
    <w:rsid w:val="00AA59DA"/>
    <w:rsid w:val="00AD49F1"/>
    <w:rsid w:val="00B1185F"/>
    <w:rsid w:val="00B32B4B"/>
    <w:rsid w:val="00B462C6"/>
    <w:rsid w:val="00B57A76"/>
    <w:rsid w:val="00B66762"/>
    <w:rsid w:val="00B7055B"/>
    <w:rsid w:val="00B81932"/>
    <w:rsid w:val="00BA0B2E"/>
    <w:rsid w:val="00BE7CC6"/>
    <w:rsid w:val="00C156AE"/>
    <w:rsid w:val="00C168AB"/>
    <w:rsid w:val="00C32BAC"/>
    <w:rsid w:val="00C5098E"/>
    <w:rsid w:val="00C526FC"/>
    <w:rsid w:val="00C57C3F"/>
    <w:rsid w:val="00C71DEC"/>
    <w:rsid w:val="00C75850"/>
    <w:rsid w:val="00CA43DC"/>
    <w:rsid w:val="00CB452D"/>
    <w:rsid w:val="00CB66CE"/>
    <w:rsid w:val="00CC04CF"/>
    <w:rsid w:val="00CD7EF4"/>
    <w:rsid w:val="00CE1B3D"/>
    <w:rsid w:val="00D10E22"/>
    <w:rsid w:val="00D15706"/>
    <w:rsid w:val="00D323E6"/>
    <w:rsid w:val="00D54B7F"/>
    <w:rsid w:val="00D63EB6"/>
    <w:rsid w:val="00D73ED5"/>
    <w:rsid w:val="00D84316"/>
    <w:rsid w:val="00D932D7"/>
    <w:rsid w:val="00D9616B"/>
    <w:rsid w:val="00DB3733"/>
    <w:rsid w:val="00DC0999"/>
    <w:rsid w:val="00DC3D9C"/>
    <w:rsid w:val="00DE7648"/>
    <w:rsid w:val="00DF41E9"/>
    <w:rsid w:val="00DF7CE4"/>
    <w:rsid w:val="00E22D43"/>
    <w:rsid w:val="00E34233"/>
    <w:rsid w:val="00E43179"/>
    <w:rsid w:val="00E50575"/>
    <w:rsid w:val="00E61E27"/>
    <w:rsid w:val="00E72D00"/>
    <w:rsid w:val="00E81A58"/>
    <w:rsid w:val="00E81E57"/>
    <w:rsid w:val="00E86911"/>
    <w:rsid w:val="00EA0C07"/>
    <w:rsid w:val="00EB6083"/>
    <w:rsid w:val="00EC0F53"/>
    <w:rsid w:val="00EC322D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C5C8C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>
      <o:colormenu v:ext="edit" fillcolor="red" strokecolor="none"/>
    </o:shapedefaults>
    <o:shapelayout v:ext="edit">
      <o:idmap v:ext="edit" data="1"/>
      <o:rules v:ext="edit">
        <o:r id="V:Rule11" type="connector" idref="#AutoShape 33"/>
        <o:r id="V:Rule12" type="connector" idref="#AutoShape 34"/>
        <o:r id="V:Rule13" type="connector" idref="#_x0000_s1113"/>
        <o:r id="V:Rule14" type="connector" idref="#_x0000_s1117"/>
        <o:r id="V:Rule15" type="connector" idref="#_x0000_s1115"/>
        <o:r id="V:Rule16" type="connector" idref="#_x0000_s1116"/>
        <o:r id="V:Rule17" type="connector" idref="#AutoShape 32"/>
        <o:r id="V:Rule18" type="connector" idref="#_x0000_s1112"/>
        <o:r id="V:Rule19" type="connector" idref="#_x0000_s1118"/>
        <o:r id="V:Rule20" type="connector" idref="#_x0000_s1119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0ACF6D-5E97-43F9-B33D-5195FB32E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1697</TotalTime>
  <Pages>5</Pages>
  <Words>438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69</cp:revision>
  <dcterms:created xsi:type="dcterms:W3CDTF">2012-11-20T13:59:00Z</dcterms:created>
  <dcterms:modified xsi:type="dcterms:W3CDTF">2014-06-25T20:22:00Z</dcterms:modified>
</cp:coreProperties>
</file>