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7A9" w:rsidRPr="007D4F57" w:rsidRDefault="00CD27A9">
      <w:pPr>
        <w:rPr>
          <w:noProof/>
        </w:rPr>
      </w:pPr>
    </w:p>
    <w:p w:rsidR="00BD363D" w:rsidRPr="007D4F57" w:rsidRDefault="009F5E0C" w:rsidP="00BD363D">
      <w:pPr>
        <w:jc w:val="center"/>
      </w:pPr>
      <w:r>
        <w:rPr>
          <w:noProof/>
        </w:rPr>
        <w:drawing>
          <wp:inline distT="0" distB="0" distL="0" distR="0">
            <wp:extent cx="1371600" cy="1371600"/>
            <wp:effectExtent l="0" t="0" r="0" b="0"/>
            <wp:docPr id="3" name="Picture 46" descr="logo_pru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ogo_pruh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rsidR="00BD363D" w:rsidRPr="007D4F57" w:rsidRDefault="00BD363D" w:rsidP="00BD363D"/>
    <w:p w:rsidR="00BD363D" w:rsidRPr="007D4F57" w:rsidRDefault="00BD363D" w:rsidP="00BD363D">
      <w:pPr>
        <w:jc w:val="center"/>
      </w:pPr>
      <w:r w:rsidRPr="007D4F57">
        <w:rPr>
          <w:b/>
          <w:bCs/>
        </w:rPr>
        <w:t>DIGITÁLNÍ UČEBNÍ MATERIÁL</w:t>
      </w:r>
    </w:p>
    <w:p w:rsidR="00BD363D" w:rsidRPr="007D4F57" w:rsidRDefault="00BD363D" w:rsidP="00BD363D"/>
    <w:tbl>
      <w:tblPr>
        <w:tblW w:w="8862"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348"/>
        <w:gridCol w:w="6514"/>
      </w:tblGrid>
      <w:tr w:rsidR="00BD363D" w:rsidRPr="007D4F57" w:rsidTr="00BD363D">
        <w:trPr>
          <w:trHeight w:val="417"/>
          <w:tblCellSpacing w:w="0" w:type="dxa"/>
        </w:trPr>
        <w:tc>
          <w:tcPr>
            <w:tcW w:w="2348" w:type="dxa"/>
            <w:vAlign w:val="center"/>
          </w:tcPr>
          <w:p w:rsidR="00BD363D" w:rsidRPr="007D4F57" w:rsidRDefault="00BD363D" w:rsidP="00BD363D">
            <w:pPr>
              <w:jc w:val="center"/>
            </w:pPr>
            <w:r w:rsidRPr="007D4F57">
              <w:t>Číslo projektu</w:t>
            </w:r>
          </w:p>
        </w:tc>
        <w:tc>
          <w:tcPr>
            <w:tcW w:w="6513" w:type="dxa"/>
            <w:vAlign w:val="center"/>
          </w:tcPr>
          <w:p w:rsidR="00BD363D" w:rsidRPr="007D4F57" w:rsidRDefault="00BD363D" w:rsidP="00BD363D">
            <w:pPr>
              <w:jc w:val="center"/>
            </w:pPr>
            <w:r w:rsidRPr="007D4F57">
              <w:rPr>
                <w:b/>
                <w:bCs/>
              </w:rPr>
              <w:t>CZ.1.07/1.5.00/34.0969</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Název školy</w:t>
            </w:r>
          </w:p>
        </w:tc>
        <w:tc>
          <w:tcPr>
            <w:tcW w:w="6513" w:type="dxa"/>
            <w:vAlign w:val="center"/>
          </w:tcPr>
          <w:p w:rsidR="00BD363D" w:rsidRPr="007D4F57" w:rsidRDefault="00BD363D" w:rsidP="00BD363D">
            <w:pPr>
              <w:jc w:val="center"/>
            </w:pPr>
            <w:r w:rsidRPr="007D4F57">
              <w:t xml:space="preserve">Gymnázium Česká a Olympijských nadějí, </w:t>
            </w:r>
          </w:p>
          <w:p w:rsidR="00BD363D" w:rsidRPr="007D4F57" w:rsidRDefault="00BD363D" w:rsidP="00BD363D">
            <w:pPr>
              <w:jc w:val="center"/>
            </w:pPr>
            <w:r w:rsidRPr="007D4F57">
              <w:t>České Budějovice, Česká 64</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Název materiálu</w:t>
            </w:r>
          </w:p>
        </w:tc>
        <w:tc>
          <w:tcPr>
            <w:tcW w:w="6513" w:type="dxa"/>
            <w:vAlign w:val="center"/>
          </w:tcPr>
          <w:p w:rsidR="00BD363D" w:rsidRPr="00BF48A5" w:rsidRDefault="00DC56DE" w:rsidP="00BD363D">
            <w:pPr>
              <w:jc w:val="center"/>
              <w:rPr>
                <w:sz w:val="20"/>
              </w:rPr>
            </w:pPr>
            <w:r w:rsidRPr="00BF48A5">
              <w:rPr>
                <w:sz w:val="20"/>
              </w:rPr>
              <w:t>VY_5</w:t>
            </w:r>
            <w:r w:rsidR="00BA210C" w:rsidRPr="00BF48A5">
              <w:rPr>
                <w:sz w:val="20"/>
              </w:rPr>
              <w:t>2_INOVACE_</w:t>
            </w:r>
            <w:r w:rsidR="00BF48A5" w:rsidRPr="00BF48A5">
              <w:rPr>
                <w:sz w:val="20"/>
              </w:rPr>
              <w:t>52_ZSV_1_NEC_26_FUKS_PAN_THEODOR_MUNDSTOCK</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Autor</w:t>
            </w:r>
          </w:p>
        </w:tc>
        <w:tc>
          <w:tcPr>
            <w:tcW w:w="6513" w:type="dxa"/>
            <w:vAlign w:val="center"/>
          </w:tcPr>
          <w:p w:rsidR="00BD363D" w:rsidRPr="007D4F57" w:rsidRDefault="00BF48A5" w:rsidP="00BD363D">
            <w:pPr>
              <w:jc w:val="center"/>
            </w:pPr>
            <w:r>
              <w:t xml:space="preserve">Mgr. Lenka </w:t>
            </w:r>
            <w:proofErr w:type="spellStart"/>
            <w:r>
              <w:t>Nečilová</w:t>
            </w:r>
            <w:proofErr w:type="spellEnd"/>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Tematický okruh</w:t>
            </w:r>
          </w:p>
        </w:tc>
        <w:tc>
          <w:tcPr>
            <w:tcW w:w="6513" w:type="dxa"/>
            <w:vAlign w:val="center"/>
          </w:tcPr>
          <w:p w:rsidR="00BD363D" w:rsidRPr="007D4F57" w:rsidRDefault="00BF48A5" w:rsidP="00BD363D">
            <w:pPr>
              <w:jc w:val="center"/>
            </w:pPr>
            <w:r>
              <w:t>Antisemitismus a holocaust</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Ročník</w:t>
            </w:r>
          </w:p>
        </w:tc>
        <w:tc>
          <w:tcPr>
            <w:tcW w:w="6513" w:type="dxa"/>
            <w:vAlign w:val="center"/>
          </w:tcPr>
          <w:p w:rsidR="00BD363D" w:rsidRPr="007D4F57" w:rsidRDefault="00BF48A5" w:rsidP="00BD363D">
            <w:pPr>
              <w:jc w:val="center"/>
            </w:pPr>
            <w:proofErr w:type="gramStart"/>
            <w:r>
              <w:t>1.-4.</w:t>
            </w:r>
            <w:proofErr w:type="gramEnd"/>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Datum tvorby</w:t>
            </w:r>
          </w:p>
        </w:tc>
        <w:tc>
          <w:tcPr>
            <w:tcW w:w="6513" w:type="dxa"/>
            <w:vAlign w:val="center"/>
          </w:tcPr>
          <w:p w:rsidR="00BD363D" w:rsidRPr="007D4F57" w:rsidRDefault="00BF48A5" w:rsidP="00BD363D">
            <w:pPr>
              <w:jc w:val="center"/>
            </w:pPr>
            <w:proofErr w:type="gramStart"/>
            <w:r>
              <w:t>21.3.2014</w:t>
            </w:r>
            <w:proofErr w:type="gramEnd"/>
          </w:p>
        </w:tc>
      </w:tr>
      <w:tr w:rsidR="00BD363D" w:rsidRPr="007D4F57" w:rsidTr="00BD363D">
        <w:trPr>
          <w:trHeight w:val="606"/>
          <w:tblCellSpacing w:w="0" w:type="dxa"/>
        </w:trPr>
        <w:tc>
          <w:tcPr>
            <w:tcW w:w="2348" w:type="dxa"/>
            <w:vAlign w:val="center"/>
          </w:tcPr>
          <w:p w:rsidR="00BD363D" w:rsidRPr="007D4F57" w:rsidRDefault="00BD363D" w:rsidP="00BD363D">
            <w:pPr>
              <w:jc w:val="center"/>
            </w:pPr>
            <w:r w:rsidRPr="007D4F57">
              <w:t>Anotace</w:t>
            </w:r>
          </w:p>
        </w:tc>
        <w:tc>
          <w:tcPr>
            <w:tcW w:w="6513" w:type="dxa"/>
            <w:vAlign w:val="center"/>
          </w:tcPr>
          <w:p w:rsidR="00BD363D" w:rsidRPr="007D4F57" w:rsidRDefault="00BF48A5" w:rsidP="00BD363D">
            <w:pPr>
              <w:jc w:val="center"/>
            </w:pPr>
            <w:r>
              <w:t>zpracování holocaustu ve světové a české literatuře</w:t>
            </w:r>
          </w:p>
        </w:tc>
      </w:tr>
      <w:tr w:rsidR="00BD363D" w:rsidRPr="007D4F57" w:rsidTr="00BD363D">
        <w:trPr>
          <w:trHeight w:val="644"/>
          <w:tblCellSpacing w:w="0" w:type="dxa"/>
        </w:trPr>
        <w:tc>
          <w:tcPr>
            <w:tcW w:w="2348" w:type="dxa"/>
            <w:vAlign w:val="center"/>
          </w:tcPr>
          <w:p w:rsidR="00BD363D" w:rsidRPr="007D4F57" w:rsidRDefault="00BD363D" w:rsidP="00BD363D">
            <w:pPr>
              <w:jc w:val="center"/>
            </w:pPr>
            <w:r w:rsidRPr="007D4F57">
              <w:t>Metodický pokyn</w:t>
            </w:r>
          </w:p>
        </w:tc>
        <w:tc>
          <w:tcPr>
            <w:tcW w:w="6513" w:type="dxa"/>
            <w:vAlign w:val="center"/>
          </w:tcPr>
          <w:p w:rsidR="00BD363D" w:rsidRPr="007D4F57" w:rsidRDefault="00BD363D" w:rsidP="00BD363D">
            <w:pPr>
              <w:jc w:val="center"/>
            </w:pPr>
            <w:r w:rsidRPr="007D4F57">
              <w:t xml:space="preserve">Např.: prezentace je určena jako výklad do hodiny </w:t>
            </w:r>
          </w:p>
          <w:p w:rsidR="00BD363D" w:rsidRPr="007D4F57" w:rsidRDefault="00BD363D" w:rsidP="00BD363D">
            <w:pPr>
              <w:jc w:val="center"/>
            </w:pPr>
            <w:r w:rsidRPr="007D4F57">
              <w:t>i jako materiál k samostudiu</w:t>
            </w:r>
          </w:p>
          <w:p w:rsidR="00BD363D" w:rsidRPr="007D4F57" w:rsidRDefault="00BD363D" w:rsidP="00BD363D">
            <w:pPr>
              <w:jc w:val="center"/>
            </w:pPr>
            <w:r w:rsidRPr="007D4F57">
              <w:t>Možnosti využití: promítání, práce jednotlivců nebo dvojic u PC, vytištění pracovního listu</w:t>
            </w:r>
          </w:p>
        </w:tc>
      </w:tr>
      <w:tr w:rsidR="00BD363D" w:rsidRPr="007D4F57" w:rsidTr="00BD363D">
        <w:trPr>
          <w:trHeight w:val="417"/>
          <w:tblCellSpacing w:w="0" w:type="dxa"/>
        </w:trPr>
        <w:tc>
          <w:tcPr>
            <w:tcW w:w="8862" w:type="dxa"/>
            <w:gridSpan w:val="2"/>
            <w:vAlign w:val="center"/>
          </w:tcPr>
          <w:p w:rsidR="00BD363D" w:rsidRPr="007D4F57" w:rsidRDefault="00BD363D" w:rsidP="00BD363D">
            <w:pPr>
              <w:jc w:val="center"/>
            </w:pPr>
            <w:r w:rsidRPr="007D4F57">
              <w:t>Pokud není uvedeno jinak, použitý materiál je z vlastních zdrojů autora</w:t>
            </w:r>
          </w:p>
        </w:tc>
      </w:tr>
    </w:tbl>
    <w:p w:rsidR="007D4F57" w:rsidRPr="007D4F57" w:rsidRDefault="00BD363D" w:rsidP="00BD363D">
      <w:r w:rsidRPr="007D4F57">
        <w:tab/>
        <w:t xml:space="preserve"> </w:t>
      </w:r>
    </w:p>
    <w:p w:rsidR="00BF48A5" w:rsidRDefault="007D4F57" w:rsidP="00BF48A5">
      <w:pPr>
        <w:pStyle w:val="Nadpis2"/>
      </w:pPr>
      <w:r w:rsidRPr="007D4F57">
        <w:rPr>
          <w:sz w:val="22"/>
          <w:szCs w:val="22"/>
        </w:rPr>
        <w:br w:type="page"/>
      </w:r>
      <w:r w:rsidR="00BF48A5">
        <w:lastRenderedPageBreak/>
        <w:t>Metodický pokyn</w:t>
      </w:r>
    </w:p>
    <w:p w:rsidR="00BF48A5" w:rsidRPr="006D4EC8" w:rsidRDefault="00BF48A5" w:rsidP="00BF48A5">
      <w:pPr>
        <w:rPr>
          <w:sz w:val="24"/>
        </w:rPr>
      </w:pPr>
      <w:r w:rsidRPr="006D4EC8">
        <w:rPr>
          <w:sz w:val="24"/>
        </w:rPr>
        <w:t xml:space="preserve">Materiál slouží zejména pro práci s literárním textem. Záměrně </w:t>
      </w:r>
      <w:proofErr w:type="gramStart"/>
      <w:r w:rsidRPr="006D4EC8">
        <w:rPr>
          <w:sz w:val="24"/>
        </w:rPr>
        <w:t>opomíjí  díla</w:t>
      </w:r>
      <w:proofErr w:type="gramEnd"/>
      <w:r w:rsidRPr="006D4EC8">
        <w:rPr>
          <w:sz w:val="24"/>
        </w:rPr>
        <w:t xml:space="preserve"> autora, která s tématem holocaustu nesouvisejí. Cílem materiálu je reflexe </w:t>
      </w:r>
      <w:proofErr w:type="gramStart"/>
      <w:r w:rsidRPr="006D4EC8">
        <w:rPr>
          <w:sz w:val="24"/>
        </w:rPr>
        <w:t>textu,vlastní</w:t>
      </w:r>
      <w:proofErr w:type="gramEnd"/>
      <w:r w:rsidRPr="006D4EC8">
        <w:rPr>
          <w:sz w:val="24"/>
        </w:rPr>
        <w:t xml:space="preserve"> prožitek studentů.  Z tohoto důvodu nejsou v řešení uvedeny všechny odpovědi, ale pouze odpovědi na faktické otázky a otázky na historický a společenský kontext díla.</w:t>
      </w:r>
    </w:p>
    <w:p w:rsidR="00BF48A5" w:rsidRDefault="00BF48A5" w:rsidP="00BF48A5">
      <w:pPr>
        <w:pStyle w:val="Nadpis1"/>
        <w:rPr>
          <w:sz w:val="22"/>
          <w:szCs w:val="22"/>
        </w:rPr>
      </w:pPr>
      <w:r w:rsidRPr="007D4F57">
        <w:rPr>
          <w:sz w:val="22"/>
          <w:szCs w:val="22"/>
        </w:rPr>
        <w:br w:type="page"/>
      </w:r>
    </w:p>
    <w:p w:rsidR="00162B1E" w:rsidRDefault="00162B1E" w:rsidP="00162B1E">
      <w:pPr>
        <w:pStyle w:val="Nadpis1"/>
      </w:pPr>
      <w:r>
        <w:lastRenderedPageBreak/>
        <w:t xml:space="preserve">Ladislav Fuks – Pan Theodor </w:t>
      </w:r>
      <w:proofErr w:type="spellStart"/>
      <w:r>
        <w:t>Mundstock</w:t>
      </w:r>
      <w:proofErr w:type="spellEnd"/>
    </w:p>
    <w:p w:rsidR="00162B1E" w:rsidRDefault="00162B1E" w:rsidP="00162B1E">
      <w:pPr>
        <w:pStyle w:val="Nadpis2"/>
      </w:pPr>
      <w:r>
        <w:t>Ladislav Fuks</w:t>
      </w:r>
      <w:r w:rsidR="00BF48A5">
        <w:t xml:space="preserve"> (1923 – 1994)</w:t>
      </w:r>
    </w:p>
    <w:p w:rsidR="00162B1E" w:rsidRPr="00CD3466" w:rsidRDefault="00162B1E" w:rsidP="00162B1E">
      <w:r w:rsidRPr="00CD3466">
        <w:t xml:space="preserve">Narodil se v roce 1923. Patřil mezi nejvýraznější prozaiky 2. poloviny 20. století.  Byl autorem psychologických próz. Hlavním tématem jeho děl  </w:t>
      </w:r>
      <w:proofErr w:type="gramStart"/>
      <w:r w:rsidRPr="00CD3466">
        <w:t>ohrožení , úzkost</w:t>
      </w:r>
      <w:proofErr w:type="gramEnd"/>
      <w:r w:rsidRPr="00CD3466">
        <w:t xml:space="preserve"> člověka, nesvoboda. Velmi častým tématem je otázka židovství a holo</w:t>
      </w:r>
      <w:r w:rsidR="00BF48A5">
        <w:t>c</w:t>
      </w:r>
      <w:r w:rsidRPr="00CD3466">
        <w:t xml:space="preserve">austu, přestože sám nebyl židovského původu. </w:t>
      </w:r>
    </w:p>
    <w:p w:rsidR="00162B1E" w:rsidRPr="00CD3466" w:rsidRDefault="00162B1E" w:rsidP="00162B1E">
      <w:r w:rsidRPr="00CD3466">
        <w:t xml:space="preserve">Díla jsou často autobiografická. Dětství neměl příliš šťastné, s autoritativním otcem si příliš nerozuměl. V období puberty se musel vyrovnat se svou homosexuální orientací. Velice se </w:t>
      </w:r>
      <w:r w:rsidR="00BF48A5">
        <w:t xml:space="preserve">ho </w:t>
      </w:r>
      <w:r w:rsidRPr="00CD3466">
        <w:t xml:space="preserve">dotkl osud jeho židovských spolužáků, kteří museli za 2. světové války opustit školy, pocit křivdy a nespravedlnosti prochází všemi jeho knihami. </w:t>
      </w:r>
    </w:p>
    <w:p w:rsidR="00162B1E" w:rsidRPr="00CD3466" w:rsidRDefault="00162B1E" w:rsidP="00162B1E">
      <w:pPr>
        <w:rPr>
          <w:rFonts w:eastAsia="Times New Roman" w:cs="Arial"/>
        </w:rPr>
      </w:pPr>
      <w:r w:rsidRPr="00CD3466">
        <w:rPr>
          <w:rFonts w:eastAsia="Times New Roman" w:cs="Arial"/>
        </w:rPr>
        <w:t>Vystudoval gymnázium, po válce studoval filosofickou fakul</w:t>
      </w:r>
      <w:r>
        <w:rPr>
          <w:rFonts w:eastAsia="Times New Roman" w:cs="Arial"/>
        </w:rPr>
        <w:t xml:space="preserve">ty Univerzity Karlovy. Zabýval </w:t>
      </w:r>
      <w:r w:rsidRPr="00CD3466">
        <w:rPr>
          <w:rFonts w:eastAsia="Times New Roman" w:cs="Arial"/>
        </w:rPr>
        <w:t xml:space="preserve">se psychologií a dějinami umění. Po ukončení studií pracoval v Národní galerii. Svoji první knihu  - Pan Theodor </w:t>
      </w:r>
      <w:proofErr w:type="spellStart"/>
      <w:r w:rsidRPr="00CD3466">
        <w:rPr>
          <w:rFonts w:eastAsia="Times New Roman" w:cs="Arial"/>
        </w:rPr>
        <w:t>Mundstock</w:t>
      </w:r>
      <w:proofErr w:type="spellEnd"/>
      <w:r w:rsidRPr="00CD3466">
        <w:rPr>
          <w:rFonts w:eastAsia="Times New Roman" w:cs="Arial"/>
        </w:rPr>
        <w:t xml:space="preserve"> - vydal až ve svých čtyřiceti letech. </w:t>
      </w:r>
    </w:p>
    <w:p w:rsidR="00162B1E" w:rsidRPr="00CD3466" w:rsidRDefault="00162B1E" w:rsidP="00162B1E">
      <w:pPr>
        <w:rPr>
          <w:rFonts w:eastAsia="Times New Roman" w:cs="Arial"/>
          <w:b/>
          <w:bCs/>
        </w:rPr>
      </w:pPr>
      <w:r w:rsidRPr="00CD3466">
        <w:rPr>
          <w:rFonts w:eastAsia="Times New Roman" w:cs="Arial"/>
        </w:rPr>
        <w:t>Většinu života prožil v osamění. Zemřel v roce 1994.</w:t>
      </w:r>
    </w:p>
    <w:p w:rsidR="00162B1E" w:rsidRPr="00CD3466" w:rsidRDefault="00271059" w:rsidP="00162B1E">
      <w:pPr>
        <w:rPr>
          <w:rFonts w:eastAsia="Times New Roman" w:cs="Arial"/>
        </w:rPr>
      </w:pPr>
      <w:r>
        <w:rPr>
          <w:noProof/>
        </w:rPr>
        <w:drawing>
          <wp:anchor distT="0" distB="0" distL="114300" distR="114300" simplePos="0" relativeHeight="251658240" behindDoc="1" locked="0" layoutInCell="1" allowOverlap="1" wp14:anchorId="41FD6350" wp14:editId="30D7BC12">
            <wp:simplePos x="0" y="0"/>
            <wp:positionH relativeFrom="column">
              <wp:posOffset>3034030</wp:posOffset>
            </wp:positionH>
            <wp:positionV relativeFrom="paragraph">
              <wp:posOffset>19685</wp:posOffset>
            </wp:positionV>
            <wp:extent cx="2486025" cy="3695700"/>
            <wp:effectExtent l="0" t="0" r="0" b="0"/>
            <wp:wrapTight wrapText="bothSides">
              <wp:wrapPolygon edited="0">
                <wp:start x="0" y="0"/>
                <wp:lineTo x="0" y="21489"/>
                <wp:lineTo x="21517" y="21489"/>
                <wp:lineTo x="21517" y="0"/>
                <wp:lineTo x="0" y="0"/>
              </wp:wrapPolygon>
            </wp:wrapTight>
            <wp:docPr id="7" name="irc_mi" descr="http://www.kacur.cz/data/USR_001_OBRAZKY/5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kacur.cz/data/USR_001_OBRAZKY/5571.jpg"/>
                    <pic:cNvPicPr>
                      <a:picLocks noChangeAspect="1" noChangeArrowheads="1"/>
                    </pic:cNvPicPr>
                  </pic:nvPicPr>
                  <pic:blipFill>
                    <a:blip r:embed="rId10" cstate="print"/>
                    <a:srcRect/>
                    <a:stretch>
                      <a:fillRect/>
                    </a:stretch>
                  </pic:blipFill>
                  <pic:spPr bwMode="auto">
                    <a:xfrm>
                      <a:off x="0" y="0"/>
                      <a:ext cx="2486025" cy="3695700"/>
                    </a:xfrm>
                    <a:prstGeom prst="rect">
                      <a:avLst/>
                    </a:prstGeom>
                    <a:noFill/>
                    <a:ln w="9525">
                      <a:noFill/>
                      <a:miter lim="800000"/>
                      <a:headEnd/>
                      <a:tailEnd/>
                    </a:ln>
                  </pic:spPr>
                </pic:pic>
              </a:graphicData>
            </a:graphic>
          </wp:anchor>
        </w:drawing>
      </w:r>
      <w:r w:rsidR="00162B1E" w:rsidRPr="00162B1E">
        <w:rPr>
          <w:rFonts w:eastAsia="Times New Roman" w:cs="Arial"/>
          <w:u w:val="single"/>
        </w:rPr>
        <w:t>Dílo</w:t>
      </w:r>
      <w:r w:rsidR="00162B1E" w:rsidRPr="00CD3466">
        <w:rPr>
          <w:rFonts w:eastAsia="Times New Roman" w:cs="Arial"/>
        </w:rPr>
        <w:t xml:space="preserve">: </w:t>
      </w:r>
    </w:p>
    <w:p w:rsidR="00162B1E" w:rsidRPr="00CD3466" w:rsidRDefault="00162B1E" w:rsidP="00162B1E">
      <w:pPr>
        <w:pStyle w:val="Bezmezer"/>
        <w:rPr>
          <w:rFonts w:eastAsia="Times New Roman"/>
        </w:rPr>
      </w:pPr>
      <w:r w:rsidRPr="00CD3466">
        <w:rPr>
          <w:rFonts w:eastAsia="Times New Roman"/>
        </w:rPr>
        <w:t xml:space="preserve">Pan Theodor </w:t>
      </w:r>
      <w:proofErr w:type="spellStart"/>
      <w:r w:rsidRPr="00CD3466">
        <w:rPr>
          <w:rFonts w:eastAsia="Times New Roman"/>
        </w:rPr>
        <w:t>Mundstock</w:t>
      </w:r>
      <w:proofErr w:type="spellEnd"/>
      <w:r w:rsidR="00BF48A5">
        <w:rPr>
          <w:rFonts w:eastAsia="Times New Roman"/>
        </w:rPr>
        <w:t xml:space="preserve">                                                            </w:t>
      </w:r>
    </w:p>
    <w:p w:rsidR="00162B1E" w:rsidRPr="00CD3466" w:rsidRDefault="00162B1E" w:rsidP="00162B1E">
      <w:pPr>
        <w:pStyle w:val="Bezmezer"/>
        <w:rPr>
          <w:rFonts w:eastAsia="Times New Roman"/>
        </w:rPr>
      </w:pPr>
      <w:r w:rsidRPr="00CD3466">
        <w:rPr>
          <w:rFonts w:eastAsia="Times New Roman"/>
        </w:rPr>
        <w:t>Spalovač mrtvol</w:t>
      </w:r>
    </w:p>
    <w:p w:rsidR="00162B1E" w:rsidRDefault="00162B1E" w:rsidP="00162B1E">
      <w:pPr>
        <w:pStyle w:val="Bezmezer"/>
        <w:rPr>
          <w:rFonts w:eastAsia="Times New Roman"/>
        </w:rPr>
      </w:pPr>
      <w:r w:rsidRPr="00CD3466">
        <w:rPr>
          <w:rFonts w:eastAsia="Times New Roman"/>
        </w:rPr>
        <w:t>Myši Natálie Mooshabrové</w:t>
      </w:r>
    </w:p>
    <w:p w:rsidR="00162B1E" w:rsidRDefault="00162B1E" w:rsidP="00162B1E">
      <w:pPr>
        <w:pStyle w:val="Nadpis2"/>
        <w:rPr>
          <w:rFonts w:eastAsia="Times New Roman"/>
        </w:rPr>
      </w:pPr>
      <w:r>
        <w:rPr>
          <w:rFonts w:eastAsia="Times New Roman"/>
        </w:rPr>
        <w:t xml:space="preserve">Pan Theodor </w:t>
      </w:r>
      <w:proofErr w:type="spellStart"/>
      <w:r>
        <w:rPr>
          <w:rFonts w:eastAsia="Times New Roman"/>
        </w:rPr>
        <w:t>Mundstock</w:t>
      </w:r>
      <w:proofErr w:type="spellEnd"/>
    </w:p>
    <w:p w:rsidR="00162B1E" w:rsidRPr="00CD3466" w:rsidRDefault="00271059" w:rsidP="00162B1E">
      <w:pPr>
        <w:rPr>
          <w:rFonts w:eastAsia="Times New Roman" w:cs="Arial"/>
        </w:rPr>
      </w:pPr>
      <w:r>
        <w:rPr>
          <w:noProof/>
        </w:rPr>
        <w:pict>
          <v:shapetype id="_x0000_t202" coordsize="21600,21600" o:spt="202" path="m,l,21600r21600,l21600,xe">
            <v:stroke joinstyle="miter"/>
            <v:path gradientshapeok="t" o:connecttype="rect"/>
          </v:shapetype>
          <v:shape id="Textové pole 2" o:spid="_x0000_s1027" type="#_x0000_t202" style="position:absolute;margin-left:224.5pt;margin-top:200.05pt;width:224.85pt;height:22.7pt;z-index:25165926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stroked="f">
            <v:textbox>
              <w:txbxContent>
                <w:p w:rsidR="00271059" w:rsidRPr="00271059" w:rsidRDefault="00271059" w:rsidP="00271059">
                  <w:pPr>
                    <w:rPr>
                      <w:sz w:val="18"/>
                    </w:rPr>
                  </w:pPr>
                  <w:r w:rsidRPr="00271059">
                    <w:rPr>
                      <w:sz w:val="18"/>
                    </w:rPr>
                    <w:t>http://www.kacur.cz/data/USR_001_OBRAZKY/5571.jpg</w:t>
                  </w:r>
                </w:p>
                <w:p w:rsidR="00271059" w:rsidRDefault="00271059" w:rsidP="00271059"/>
              </w:txbxContent>
            </v:textbox>
          </v:shape>
        </w:pict>
      </w:r>
      <w:r w:rsidR="00162B1E">
        <w:rPr>
          <w:rFonts w:eastAsia="Times New Roman" w:cs="Arial"/>
        </w:rPr>
        <w:t xml:space="preserve">Román je situován do roku 1941, kdy se stupňuje diskriminační tlak na židovské obyvatelstvo v Protektorátu Čechy a Morava. Pan </w:t>
      </w:r>
      <w:proofErr w:type="spellStart"/>
      <w:r w:rsidR="00162B1E">
        <w:rPr>
          <w:rFonts w:eastAsia="Times New Roman" w:cs="Arial"/>
        </w:rPr>
        <w:t>Mundstock</w:t>
      </w:r>
      <w:proofErr w:type="spellEnd"/>
      <w:r w:rsidR="00162B1E">
        <w:rPr>
          <w:rFonts w:eastAsia="Times New Roman" w:cs="Arial"/>
        </w:rPr>
        <w:t xml:space="preserve"> je osamělý, čeká na transport. Rozmlouvá se svým fiktivním dvojníkem </w:t>
      </w:r>
      <w:proofErr w:type="spellStart"/>
      <w:r w:rsidR="00162B1E">
        <w:rPr>
          <w:rFonts w:eastAsia="Times New Roman" w:cs="Arial"/>
        </w:rPr>
        <w:t>Monem</w:t>
      </w:r>
      <w:proofErr w:type="spellEnd"/>
      <w:r w:rsidR="00162B1E">
        <w:rPr>
          <w:rFonts w:eastAsia="Times New Roman" w:cs="Arial"/>
        </w:rPr>
        <w:t xml:space="preserve">, kterému se svěřuje se svými obavami z budoucnosti. Jisté uspokojení a uklidnění mu přinese nápad, že se na cestu a pobyt v koncentračním táboře metodicky připraví. Vypracuje si podrobný plán, podle kterého se připravuje. Absurdita těchto příprav, kdy nacvičuje přehazování kufru, spaní na nepohodlném kavalci apod., vrcholí naprosto nepřipravenou smrtí cestou na seřadiště. </w:t>
      </w:r>
    </w:p>
    <w:p w:rsidR="00162B1E" w:rsidRDefault="00162B1E" w:rsidP="00162B1E">
      <w:pPr>
        <w:pStyle w:val="Nadpis2"/>
      </w:pPr>
      <w:r>
        <w:t xml:space="preserve">Text </w:t>
      </w:r>
      <w:proofErr w:type="gramStart"/>
      <w:r>
        <w:t>č.1</w:t>
      </w:r>
      <w:proofErr w:type="gramEnd"/>
    </w:p>
    <w:p w:rsidR="00162B1E" w:rsidRDefault="00162B1E" w:rsidP="00162B1E">
      <w:pPr>
        <w:pStyle w:val="Bezmezer"/>
      </w:pPr>
      <w:r>
        <w:t>Kdo vlastně ten koncentrační tábor vydrží?</w:t>
      </w:r>
      <w:bookmarkStart w:id="0" w:name="_GoBack"/>
      <w:bookmarkEnd w:id="0"/>
    </w:p>
    <w:p w:rsidR="00162B1E" w:rsidRDefault="00162B1E" w:rsidP="00162B1E">
      <w:pPr>
        <w:pStyle w:val="Bezmezer"/>
      </w:pPr>
      <w:r>
        <w:t xml:space="preserve">A první metodická odpověď, která mu zatanula na mysli, ne zatanula, ale kterou si metodicky dal, </w:t>
      </w:r>
    </w:p>
    <w:p w:rsidR="00162B1E" w:rsidRDefault="00162B1E" w:rsidP="00162B1E">
      <w:pPr>
        <w:pStyle w:val="Bezmezer"/>
      </w:pPr>
      <w:r>
        <w:lastRenderedPageBreak/>
        <w:t>zněla:</w:t>
      </w:r>
    </w:p>
    <w:p w:rsidR="00162B1E" w:rsidRDefault="00162B1E" w:rsidP="00162B1E">
      <w:pPr>
        <w:pStyle w:val="Bezmezer"/>
      </w:pPr>
      <w:r>
        <w:t>Ten, kdo jde na to prakticky, postupem, metodou.</w:t>
      </w:r>
    </w:p>
    <w:p w:rsidR="00162B1E" w:rsidRDefault="00162B1E" w:rsidP="00162B1E">
      <w:pPr>
        <w:pStyle w:val="Bezmezer"/>
      </w:pPr>
      <w:r>
        <w:t>Ten, kdo je na vše dokonale, plánovitě, jaksepatří připraven.</w:t>
      </w:r>
    </w:p>
    <w:p w:rsidR="00162B1E" w:rsidRDefault="00162B1E" w:rsidP="00162B1E">
      <w:pPr>
        <w:pStyle w:val="Bezmezer"/>
      </w:pPr>
      <w:r>
        <w:t xml:space="preserve">Mon se mu pletl pod nohama a byl strašlivě rozrušen. Byl by nejraději výskal. Domy, ulice, auta, </w:t>
      </w:r>
    </w:p>
    <w:p w:rsidR="00162B1E" w:rsidRDefault="00162B1E" w:rsidP="00162B1E">
      <w:pPr>
        <w:pStyle w:val="Bezmezer"/>
      </w:pPr>
      <w:r>
        <w:t xml:space="preserve">tramvaje, chodníky, krámy, lidé, nic pro něho neexistovalo. Běželo to kolem jako na běžícím páse </w:t>
      </w:r>
    </w:p>
    <w:p w:rsidR="00162B1E" w:rsidRDefault="00162B1E" w:rsidP="00162B1E">
      <w:pPr>
        <w:pStyle w:val="Bezmezer"/>
      </w:pPr>
      <w:r>
        <w:t xml:space="preserve">směrem proti směru jeho pohybu. Lidé viděli běžet staršího pána v obnošeném zaprášeném kabátě </w:t>
      </w:r>
    </w:p>
    <w:p w:rsidR="00162B1E" w:rsidRDefault="00162B1E" w:rsidP="00162B1E">
      <w:pPr>
        <w:pStyle w:val="Bezmezer"/>
      </w:pPr>
      <w:r>
        <w:t xml:space="preserve">se žlutou šesticípou hvězdou. Ti, kteří měli dobré, citlivé srdce, ho litovali. Ale tak citlivé smysly, </w:t>
      </w:r>
    </w:p>
    <w:p w:rsidR="00162B1E" w:rsidRDefault="00162B1E" w:rsidP="00162B1E">
      <w:pPr>
        <w:pStyle w:val="Bezmezer"/>
      </w:pPr>
      <w:r>
        <w:t xml:space="preserve">aby věděli, oč tu běží, neměl nikdo. Pan Theodor </w:t>
      </w:r>
      <w:proofErr w:type="spellStart"/>
      <w:r>
        <w:t>Mundstock</w:t>
      </w:r>
      <w:proofErr w:type="spellEnd"/>
      <w:r>
        <w:t xml:space="preserve"> se zastavil před svým domem.</w:t>
      </w:r>
    </w:p>
    <w:p w:rsidR="00162B1E" w:rsidRDefault="00162B1E" w:rsidP="00162B1E">
      <w:pPr>
        <w:pStyle w:val="Bezmezer"/>
      </w:pPr>
      <w:r>
        <w:t xml:space="preserve">Poblíž domovních dveří zahlédl vyzáblou plešatou hlavu udavače Korky. Hovořil s nějakým </w:t>
      </w:r>
    </w:p>
    <w:p w:rsidR="00162B1E" w:rsidRDefault="00162B1E" w:rsidP="00162B1E">
      <w:pPr>
        <w:pStyle w:val="Bezmezer"/>
      </w:pPr>
      <w:r>
        <w:t xml:space="preserve">člověkem. Byl to pan </w:t>
      </w:r>
      <w:proofErr w:type="spellStart"/>
      <w:r>
        <w:t>Hejčl</w:t>
      </w:r>
      <w:proofErr w:type="spellEnd"/>
      <w:r>
        <w:t xml:space="preserve"> z druhého patra. Pana </w:t>
      </w:r>
      <w:proofErr w:type="spellStart"/>
      <w:r>
        <w:t>Hejčla</w:t>
      </w:r>
      <w:proofErr w:type="spellEnd"/>
      <w:r>
        <w:t xml:space="preserve"> pozdravil pokývnutím hlavy. Ale hned se </w:t>
      </w:r>
    </w:p>
    <w:p w:rsidR="00162B1E" w:rsidRDefault="00162B1E" w:rsidP="00162B1E">
      <w:pPr>
        <w:pStyle w:val="Bezmezer"/>
      </w:pPr>
      <w:r>
        <w:t xml:space="preserve">otočil k domovním dveřím, aby mu pan </w:t>
      </w:r>
      <w:proofErr w:type="spellStart"/>
      <w:r>
        <w:t>Hejčl</w:t>
      </w:r>
      <w:proofErr w:type="spellEnd"/>
      <w:r>
        <w:t xml:space="preserve"> nemusil odpovídat. Mluvil právě s udavačem.</w:t>
      </w:r>
    </w:p>
    <w:p w:rsidR="00162B1E" w:rsidRDefault="00162B1E" w:rsidP="00162B1E">
      <w:pPr>
        <w:pStyle w:val="Bezmezer"/>
      </w:pPr>
      <w:r>
        <w:t>Kdo vydrží?</w:t>
      </w:r>
    </w:p>
    <w:p w:rsidR="00162B1E" w:rsidRDefault="00162B1E" w:rsidP="00162B1E">
      <w:pPr>
        <w:pStyle w:val="Bezmezer"/>
      </w:pPr>
      <w:r>
        <w:t>Kdo je na vše dokonale připraven.</w:t>
      </w:r>
      <w:r>
        <w:cr/>
      </w:r>
    </w:p>
    <w:p w:rsidR="00162B1E" w:rsidRDefault="00162B1E" w:rsidP="00162B1E">
      <w:pPr>
        <w:pStyle w:val="Nadpis2"/>
      </w:pPr>
      <w:r>
        <w:t>Text č. 2</w:t>
      </w:r>
    </w:p>
    <w:p w:rsidR="00162B1E" w:rsidRDefault="00162B1E" w:rsidP="00162B1E">
      <w:pPr>
        <w:pStyle w:val="Bezmezer"/>
      </w:pPr>
      <w:r>
        <w:t>Záleží na tom, jak často se kufr s padesáti kily v rukou přehazuje.</w:t>
      </w:r>
    </w:p>
    <w:p w:rsidR="00162B1E" w:rsidRDefault="00162B1E" w:rsidP="00162B1E">
      <w:pPr>
        <w:pStyle w:val="Bezmezer"/>
      </w:pPr>
      <w:r>
        <w:t xml:space="preserve">Takový kufr, shledává, je nejlíp přehazovat za každým desátým krokem. Náhodou je to právě </w:t>
      </w:r>
    </w:p>
    <w:p w:rsidR="00162B1E" w:rsidRDefault="00162B1E" w:rsidP="00162B1E">
      <w:pPr>
        <w:pStyle w:val="Bezmezer"/>
      </w:pPr>
      <w:r>
        <w:t xml:space="preserve">dvojnásobek jeho váhy, ale to je náhoda. Později se může přehazovat za každým pátým a to je pak </w:t>
      </w:r>
    </w:p>
    <w:p w:rsidR="00162B1E" w:rsidRDefault="00162B1E" w:rsidP="00162B1E">
      <w:pPr>
        <w:pStyle w:val="Bezmezer"/>
      </w:pPr>
      <w:r>
        <w:t xml:space="preserve">rovno váze. Ovšem později, když už k cíli zbývá čtyřicet kroků. Jakmile to zjistí, nejraději by </w:t>
      </w:r>
      <w:proofErr w:type="gramStart"/>
      <w:r>
        <w:t>na</w:t>
      </w:r>
      <w:proofErr w:type="gramEnd"/>
      <w:r>
        <w:t xml:space="preserve"> </w:t>
      </w:r>
    </w:p>
    <w:p w:rsidR="00162B1E" w:rsidRDefault="00162B1E" w:rsidP="00162B1E">
      <w:pPr>
        <w:pStyle w:val="Bezmezer"/>
      </w:pPr>
      <w:r>
        <w:t xml:space="preserve">pana </w:t>
      </w:r>
      <w:proofErr w:type="spellStart"/>
      <w:r>
        <w:t>Vorjahrena</w:t>
      </w:r>
      <w:proofErr w:type="spellEnd"/>
      <w:r>
        <w:t xml:space="preserve"> křikl, </w:t>
      </w:r>
      <w:proofErr w:type="spellStart"/>
      <w:r>
        <w:t>přehazujou</w:t>
      </w:r>
      <w:proofErr w:type="spellEnd"/>
      <w:r>
        <w:t xml:space="preserve"> za pátým, ale to nejde.</w:t>
      </w:r>
    </w:p>
    <w:p w:rsidR="00162B1E" w:rsidRDefault="00162B1E" w:rsidP="00162B1E">
      <w:pPr>
        <w:pStyle w:val="Bezmezer"/>
      </w:pPr>
      <w:r>
        <w:t>Všímá si další věci.</w:t>
      </w:r>
    </w:p>
    <w:p w:rsidR="00162B1E" w:rsidRDefault="00162B1E" w:rsidP="00162B1E">
      <w:pPr>
        <w:pStyle w:val="Bezmezer"/>
      </w:pPr>
      <w:r>
        <w:t xml:space="preserve">Druhé ruky pana </w:t>
      </w:r>
      <w:proofErr w:type="spellStart"/>
      <w:r>
        <w:t>Vorjahrena</w:t>
      </w:r>
      <w:proofErr w:type="spellEnd"/>
      <w:r>
        <w:t>, která právě nic nenese.</w:t>
      </w:r>
    </w:p>
    <w:p w:rsidR="00162B1E" w:rsidRDefault="00162B1E" w:rsidP="00162B1E">
      <w:pPr>
        <w:pStyle w:val="Bezmezer"/>
      </w:pPr>
      <w:r>
        <w:t xml:space="preserve">Chraň bůh, aby zahálela! Kdepak, klátit jí jen tak podle těla, jako to dělá nebohý pan </w:t>
      </w:r>
      <w:proofErr w:type="spellStart"/>
      <w:r>
        <w:t>Vorjahren</w:t>
      </w:r>
      <w:proofErr w:type="spellEnd"/>
      <w:r>
        <w:t xml:space="preserve">. </w:t>
      </w:r>
    </w:p>
    <w:p w:rsidR="00162B1E" w:rsidRDefault="00162B1E" w:rsidP="00162B1E">
      <w:pPr>
        <w:pStyle w:val="Bezmezer"/>
      </w:pPr>
      <w:r>
        <w:t xml:space="preserve">Druhou rukou se přece musí třepat! A hýbat prsty! Neboť třepáním a hýbáním se ruka prokrví a lépe </w:t>
      </w:r>
    </w:p>
    <w:p w:rsidR="00162B1E" w:rsidRDefault="00162B1E" w:rsidP="00162B1E">
      <w:pPr>
        <w:pStyle w:val="Bezmezer"/>
      </w:pPr>
      <w:proofErr w:type="gramStart"/>
      <w:r>
        <w:t>si</w:t>
      </w:r>
      <w:proofErr w:type="gramEnd"/>
      <w:r>
        <w:t xml:space="preserve"> odpočine. O tom, žel, nemá pan </w:t>
      </w:r>
      <w:proofErr w:type="spellStart"/>
      <w:r>
        <w:t>Vorjahren</w:t>
      </w:r>
      <w:proofErr w:type="spellEnd"/>
      <w:r>
        <w:t xml:space="preserve"> zdání. Nejraději by na něho křikl, proboha, pane </w:t>
      </w:r>
    </w:p>
    <w:p w:rsidR="00162B1E" w:rsidRDefault="00162B1E" w:rsidP="00162B1E">
      <w:pPr>
        <w:pStyle w:val="Bezmezer"/>
      </w:pPr>
      <w:proofErr w:type="spellStart"/>
      <w:r>
        <w:t>Vorjahren</w:t>
      </w:r>
      <w:proofErr w:type="spellEnd"/>
      <w:r>
        <w:t xml:space="preserve">, tou druhou třepají a hýbají, vždyť takhle nikam nedojdou. Vždyť si kopou na peróně </w:t>
      </w:r>
    </w:p>
    <w:p w:rsidR="00162B1E" w:rsidRDefault="00162B1E" w:rsidP="00162B1E">
      <w:pPr>
        <w:pStyle w:val="Bezmezer"/>
      </w:pPr>
      <w:r>
        <w:t>hrob! Ale křiknout nemůže. Poznatky se jen hrnou.</w:t>
      </w:r>
    </w:p>
    <w:p w:rsidR="00162B1E" w:rsidRDefault="00162B1E" w:rsidP="00162B1E">
      <w:pPr>
        <w:pStyle w:val="Bezmezer"/>
      </w:pPr>
      <w:r>
        <w:t xml:space="preserve">Pan </w:t>
      </w:r>
      <w:proofErr w:type="spellStart"/>
      <w:r>
        <w:t>Mundstock</w:t>
      </w:r>
      <w:proofErr w:type="spellEnd"/>
      <w:r>
        <w:t xml:space="preserve"> poznává, že se musí také vědět, jak kufr vzít.</w:t>
      </w:r>
    </w:p>
    <w:p w:rsidR="00162B1E" w:rsidRDefault="00162B1E" w:rsidP="00162B1E">
      <w:pPr>
        <w:pStyle w:val="Nadpis2"/>
      </w:pPr>
      <w:r>
        <w:t>Text č. 3</w:t>
      </w:r>
    </w:p>
    <w:p w:rsidR="00162B1E" w:rsidRDefault="00162B1E" w:rsidP="00162B1E">
      <w:pPr>
        <w:pStyle w:val="Bezmezer"/>
      </w:pPr>
      <w:r>
        <w:t xml:space="preserve">Pan Theodor </w:t>
      </w:r>
      <w:proofErr w:type="spellStart"/>
      <w:r>
        <w:t>Mundstock</w:t>
      </w:r>
      <w:proofErr w:type="spellEnd"/>
      <w:r>
        <w:t xml:space="preserve"> leží pod obřím kolem německého nákladního auta a zpod kola teče krev.</w:t>
      </w:r>
    </w:p>
    <w:p w:rsidR="00162B1E" w:rsidRDefault="00162B1E" w:rsidP="00162B1E">
      <w:pPr>
        <w:pStyle w:val="Bezmezer"/>
      </w:pPr>
      <w:r>
        <w:t xml:space="preserve">Když auto popojede a pana </w:t>
      </w:r>
      <w:proofErr w:type="spellStart"/>
      <w:r>
        <w:t>Mundstocka</w:t>
      </w:r>
      <w:proofErr w:type="spellEnd"/>
      <w:r>
        <w:t xml:space="preserve"> obrátí na záda, zjistí strážník, ačkoli vůbec není lékařem, </w:t>
      </w:r>
    </w:p>
    <w:p w:rsidR="00162B1E" w:rsidRDefault="00162B1E" w:rsidP="00162B1E">
      <w:pPr>
        <w:pStyle w:val="Bezmezer"/>
      </w:pPr>
      <w:r>
        <w:t>že tenhle člověk, který se tak náhle zarazil uprostřed jízdní dráhy, už nepřejde.</w:t>
      </w:r>
    </w:p>
    <w:p w:rsidR="00162B1E" w:rsidRDefault="00162B1E" w:rsidP="00162B1E">
      <w:pPr>
        <w:pStyle w:val="Bezmezer"/>
      </w:pPr>
      <w:r>
        <w:t xml:space="preserve">Je to jakýsi pohublý muž šedivých tváří a nehybných očí, obrácených kamsi prosebně k nebi. Žlutá </w:t>
      </w:r>
    </w:p>
    <w:p w:rsidR="00162B1E" w:rsidRDefault="00162B1E" w:rsidP="00162B1E">
      <w:pPr>
        <w:pStyle w:val="Bezmezer"/>
      </w:pPr>
      <w:r>
        <w:t xml:space="preserve">židovská hvězda, kterou má na tmavomodrém kabátě, je celá od prachu zaprášená, ale kupodivu, </w:t>
      </w:r>
    </w:p>
    <w:p w:rsidR="00162B1E" w:rsidRDefault="00162B1E" w:rsidP="00162B1E">
      <w:pPr>
        <w:pStyle w:val="Bezmezer"/>
      </w:pPr>
      <w:r>
        <w:t xml:space="preserve">není na ní ani stopy krve. Něčí ruka z davu, sklánějícího se nad ním, ji opráší, jako by chtěla </w:t>
      </w:r>
    </w:p>
    <w:p w:rsidR="00162B1E" w:rsidRDefault="00162B1E" w:rsidP="00162B1E">
      <w:pPr>
        <w:pStyle w:val="Bezmezer"/>
      </w:pPr>
      <w:r>
        <w:t xml:space="preserve">druhým namluvit, že chce zjistit totožnost mrtvého, a někdo skoro neslyšně zašeptá </w:t>
      </w:r>
      <w:proofErr w:type="spellStart"/>
      <w:r>
        <w:t>Jisgadal</w:t>
      </w:r>
      <w:proofErr w:type="spellEnd"/>
      <w:r>
        <w:t xml:space="preserve"> </w:t>
      </w:r>
    </w:p>
    <w:p w:rsidR="00162B1E" w:rsidRDefault="00162B1E" w:rsidP="00162B1E">
      <w:pPr>
        <w:pStyle w:val="Bezmezer"/>
      </w:pPr>
      <w:proofErr w:type="spellStart"/>
      <w:r>
        <w:t>vejiskadaš</w:t>
      </w:r>
      <w:proofErr w:type="spellEnd"/>
      <w:r>
        <w:t xml:space="preserve"> </w:t>
      </w:r>
      <w:proofErr w:type="spellStart"/>
      <w:r>
        <w:t>šmé</w:t>
      </w:r>
      <w:proofErr w:type="spellEnd"/>
      <w:r>
        <w:t xml:space="preserve"> </w:t>
      </w:r>
      <w:proofErr w:type="spellStart"/>
      <w:r>
        <w:t>rabbo</w:t>
      </w:r>
      <w:proofErr w:type="spellEnd"/>
      <w:r>
        <w:t xml:space="preserve">…Snad si někdo všimne i toho kousku flanelové látky, co leží na rozdrcené </w:t>
      </w:r>
    </w:p>
    <w:p w:rsidR="00162B1E" w:rsidRDefault="00162B1E" w:rsidP="00162B1E">
      <w:pPr>
        <w:pStyle w:val="Bezmezer"/>
      </w:pPr>
      <w:r>
        <w:t xml:space="preserve">dlani. Jeho původní barvu nikdo nepozná. Je zalita krví. Ale toho stínku, který se zděšeně chvěje </w:t>
      </w:r>
      <w:proofErr w:type="gramStart"/>
      <w:r>
        <w:t>na</w:t>
      </w:r>
      <w:proofErr w:type="gramEnd"/>
      <w:r>
        <w:t xml:space="preserve"> </w:t>
      </w:r>
    </w:p>
    <w:p w:rsidR="00162B1E" w:rsidRDefault="00162B1E" w:rsidP="00162B1E">
      <w:pPr>
        <w:pStyle w:val="Bezmezer"/>
      </w:pPr>
      <w:r>
        <w:t>dlažbě vedle mrtvého muže, jistě v té chvíli si nevšimne nikdo.</w:t>
      </w:r>
    </w:p>
    <w:p w:rsidR="00162B1E" w:rsidRDefault="00162B1E" w:rsidP="00162B1E">
      <w:pPr>
        <w:pStyle w:val="Bezmezer"/>
      </w:pPr>
      <w:r>
        <w:t xml:space="preserve">Vrhá ho plačící chlapec s hvězdou a zeleným kufříkem, který přiběhl, sotva zaslechl vykřiknout </w:t>
      </w:r>
      <w:proofErr w:type="gramStart"/>
      <w:r>
        <w:t>na</w:t>
      </w:r>
      <w:proofErr w:type="gramEnd"/>
      <w:r>
        <w:t xml:space="preserve"> </w:t>
      </w:r>
    </w:p>
    <w:p w:rsidR="00162B1E" w:rsidRDefault="00162B1E" w:rsidP="00162B1E">
      <w:pPr>
        <w:pStyle w:val="Bezmezer"/>
      </w:pPr>
      <w:proofErr w:type="gramStart"/>
      <w:r>
        <w:t>druhém</w:t>
      </w:r>
      <w:proofErr w:type="gramEnd"/>
      <w:r>
        <w:t xml:space="preserve"> chodníku své jméno…</w:t>
      </w:r>
    </w:p>
    <w:p w:rsidR="00162B1E" w:rsidRDefault="00162B1E" w:rsidP="00162B1E"/>
    <w:p w:rsidR="00162B1E" w:rsidRDefault="00162B1E" w:rsidP="00162B1E">
      <w:pPr>
        <w:pStyle w:val="Nadpis2"/>
      </w:pPr>
      <w:r>
        <w:lastRenderedPageBreak/>
        <w:t>Otázky k textu:</w:t>
      </w:r>
    </w:p>
    <w:p w:rsidR="00162B1E" w:rsidRDefault="00162B1E" w:rsidP="00162B1E">
      <w:pPr>
        <w:pStyle w:val="Odstavecseseznamem"/>
        <w:numPr>
          <w:ilvl w:val="0"/>
          <w:numId w:val="2"/>
        </w:numPr>
      </w:pPr>
      <w:r>
        <w:t xml:space="preserve">Má pan </w:t>
      </w:r>
      <w:proofErr w:type="spellStart"/>
      <w:r>
        <w:t>Mundstock</w:t>
      </w:r>
      <w:proofErr w:type="spellEnd"/>
      <w:r>
        <w:t xml:space="preserve"> nějaké jasné zprávy o tom, co ho v táboře čeká?</w:t>
      </w:r>
    </w:p>
    <w:p w:rsidR="00162B1E" w:rsidRDefault="00162B1E" w:rsidP="00162B1E">
      <w:pPr>
        <w:pStyle w:val="Odstavecseseznamem"/>
        <w:numPr>
          <w:ilvl w:val="0"/>
          <w:numId w:val="2"/>
        </w:numPr>
      </w:pPr>
      <w:r>
        <w:t>Jaké byly představy Židů o tom, co je čeká v ghettu?</w:t>
      </w:r>
    </w:p>
    <w:p w:rsidR="00162B1E" w:rsidRDefault="00162B1E" w:rsidP="00162B1E">
      <w:pPr>
        <w:pStyle w:val="Odstavecseseznamem"/>
        <w:numPr>
          <w:ilvl w:val="0"/>
          <w:numId w:val="2"/>
        </w:numPr>
      </w:pPr>
      <w:r>
        <w:t>Co si směli vzít s sebou (kolik kg…)?</w:t>
      </w:r>
    </w:p>
    <w:p w:rsidR="00162B1E" w:rsidRDefault="00162B1E" w:rsidP="00162B1E">
      <w:pPr>
        <w:pStyle w:val="Odstavecseseznamem"/>
        <w:numPr>
          <w:ilvl w:val="0"/>
          <w:numId w:val="2"/>
        </w:numPr>
      </w:pPr>
      <w:r>
        <w:t>Víte, co se stávalo po příjezdu s jejich věcmi?</w:t>
      </w:r>
    </w:p>
    <w:p w:rsidR="00162B1E" w:rsidRDefault="00162B1E" w:rsidP="00162B1E">
      <w:pPr>
        <w:pStyle w:val="Odstavecseseznamem"/>
        <w:numPr>
          <w:ilvl w:val="0"/>
          <w:numId w:val="2"/>
        </w:numPr>
      </w:pPr>
      <w:r>
        <w:t>Co mu dalo nový impuls, novou naději? Z čeho se raduje?</w:t>
      </w:r>
    </w:p>
    <w:p w:rsidR="00162B1E" w:rsidRDefault="00162B1E" w:rsidP="00162B1E">
      <w:pPr>
        <w:pStyle w:val="Odstavecseseznamem"/>
        <w:numPr>
          <w:ilvl w:val="0"/>
          <w:numId w:val="2"/>
        </w:numPr>
      </w:pPr>
      <w:r>
        <w:t xml:space="preserve">Proč je počínání pana </w:t>
      </w:r>
      <w:proofErr w:type="spellStart"/>
      <w:r>
        <w:t>Mundstocka</w:t>
      </w:r>
      <w:proofErr w:type="spellEnd"/>
      <w:r>
        <w:t xml:space="preserve"> tak absurdní?</w:t>
      </w:r>
    </w:p>
    <w:p w:rsidR="00162B1E" w:rsidRDefault="00162B1E" w:rsidP="00162B1E">
      <w:pPr>
        <w:pStyle w:val="Odstavecseseznamem"/>
        <w:numPr>
          <w:ilvl w:val="0"/>
          <w:numId w:val="2"/>
        </w:numPr>
      </w:pPr>
      <w:r>
        <w:t>Mohli se Židé na budoucnost, kterou jim nacisté připravili, vůbec nějak připravit?</w:t>
      </w:r>
    </w:p>
    <w:p w:rsidR="00162B1E" w:rsidRDefault="00162B1E" w:rsidP="00162B1E">
      <w:pPr>
        <w:pStyle w:val="Odstavecseseznamem"/>
        <w:numPr>
          <w:ilvl w:val="0"/>
          <w:numId w:val="2"/>
        </w:numPr>
      </w:pPr>
      <w:r>
        <w:t>Kdo měl největší šanci na přežití?</w:t>
      </w:r>
    </w:p>
    <w:p w:rsidR="00BF48A5" w:rsidRDefault="00BF48A5" w:rsidP="00162B1E">
      <w:pPr>
        <w:pStyle w:val="Odstavecseseznamem"/>
        <w:numPr>
          <w:ilvl w:val="0"/>
          <w:numId w:val="2"/>
        </w:numPr>
      </w:pPr>
      <w:r>
        <w:t>Kolik Židů žilo před válkou v Čechách, kolik jich válku nepřežilo?</w:t>
      </w:r>
    </w:p>
    <w:p w:rsidR="00162B1E" w:rsidRDefault="00162B1E" w:rsidP="00162B1E"/>
    <w:p w:rsidR="00BD363D" w:rsidRPr="007D4F57" w:rsidRDefault="00BD363D" w:rsidP="00162B1E">
      <w:pPr>
        <w:pStyle w:val="Nadpis1"/>
      </w:pPr>
    </w:p>
    <w:p w:rsidR="00BD363D" w:rsidRPr="007D4F57" w:rsidRDefault="00BD363D" w:rsidP="00BD363D"/>
    <w:p w:rsidR="00BD363D" w:rsidRDefault="00BF48A5" w:rsidP="00BF48A5">
      <w:pPr>
        <w:pStyle w:val="Nadpis2"/>
      </w:pPr>
      <w:r>
        <w:t>Řešení:</w:t>
      </w:r>
    </w:p>
    <w:p w:rsidR="00BF48A5" w:rsidRPr="00BF48A5" w:rsidRDefault="00BF48A5" w:rsidP="00BF48A5">
      <w:pPr>
        <w:pStyle w:val="Odstavecseseznamem"/>
        <w:numPr>
          <w:ilvl w:val="0"/>
          <w:numId w:val="3"/>
        </w:numPr>
      </w:pPr>
      <w:r>
        <w:t>Před válkou žilo na našem území přes 120 000 Židů, přes 80 000 jich zemřelo ve vyhlazovacích a koncentračních táborech.</w:t>
      </w:r>
    </w:p>
    <w:p w:rsidR="00BD363D" w:rsidRPr="007D4F57" w:rsidRDefault="00BD363D" w:rsidP="00BD363D"/>
    <w:p w:rsidR="00BF48A5" w:rsidRDefault="00BF48A5" w:rsidP="00BD363D"/>
    <w:p w:rsidR="00BF48A5" w:rsidRDefault="00BF48A5" w:rsidP="00BD363D"/>
    <w:p w:rsidR="00BF48A5" w:rsidRDefault="00BF48A5" w:rsidP="00BD363D"/>
    <w:p w:rsidR="00BF48A5" w:rsidRDefault="00BF48A5" w:rsidP="00BD363D"/>
    <w:p w:rsidR="00BF48A5" w:rsidRDefault="00BF48A5" w:rsidP="00BD363D"/>
    <w:p w:rsidR="00BF48A5" w:rsidRDefault="00BF48A5" w:rsidP="00BD363D"/>
    <w:p w:rsidR="00BF48A5" w:rsidRDefault="00BF48A5" w:rsidP="00BD363D"/>
    <w:p w:rsidR="00BF48A5" w:rsidRDefault="00BF48A5" w:rsidP="00BD363D"/>
    <w:p w:rsidR="00BF48A5" w:rsidRDefault="00BF48A5" w:rsidP="00BD363D"/>
    <w:p w:rsidR="00BF48A5" w:rsidRPr="007D4F57" w:rsidRDefault="00BF48A5" w:rsidP="00BD363D"/>
    <w:p w:rsidR="00BD363D" w:rsidRPr="00CC09A9" w:rsidRDefault="00BD363D" w:rsidP="00CC09A9">
      <w:pPr>
        <w:jc w:val="center"/>
        <w:rPr>
          <w:b/>
        </w:rPr>
      </w:pPr>
      <w:r w:rsidRPr="007D4F57">
        <w:rPr>
          <w:b/>
        </w:rPr>
        <w:t>Zdroje:</w:t>
      </w:r>
    </w:p>
    <w:p w:rsidR="00BD363D" w:rsidRPr="007D4F57" w:rsidRDefault="00BD363D" w:rsidP="00BD363D"/>
    <w:p w:rsidR="00BD363D" w:rsidRPr="007D4F57" w:rsidRDefault="00CC09A9" w:rsidP="00BD363D">
      <w:r>
        <w:rPr>
          <w:rFonts w:ascii="Arial" w:hAnsi="Arial" w:cs="Arial"/>
          <w:color w:val="000000"/>
          <w:sz w:val="20"/>
          <w:szCs w:val="20"/>
          <w:shd w:val="clear" w:color="auto" w:fill="FFFFFF"/>
        </w:rPr>
        <w:t>FUKS, Ladislav.</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Pan Theodor </w:t>
      </w:r>
      <w:proofErr w:type="spellStart"/>
      <w:r>
        <w:rPr>
          <w:rFonts w:ascii="Arial" w:hAnsi="Arial" w:cs="Arial"/>
          <w:i/>
          <w:iCs/>
          <w:color w:val="000000"/>
          <w:sz w:val="20"/>
          <w:szCs w:val="20"/>
          <w:shd w:val="clear" w:color="auto" w:fill="FFFFFF"/>
        </w:rPr>
        <w:t>Mundstock</w:t>
      </w:r>
      <w:proofErr w:type="spellEnd"/>
      <w:r>
        <w:rPr>
          <w:rFonts w:ascii="Arial" w:hAnsi="Arial" w:cs="Arial"/>
          <w:color w:val="000000"/>
          <w:sz w:val="20"/>
          <w:szCs w:val="20"/>
          <w:shd w:val="clear" w:color="auto" w:fill="FFFFFF"/>
        </w:rPr>
        <w:t>. Praha: Československý spisovatel, 1985. ISBN 22-093-85.</w:t>
      </w:r>
    </w:p>
    <w:p w:rsidR="00CC09A9" w:rsidRDefault="00CC09A9" w:rsidP="00CC09A9">
      <w:proofErr w:type="spellStart"/>
      <w:r>
        <w:t>Wikipedia</w:t>
      </w:r>
      <w:proofErr w:type="spellEnd"/>
    </w:p>
    <w:p w:rsidR="00CC09A9" w:rsidRDefault="00CC09A9" w:rsidP="00CC09A9">
      <w:r>
        <w:t xml:space="preserve"> materiály získané na vzdělávacích seminářích Památníku </w:t>
      </w:r>
      <w:proofErr w:type="gramStart"/>
      <w:r>
        <w:t xml:space="preserve">Terezín  a </w:t>
      </w:r>
      <w:proofErr w:type="spellStart"/>
      <w:r>
        <w:t>Yad</w:t>
      </w:r>
      <w:proofErr w:type="spellEnd"/>
      <w:proofErr w:type="gramEnd"/>
      <w:r>
        <w:t xml:space="preserve"> Vašem</w:t>
      </w:r>
    </w:p>
    <w:p w:rsidR="00CC09A9" w:rsidRDefault="00CC09A9" w:rsidP="00CC09A9">
      <w:r w:rsidRPr="00BF48A5">
        <w:t>http://www.kacur.cz/data/USR_001_OBRAZKY/5571.jpg</w:t>
      </w:r>
    </w:p>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sectPr w:rsidR="00BD363D" w:rsidRPr="007D4F57" w:rsidSect="00D17C4C">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0D9" w:rsidRDefault="007400D9">
      <w:r>
        <w:separator/>
      </w:r>
    </w:p>
  </w:endnote>
  <w:endnote w:type="continuationSeparator" w:id="0">
    <w:p w:rsidR="007400D9" w:rsidRDefault="00740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0D9" w:rsidRDefault="007400D9">
      <w:r>
        <w:separator/>
      </w:r>
    </w:p>
  </w:footnote>
  <w:footnote w:type="continuationSeparator" w:id="0">
    <w:p w:rsidR="007400D9" w:rsidRDefault="007400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3D" w:rsidRDefault="009F5E0C">
    <w:pPr>
      <w:pStyle w:val="Zhlav"/>
    </w:pPr>
    <w:r>
      <w:rPr>
        <w:noProof/>
      </w:rPr>
      <w:drawing>
        <wp:inline distT="0" distB="0" distL="0" distR="0">
          <wp:extent cx="5972175" cy="1457325"/>
          <wp:effectExtent l="0" t="0" r="9525" b="9525"/>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14573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7396B"/>
    <w:multiLevelType w:val="hybridMultilevel"/>
    <w:tmpl w:val="1464A8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4DEF042D"/>
    <w:multiLevelType w:val="hybridMultilevel"/>
    <w:tmpl w:val="75C0D9E8"/>
    <w:lvl w:ilvl="0" w:tplc="98EAD87A">
      <w:start w:val="9"/>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71E9500A"/>
    <w:multiLevelType w:val="hybridMultilevel"/>
    <w:tmpl w:val="EC645C6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D363D"/>
    <w:rsid w:val="00020866"/>
    <w:rsid w:val="00162B1E"/>
    <w:rsid w:val="001C4871"/>
    <w:rsid w:val="00271059"/>
    <w:rsid w:val="002751A2"/>
    <w:rsid w:val="00296B90"/>
    <w:rsid w:val="00383394"/>
    <w:rsid w:val="00444540"/>
    <w:rsid w:val="0049557E"/>
    <w:rsid w:val="007400D9"/>
    <w:rsid w:val="007D4F57"/>
    <w:rsid w:val="008A651C"/>
    <w:rsid w:val="009A1DF2"/>
    <w:rsid w:val="009F5E0C"/>
    <w:rsid w:val="00BA210C"/>
    <w:rsid w:val="00BD363D"/>
    <w:rsid w:val="00BF48A5"/>
    <w:rsid w:val="00CC09A9"/>
    <w:rsid w:val="00CD27A9"/>
    <w:rsid w:val="00D17C4C"/>
    <w:rsid w:val="00DC56DE"/>
    <w:rsid w:val="00E72BF8"/>
    <w:rsid w:val="00F875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A651C"/>
  </w:style>
  <w:style w:type="paragraph" w:styleId="Nadpis1">
    <w:name w:val="heading 1"/>
    <w:basedOn w:val="Normln"/>
    <w:next w:val="Normln"/>
    <w:link w:val="Nadpis1Char"/>
    <w:uiPriority w:val="9"/>
    <w:qFormat/>
    <w:rsid w:val="008A65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8A65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8A651C"/>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8A651C"/>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8A651C"/>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8A651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8A651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8A651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8A651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BD363D"/>
    <w:pPr>
      <w:tabs>
        <w:tab w:val="center" w:pos="4536"/>
        <w:tab w:val="right" w:pos="9072"/>
      </w:tabs>
    </w:pPr>
  </w:style>
  <w:style w:type="paragraph" w:styleId="Zpat">
    <w:name w:val="footer"/>
    <w:basedOn w:val="Normln"/>
    <w:rsid w:val="00BD363D"/>
    <w:pPr>
      <w:tabs>
        <w:tab w:val="center" w:pos="4536"/>
        <w:tab w:val="right" w:pos="9072"/>
      </w:tabs>
    </w:pPr>
  </w:style>
  <w:style w:type="character" w:customStyle="1" w:styleId="Nadpis1Char">
    <w:name w:val="Nadpis 1 Char"/>
    <w:basedOn w:val="Standardnpsmoodstavce"/>
    <w:link w:val="Nadpis1"/>
    <w:uiPriority w:val="9"/>
    <w:rsid w:val="008A651C"/>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8A651C"/>
    <w:rPr>
      <w:rFonts w:asciiTheme="majorHAnsi" w:eastAsiaTheme="majorEastAsia" w:hAnsiTheme="majorHAnsi" w:cstheme="majorBidi"/>
      <w:b/>
      <w:bCs/>
      <w:color w:val="4F81BD" w:themeColor="accent1"/>
      <w:sz w:val="26"/>
      <w:szCs w:val="26"/>
    </w:rPr>
  </w:style>
  <w:style w:type="paragraph" w:styleId="Bezmezer">
    <w:name w:val="No Spacing"/>
    <w:uiPriority w:val="1"/>
    <w:qFormat/>
    <w:rsid w:val="008A651C"/>
    <w:pPr>
      <w:spacing w:after="0" w:line="240" w:lineRule="auto"/>
    </w:pPr>
  </w:style>
  <w:style w:type="character" w:customStyle="1" w:styleId="Nadpis3Char">
    <w:name w:val="Nadpis 3 Char"/>
    <w:basedOn w:val="Standardnpsmoodstavce"/>
    <w:link w:val="Nadpis3"/>
    <w:uiPriority w:val="9"/>
    <w:rsid w:val="008A651C"/>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semiHidden/>
    <w:rsid w:val="008A651C"/>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8A651C"/>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8A651C"/>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8A651C"/>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8A651C"/>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8A651C"/>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8A651C"/>
    <w:pPr>
      <w:spacing w:line="240" w:lineRule="auto"/>
    </w:pPr>
    <w:rPr>
      <w:b/>
      <w:bCs/>
      <w:color w:val="4F81BD" w:themeColor="accent1"/>
      <w:sz w:val="18"/>
      <w:szCs w:val="18"/>
    </w:rPr>
  </w:style>
  <w:style w:type="paragraph" w:styleId="Nzev">
    <w:name w:val="Title"/>
    <w:basedOn w:val="Normln"/>
    <w:next w:val="Normln"/>
    <w:link w:val="NzevChar"/>
    <w:uiPriority w:val="10"/>
    <w:qFormat/>
    <w:rsid w:val="008A65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8A651C"/>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8A651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8A651C"/>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8A651C"/>
    <w:rPr>
      <w:b/>
      <w:bCs/>
    </w:rPr>
  </w:style>
  <w:style w:type="character" w:styleId="Zvraznn">
    <w:name w:val="Emphasis"/>
    <w:basedOn w:val="Standardnpsmoodstavce"/>
    <w:uiPriority w:val="20"/>
    <w:qFormat/>
    <w:rsid w:val="008A651C"/>
    <w:rPr>
      <w:i/>
      <w:iCs/>
    </w:rPr>
  </w:style>
  <w:style w:type="paragraph" w:styleId="Odstavecseseznamem">
    <w:name w:val="List Paragraph"/>
    <w:basedOn w:val="Normln"/>
    <w:uiPriority w:val="34"/>
    <w:qFormat/>
    <w:rsid w:val="008A651C"/>
    <w:pPr>
      <w:ind w:left="720"/>
      <w:contextualSpacing/>
    </w:pPr>
  </w:style>
  <w:style w:type="paragraph" w:styleId="Citt">
    <w:name w:val="Quote"/>
    <w:basedOn w:val="Normln"/>
    <w:next w:val="Normln"/>
    <w:link w:val="CittChar"/>
    <w:uiPriority w:val="29"/>
    <w:qFormat/>
    <w:rsid w:val="008A651C"/>
    <w:rPr>
      <w:i/>
      <w:iCs/>
      <w:color w:val="000000" w:themeColor="text1"/>
    </w:rPr>
  </w:style>
  <w:style w:type="character" w:customStyle="1" w:styleId="CittChar">
    <w:name w:val="Citát Char"/>
    <w:basedOn w:val="Standardnpsmoodstavce"/>
    <w:link w:val="Citt"/>
    <w:uiPriority w:val="29"/>
    <w:rsid w:val="008A651C"/>
    <w:rPr>
      <w:i/>
      <w:iCs/>
      <w:color w:val="000000" w:themeColor="text1"/>
    </w:rPr>
  </w:style>
  <w:style w:type="paragraph" w:styleId="Vrazncitt">
    <w:name w:val="Intense Quote"/>
    <w:basedOn w:val="Normln"/>
    <w:next w:val="Normln"/>
    <w:link w:val="VrazncittChar"/>
    <w:uiPriority w:val="30"/>
    <w:qFormat/>
    <w:rsid w:val="008A651C"/>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8A651C"/>
    <w:rPr>
      <w:b/>
      <w:bCs/>
      <w:i/>
      <w:iCs/>
      <w:color w:val="4F81BD" w:themeColor="accent1"/>
    </w:rPr>
  </w:style>
  <w:style w:type="character" w:styleId="Zdraznnjemn">
    <w:name w:val="Subtle Emphasis"/>
    <w:basedOn w:val="Standardnpsmoodstavce"/>
    <w:uiPriority w:val="19"/>
    <w:qFormat/>
    <w:rsid w:val="008A651C"/>
    <w:rPr>
      <w:i/>
      <w:iCs/>
      <w:color w:val="808080" w:themeColor="text1" w:themeTint="7F"/>
    </w:rPr>
  </w:style>
  <w:style w:type="character" w:styleId="Zdraznnintenzivn">
    <w:name w:val="Intense Emphasis"/>
    <w:basedOn w:val="Standardnpsmoodstavce"/>
    <w:uiPriority w:val="21"/>
    <w:qFormat/>
    <w:rsid w:val="008A651C"/>
    <w:rPr>
      <w:b/>
      <w:bCs/>
      <w:i/>
      <w:iCs/>
      <w:color w:val="4F81BD" w:themeColor="accent1"/>
    </w:rPr>
  </w:style>
  <w:style w:type="character" w:styleId="Odkazjemn">
    <w:name w:val="Subtle Reference"/>
    <w:basedOn w:val="Standardnpsmoodstavce"/>
    <w:uiPriority w:val="31"/>
    <w:qFormat/>
    <w:rsid w:val="008A651C"/>
    <w:rPr>
      <w:smallCaps/>
      <w:color w:val="C0504D" w:themeColor="accent2"/>
      <w:u w:val="single"/>
    </w:rPr>
  </w:style>
  <w:style w:type="character" w:styleId="Odkazintenzivn">
    <w:name w:val="Intense Reference"/>
    <w:basedOn w:val="Standardnpsmoodstavce"/>
    <w:uiPriority w:val="32"/>
    <w:qFormat/>
    <w:rsid w:val="008A651C"/>
    <w:rPr>
      <w:b/>
      <w:bCs/>
      <w:smallCaps/>
      <w:color w:val="C0504D" w:themeColor="accent2"/>
      <w:spacing w:val="5"/>
      <w:u w:val="single"/>
    </w:rPr>
  </w:style>
  <w:style w:type="character" w:styleId="Nzevknihy">
    <w:name w:val="Book Title"/>
    <w:basedOn w:val="Standardnpsmoodstavce"/>
    <w:uiPriority w:val="33"/>
    <w:qFormat/>
    <w:rsid w:val="008A651C"/>
    <w:rPr>
      <w:b/>
      <w:bCs/>
      <w:smallCaps/>
      <w:spacing w:val="5"/>
    </w:rPr>
  </w:style>
  <w:style w:type="paragraph" w:styleId="Nadpisobsahu">
    <w:name w:val="TOC Heading"/>
    <w:basedOn w:val="Nadpis1"/>
    <w:next w:val="Normln"/>
    <w:uiPriority w:val="39"/>
    <w:semiHidden/>
    <w:unhideWhenUsed/>
    <w:qFormat/>
    <w:rsid w:val="008A651C"/>
    <w:pPr>
      <w:outlineLvl w:val="9"/>
    </w:pPr>
  </w:style>
  <w:style w:type="paragraph" w:styleId="Textbubliny">
    <w:name w:val="Balloon Text"/>
    <w:basedOn w:val="Normln"/>
    <w:link w:val="TextbublinyChar"/>
    <w:rsid w:val="007D4F57"/>
    <w:pPr>
      <w:spacing w:after="0" w:line="240" w:lineRule="auto"/>
    </w:pPr>
    <w:rPr>
      <w:rFonts w:ascii="Tahoma" w:hAnsi="Tahoma" w:cs="Tahoma"/>
      <w:sz w:val="16"/>
      <w:szCs w:val="16"/>
    </w:rPr>
  </w:style>
  <w:style w:type="character" w:customStyle="1" w:styleId="TextbublinyChar">
    <w:name w:val="Text bubliny Char"/>
    <w:link w:val="Textbubliny"/>
    <w:rsid w:val="007D4F57"/>
    <w:rPr>
      <w:rFonts w:ascii="Tahoma" w:hAnsi="Tahoma" w:cs="Tahoma"/>
      <w:sz w:val="16"/>
      <w:szCs w:val="16"/>
    </w:rPr>
  </w:style>
  <w:style w:type="character" w:customStyle="1" w:styleId="apple-converted-space">
    <w:name w:val="apple-converted-space"/>
    <w:basedOn w:val="Standardnpsmoodstavce"/>
    <w:rsid w:val="00CC09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A651C"/>
  </w:style>
  <w:style w:type="paragraph" w:styleId="Nadpis1">
    <w:name w:val="heading 1"/>
    <w:basedOn w:val="Normln"/>
    <w:next w:val="Normln"/>
    <w:link w:val="Nadpis1Char"/>
    <w:uiPriority w:val="9"/>
    <w:qFormat/>
    <w:rsid w:val="008A65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8A65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8A651C"/>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8A651C"/>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8A651C"/>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8A651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8A651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8A651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8A651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BD363D"/>
    <w:pPr>
      <w:tabs>
        <w:tab w:val="center" w:pos="4536"/>
        <w:tab w:val="right" w:pos="9072"/>
      </w:tabs>
    </w:pPr>
  </w:style>
  <w:style w:type="paragraph" w:styleId="Zpat">
    <w:name w:val="footer"/>
    <w:basedOn w:val="Normln"/>
    <w:rsid w:val="00BD363D"/>
    <w:pPr>
      <w:tabs>
        <w:tab w:val="center" w:pos="4536"/>
        <w:tab w:val="right" w:pos="9072"/>
      </w:tabs>
    </w:pPr>
  </w:style>
  <w:style w:type="character" w:customStyle="1" w:styleId="Nadpis1Char">
    <w:name w:val="Nadpis 1 Char"/>
    <w:basedOn w:val="Standardnpsmoodstavce"/>
    <w:link w:val="Nadpis1"/>
    <w:uiPriority w:val="9"/>
    <w:rsid w:val="008A651C"/>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8A651C"/>
    <w:rPr>
      <w:rFonts w:asciiTheme="majorHAnsi" w:eastAsiaTheme="majorEastAsia" w:hAnsiTheme="majorHAnsi" w:cstheme="majorBidi"/>
      <w:b/>
      <w:bCs/>
      <w:color w:val="4F81BD" w:themeColor="accent1"/>
      <w:sz w:val="26"/>
      <w:szCs w:val="26"/>
    </w:rPr>
  </w:style>
  <w:style w:type="paragraph" w:styleId="Bezmezer">
    <w:name w:val="No Spacing"/>
    <w:uiPriority w:val="1"/>
    <w:qFormat/>
    <w:rsid w:val="008A651C"/>
    <w:pPr>
      <w:spacing w:after="0" w:line="240" w:lineRule="auto"/>
    </w:pPr>
  </w:style>
  <w:style w:type="character" w:customStyle="1" w:styleId="Nadpis3Char">
    <w:name w:val="Nadpis 3 Char"/>
    <w:basedOn w:val="Standardnpsmoodstavce"/>
    <w:link w:val="Nadpis3"/>
    <w:uiPriority w:val="9"/>
    <w:rsid w:val="008A651C"/>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semiHidden/>
    <w:rsid w:val="008A651C"/>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8A651C"/>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8A651C"/>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8A651C"/>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8A651C"/>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8A651C"/>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8A651C"/>
    <w:pPr>
      <w:spacing w:line="240" w:lineRule="auto"/>
    </w:pPr>
    <w:rPr>
      <w:b/>
      <w:bCs/>
      <w:color w:val="4F81BD" w:themeColor="accent1"/>
      <w:sz w:val="18"/>
      <w:szCs w:val="18"/>
    </w:rPr>
  </w:style>
  <w:style w:type="paragraph" w:styleId="Nzev">
    <w:name w:val="Title"/>
    <w:basedOn w:val="Normln"/>
    <w:next w:val="Normln"/>
    <w:link w:val="NzevChar"/>
    <w:uiPriority w:val="10"/>
    <w:qFormat/>
    <w:rsid w:val="008A65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8A651C"/>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8A651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8A651C"/>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8A651C"/>
    <w:rPr>
      <w:b/>
      <w:bCs/>
    </w:rPr>
  </w:style>
  <w:style w:type="character" w:styleId="Zvraznn">
    <w:name w:val="Emphasis"/>
    <w:basedOn w:val="Standardnpsmoodstavce"/>
    <w:uiPriority w:val="20"/>
    <w:qFormat/>
    <w:rsid w:val="008A651C"/>
    <w:rPr>
      <w:i/>
      <w:iCs/>
    </w:rPr>
  </w:style>
  <w:style w:type="paragraph" w:styleId="Odstavecseseznamem">
    <w:name w:val="List Paragraph"/>
    <w:basedOn w:val="Normln"/>
    <w:uiPriority w:val="34"/>
    <w:qFormat/>
    <w:rsid w:val="008A651C"/>
    <w:pPr>
      <w:ind w:left="720"/>
      <w:contextualSpacing/>
    </w:pPr>
  </w:style>
  <w:style w:type="paragraph" w:styleId="Citt">
    <w:name w:val="Quote"/>
    <w:basedOn w:val="Normln"/>
    <w:next w:val="Normln"/>
    <w:link w:val="CittChar"/>
    <w:uiPriority w:val="29"/>
    <w:qFormat/>
    <w:rsid w:val="008A651C"/>
    <w:rPr>
      <w:i/>
      <w:iCs/>
      <w:color w:val="000000" w:themeColor="text1"/>
    </w:rPr>
  </w:style>
  <w:style w:type="character" w:customStyle="1" w:styleId="CittChar">
    <w:name w:val="Citát Char"/>
    <w:basedOn w:val="Standardnpsmoodstavce"/>
    <w:link w:val="Citt"/>
    <w:uiPriority w:val="29"/>
    <w:rsid w:val="008A651C"/>
    <w:rPr>
      <w:i/>
      <w:iCs/>
      <w:color w:val="000000" w:themeColor="text1"/>
    </w:rPr>
  </w:style>
  <w:style w:type="paragraph" w:styleId="Vrazncitt">
    <w:name w:val="Intense Quote"/>
    <w:basedOn w:val="Normln"/>
    <w:next w:val="Normln"/>
    <w:link w:val="VrazncittChar"/>
    <w:uiPriority w:val="30"/>
    <w:qFormat/>
    <w:rsid w:val="008A651C"/>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8A651C"/>
    <w:rPr>
      <w:b/>
      <w:bCs/>
      <w:i/>
      <w:iCs/>
      <w:color w:val="4F81BD" w:themeColor="accent1"/>
    </w:rPr>
  </w:style>
  <w:style w:type="character" w:styleId="Zdraznnjemn">
    <w:name w:val="Subtle Emphasis"/>
    <w:basedOn w:val="Standardnpsmoodstavce"/>
    <w:uiPriority w:val="19"/>
    <w:qFormat/>
    <w:rsid w:val="008A651C"/>
    <w:rPr>
      <w:i/>
      <w:iCs/>
      <w:color w:val="808080" w:themeColor="text1" w:themeTint="7F"/>
    </w:rPr>
  </w:style>
  <w:style w:type="character" w:styleId="Zdraznnintenzivn">
    <w:name w:val="Intense Emphasis"/>
    <w:basedOn w:val="Standardnpsmoodstavce"/>
    <w:uiPriority w:val="21"/>
    <w:qFormat/>
    <w:rsid w:val="008A651C"/>
    <w:rPr>
      <w:b/>
      <w:bCs/>
      <w:i/>
      <w:iCs/>
      <w:color w:val="4F81BD" w:themeColor="accent1"/>
    </w:rPr>
  </w:style>
  <w:style w:type="character" w:styleId="Odkazjemn">
    <w:name w:val="Subtle Reference"/>
    <w:basedOn w:val="Standardnpsmoodstavce"/>
    <w:uiPriority w:val="31"/>
    <w:qFormat/>
    <w:rsid w:val="008A651C"/>
    <w:rPr>
      <w:smallCaps/>
      <w:color w:val="C0504D" w:themeColor="accent2"/>
      <w:u w:val="single"/>
    </w:rPr>
  </w:style>
  <w:style w:type="character" w:styleId="Odkazintenzivn">
    <w:name w:val="Intense Reference"/>
    <w:basedOn w:val="Standardnpsmoodstavce"/>
    <w:uiPriority w:val="32"/>
    <w:qFormat/>
    <w:rsid w:val="008A651C"/>
    <w:rPr>
      <w:b/>
      <w:bCs/>
      <w:smallCaps/>
      <w:color w:val="C0504D" w:themeColor="accent2"/>
      <w:spacing w:val="5"/>
      <w:u w:val="single"/>
    </w:rPr>
  </w:style>
  <w:style w:type="character" w:styleId="Nzevknihy">
    <w:name w:val="Book Title"/>
    <w:basedOn w:val="Standardnpsmoodstavce"/>
    <w:uiPriority w:val="33"/>
    <w:qFormat/>
    <w:rsid w:val="008A651C"/>
    <w:rPr>
      <w:b/>
      <w:bCs/>
      <w:smallCaps/>
      <w:spacing w:val="5"/>
    </w:rPr>
  </w:style>
  <w:style w:type="paragraph" w:styleId="Nadpisobsahu">
    <w:name w:val="TOC Heading"/>
    <w:basedOn w:val="Nadpis1"/>
    <w:next w:val="Normln"/>
    <w:uiPriority w:val="39"/>
    <w:semiHidden/>
    <w:unhideWhenUsed/>
    <w:qFormat/>
    <w:rsid w:val="008A651C"/>
    <w:pPr>
      <w:outlineLvl w:val="9"/>
    </w:pPr>
  </w:style>
  <w:style w:type="paragraph" w:styleId="Textbubliny">
    <w:name w:val="Balloon Text"/>
    <w:basedOn w:val="Normln"/>
    <w:link w:val="TextbublinyChar"/>
    <w:rsid w:val="007D4F57"/>
    <w:pPr>
      <w:spacing w:after="0" w:line="240" w:lineRule="auto"/>
    </w:pPr>
    <w:rPr>
      <w:rFonts w:ascii="Tahoma" w:hAnsi="Tahoma" w:cs="Tahoma"/>
      <w:sz w:val="16"/>
      <w:szCs w:val="16"/>
    </w:rPr>
  </w:style>
  <w:style w:type="character" w:customStyle="1" w:styleId="TextbublinyChar">
    <w:name w:val="Text bubliny Char"/>
    <w:link w:val="Textbubliny"/>
    <w:rsid w:val="007D4F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21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05DB9-A7D2-419A-897D-4C6ADE79F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978</Words>
  <Characters>5774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Tonda</dc:creator>
  <cp:lastModifiedBy>David Nečil</cp:lastModifiedBy>
  <cp:revision>3</cp:revision>
  <dcterms:created xsi:type="dcterms:W3CDTF">2014-03-27T21:34:00Z</dcterms:created>
  <dcterms:modified xsi:type="dcterms:W3CDTF">2014-03-27T22:54:00Z</dcterms:modified>
</cp:coreProperties>
</file>