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3A6" w:rsidRDefault="001A53A6" w:rsidP="00AF4941">
      <w:pPr>
        <w:jc w:val="center"/>
        <w:rPr>
          <w:rFonts w:ascii="Calibri" w:hAnsi="Calibri" w:cs="Calibri"/>
          <w:b/>
          <w:sz w:val="56"/>
          <w:szCs w:val="56"/>
        </w:rPr>
      </w:pPr>
      <w:r>
        <w:rPr>
          <w:rFonts w:ascii="Calibri" w:hAnsi="Calibri" w:cs="Calibri"/>
          <w:b/>
          <w:sz w:val="56"/>
          <w:szCs w:val="56"/>
        </w:rPr>
        <w:t>OBOJŽIVELNÍCI</w:t>
      </w:r>
    </w:p>
    <w:p w:rsidR="00AF4941" w:rsidRDefault="00AF4941" w:rsidP="00AF4941">
      <w:pPr>
        <w:jc w:val="center"/>
        <w:rPr>
          <w:rFonts w:ascii="Calibri" w:hAnsi="Calibri" w:cs="Calibri"/>
          <w:b/>
          <w:sz w:val="56"/>
          <w:szCs w:val="56"/>
        </w:rPr>
      </w:pPr>
      <w:r>
        <w:rPr>
          <w:rFonts w:ascii="Calibri" w:hAnsi="Calibri" w:cs="Calibri"/>
          <w:b/>
          <w:sz w:val="56"/>
          <w:szCs w:val="56"/>
        </w:rPr>
        <w:t>VY_12_INOVACE_01-54</w:t>
      </w:r>
    </w:p>
    <w:p w:rsidR="00541F32" w:rsidRDefault="00541F32"/>
    <w:p w:rsidR="00AF4941" w:rsidRDefault="00AF4941"/>
    <w:p w:rsidR="00AF4941" w:rsidRDefault="00AF4941"/>
    <w:p w:rsidR="00AF4941" w:rsidRDefault="00AF4941"/>
    <w:tbl>
      <w:tblPr>
        <w:tblStyle w:val="Mkatabulky"/>
        <w:tblW w:w="0" w:type="auto"/>
        <w:tblLook w:val="04A0"/>
      </w:tblPr>
      <w:tblGrid>
        <w:gridCol w:w="2308"/>
        <w:gridCol w:w="6980"/>
      </w:tblGrid>
      <w:tr w:rsidR="00AF4941" w:rsidTr="000B6EBF">
        <w:tc>
          <w:tcPr>
            <w:tcW w:w="2376" w:type="dxa"/>
          </w:tcPr>
          <w:p w:rsidR="00AF4941" w:rsidRPr="00A17883" w:rsidRDefault="00AF4941" w:rsidP="000B6EBF">
            <w:pPr>
              <w:rPr>
                <w:rFonts w:ascii="Calibri" w:hAnsi="Calibri" w:cs="Calibri"/>
                <w:b/>
                <w:sz w:val="28"/>
                <w:szCs w:val="28"/>
              </w:rPr>
            </w:pPr>
            <w:r w:rsidRPr="00A17883">
              <w:rPr>
                <w:rFonts w:ascii="Calibri" w:hAnsi="Calibri" w:cs="Calibri"/>
                <w:b/>
                <w:sz w:val="28"/>
                <w:szCs w:val="28"/>
              </w:rPr>
              <w:t>Ročník:</w:t>
            </w:r>
          </w:p>
        </w:tc>
        <w:tc>
          <w:tcPr>
            <w:tcW w:w="7401" w:type="dxa"/>
          </w:tcPr>
          <w:p w:rsidR="00AF4941" w:rsidRPr="00A17883" w:rsidRDefault="0011509A" w:rsidP="000B6EBF">
            <w:pPr>
              <w:rPr>
                <w:rFonts w:ascii="Calibri" w:hAnsi="Calibri" w:cs="Calibri"/>
                <w:sz w:val="28"/>
                <w:szCs w:val="28"/>
              </w:rPr>
            </w:pPr>
            <w:r>
              <w:rPr>
                <w:rFonts w:ascii="Calibri" w:hAnsi="Calibri" w:cs="Calibri"/>
                <w:sz w:val="28"/>
                <w:szCs w:val="28"/>
              </w:rPr>
              <w:t>5.</w:t>
            </w:r>
          </w:p>
        </w:tc>
      </w:tr>
      <w:tr w:rsidR="00AF4941" w:rsidTr="000B6EBF">
        <w:tc>
          <w:tcPr>
            <w:tcW w:w="2376" w:type="dxa"/>
          </w:tcPr>
          <w:p w:rsidR="00AF4941" w:rsidRPr="00A17883" w:rsidRDefault="00AF4941" w:rsidP="000B6EB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AF4941" w:rsidRPr="00A17883" w:rsidRDefault="0011509A" w:rsidP="000B6EBF">
            <w:pPr>
              <w:rPr>
                <w:rFonts w:ascii="Calibri" w:hAnsi="Calibri" w:cs="Calibri"/>
                <w:sz w:val="28"/>
                <w:szCs w:val="28"/>
              </w:rPr>
            </w:pPr>
            <w:r>
              <w:rPr>
                <w:rFonts w:ascii="Calibri" w:hAnsi="Calibri" w:cs="Calibri"/>
                <w:sz w:val="28"/>
                <w:szCs w:val="28"/>
              </w:rPr>
              <w:t>Člověk a jeho svět</w:t>
            </w:r>
          </w:p>
        </w:tc>
      </w:tr>
      <w:tr w:rsidR="00AF4941" w:rsidTr="000B6EBF">
        <w:tc>
          <w:tcPr>
            <w:tcW w:w="2376" w:type="dxa"/>
          </w:tcPr>
          <w:p w:rsidR="00AF4941" w:rsidRPr="00A17883" w:rsidRDefault="00AF4941" w:rsidP="000B6EB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AF4941" w:rsidRPr="00A17883" w:rsidRDefault="0011509A" w:rsidP="000B6EBF">
            <w:pPr>
              <w:rPr>
                <w:rFonts w:ascii="Calibri" w:hAnsi="Calibri" w:cs="Calibri"/>
                <w:sz w:val="28"/>
                <w:szCs w:val="28"/>
              </w:rPr>
            </w:pPr>
            <w:r>
              <w:rPr>
                <w:rFonts w:ascii="Calibri" w:hAnsi="Calibri" w:cs="Calibri"/>
                <w:sz w:val="28"/>
                <w:szCs w:val="28"/>
              </w:rPr>
              <w:t>Přírodověda</w:t>
            </w:r>
          </w:p>
        </w:tc>
      </w:tr>
      <w:tr w:rsidR="00AF4941" w:rsidTr="000B6EBF">
        <w:tc>
          <w:tcPr>
            <w:tcW w:w="2376" w:type="dxa"/>
          </w:tcPr>
          <w:p w:rsidR="00AF4941" w:rsidRPr="00A17883" w:rsidRDefault="00AF4941" w:rsidP="000B6EBF">
            <w:pPr>
              <w:rPr>
                <w:rFonts w:ascii="Calibri" w:hAnsi="Calibri" w:cs="Calibri"/>
                <w:b/>
                <w:sz w:val="28"/>
                <w:szCs w:val="28"/>
              </w:rPr>
            </w:pPr>
            <w:r w:rsidRPr="00A17883">
              <w:rPr>
                <w:rFonts w:ascii="Calibri" w:hAnsi="Calibri" w:cs="Calibri"/>
                <w:b/>
                <w:sz w:val="28"/>
                <w:szCs w:val="28"/>
              </w:rPr>
              <w:t>Tematický okruh:</w:t>
            </w:r>
          </w:p>
        </w:tc>
        <w:tc>
          <w:tcPr>
            <w:tcW w:w="7401" w:type="dxa"/>
          </w:tcPr>
          <w:p w:rsidR="00AF4941" w:rsidRPr="00A17883" w:rsidRDefault="00476AEB" w:rsidP="000B6EBF">
            <w:pPr>
              <w:rPr>
                <w:rFonts w:ascii="Calibri" w:hAnsi="Calibri" w:cs="Calibri"/>
                <w:sz w:val="28"/>
                <w:szCs w:val="28"/>
              </w:rPr>
            </w:pPr>
            <w:r>
              <w:rPr>
                <w:rFonts w:ascii="Calibri" w:hAnsi="Calibri" w:cs="Calibri"/>
                <w:sz w:val="28"/>
                <w:szCs w:val="28"/>
              </w:rPr>
              <w:t>Rozmanitost přírody</w:t>
            </w:r>
          </w:p>
        </w:tc>
      </w:tr>
      <w:tr w:rsidR="00AF4941" w:rsidTr="000B6EBF">
        <w:tc>
          <w:tcPr>
            <w:tcW w:w="2376" w:type="dxa"/>
          </w:tcPr>
          <w:p w:rsidR="00AF4941" w:rsidRPr="00A17883" w:rsidRDefault="00AF4941" w:rsidP="000B6EBF">
            <w:pPr>
              <w:rPr>
                <w:rFonts w:ascii="Calibri" w:hAnsi="Calibri" w:cs="Calibri"/>
                <w:b/>
                <w:sz w:val="28"/>
                <w:szCs w:val="28"/>
              </w:rPr>
            </w:pPr>
            <w:r w:rsidRPr="00A17883">
              <w:rPr>
                <w:rFonts w:ascii="Calibri" w:hAnsi="Calibri" w:cs="Calibri"/>
                <w:b/>
                <w:sz w:val="28"/>
                <w:szCs w:val="28"/>
              </w:rPr>
              <w:t>Téma:</w:t>
            </w:r>
          </w:p>
        </w:tc>
        <w:tc>
          <w:tcPr>
            <w:tcW w:w="7401" w:type="dxa"/>
          </w:tcPr>
          <w:p w:rsidR="00AF4941" w:rsidRPr="00A17883" w:rsidRDefault="0011509A" w:rsidP="000B6EBF">
            <w:pPr>
              <w:rPr>
                <w:rFonts w:ascii="Calibri" w:hAnsi="Calibri" w:cs="Calibri"/>
                <w:sz w:val="28"/>
                <w:szCs w:val="28"/>
              </w:rPr>
            </w:pPr>
            <w:r>
              <w:rPr>
                <w:rFonts w:ascii="Calibri" w:hAnsi="Calibri" w:cs="Calibri"/>
                <w:sz w:val="28"/>
                <w:szCs w:val="28"/>
              </w:rPr>
              <w:t>Obojživelníci</w:t>
            </w:r>
          </w:p>
        </w:tc>
      </w:tr>
      <w:tr w:rsidR="00AF4941" w:rsidTr="000B6EBF">
        <w:tc>
          <w:tcPr>
            <w:tcW w:w="2376" w:type="dxa"/>
          </w:tcPr>
          <w:p w:rsidR="00AF4941" w:rsidRPr="00A17883" w:rsidRDefault="00AF4941" w:rsidP="000B6EBF">
            <w:pPr>
              <w:rPr>
                <w:rFonts w:ascii="Calibri" w:hAnsi="Calibri" w:cs="Calibri"/>
                <w:b/>
                <w:sz w:val="28"/>
                <w:szCs w:val="28"/>
              </w:rPr>
            </w:pPr>
            <w:r w:rsidRPr="00A17883">
              <w:rPr>
                <w:rFonts w:ascii="Calibri" w:hAnsi="Calibri" w:cs="Calibri"/>
                <w:b/>
                <w:sz w:val="28"/>
                <w:szCs w:val="28"/>
              </w:rPr>
              <w:t>Jméno autora:</w:t>
            </w:r>
          </w:p>
        </w:tc>
        <w:tc>
          <w:tcPr>
            <w:tcW w:w="7401" w:type="dxa"/>
          </w:tcPr>
          <w:p w:rsidR="00AF4941" w:rsidRPr="0011509A" w:rsidRDefault="0063711C" w:rsidP="000B6EBF">
            <w:pPr>
              <w:rPr>
                <w:rFonts w:ascii="Calibri" w:hAnsi="Calibri" w:cs="Calibri"/>
                <w:kern w:val="2"/>
                <w:sz w:val="28"/>
                <w:szCs w:val="28"/>
              </w:rPr>
            </w:pPr>
            <w:r>
              <w:rPr>
                <w:rFonts w:ascii="Calibri" w:hAnsi="Calibri" w:cs="Calibri"/>
                <w:sz w:val="28"/>
                <w:szCs w:val="28"/>
              </w:rPr>
              <w:t>Mgr. Hana Škodová</w:t>
            </w:r>
          </w:p>
        </w:tc>
      </w:tr>
      <w:tr w:rsidR="00AF4941" w:rsidTr="000B6EBF">
        <w:tc>
          <w:tcPr>
            <w:tcW w:w="2376" w:type="dxa"/>
          </w:tcPr>
          <w:p w:rsidR="00AF4941" w:rsidRPr="00A17883" w:rsidRDefault="00AF4941" w:rsidP="000B6EBF">
            <w:pPr>
              <w:rPr>
                <w:rFonts w:ascii="Calibri" w:hAnsi="Calibri" w:cs="Calibri"/>
                <w:b/>
                <w:sz w:val="28"/>
                <w:szCs w:val="28"/>
              </w:rPr>
            </w:pPr>
            <w:r w:rsidRPr="00A17883">
              <w:rPr>
                <w:rFonts w:ascii="Calibri" w:hAnsi="Calibri" w:cs="Calibri"/>
                <w:b/>
                <w:sz w:val="28"/>
                <w:szCs w:val="28"/>
              </w:rPr>
              <w:t>Vytvořeno dne:</w:t>
            </w:r>
          </w:p>
        </w:tc>
        <w:tc>
          <w:tcPr>
            <w:tcW w:w="7401" w:type="dxa"/>
          </w:tcPr>
          <w:p w:rsidR="00AF4941" w:rsidRPr="00A17883" w:rsidRDefault="0011509A" w:rsidP="000B6EBF">
            <w:pPr>
              <w:rPr>
                <w:rFonts w:ascii="Calibri" w:hAnsi="Calibri" w:cs="Calibri"/>
                <w:sz w:val="28"/>
                <w:szCs w:val="28"/>
              </w:rPr>
            </w:pPr>
            <w:r>
              <w:rPr>
                <w:rFonts w:ascii="Calibri" w:hAnsi="Calibri" w:cs="Calibri"/>
                <w:sz w:val="28"/>
                <w:szCs w:val="28"/>
              </w:rPr>
              <w:t>29. 5. 2011</w:t>
            </w:r>
          </w:p>
        </w:tc>
      </w:tr>
      <w:tr w:rsidR="00AF4941" w:rsidTr="000B6EBF">
        <w:tc>
          <w:tcPr>
            <w:tcW w:w="2376" w:type="dxa"/>
          </w:tcPr>
          <w:p w:rsidR="00AF4941" w:rsidRDefault="00AF4941" w:rsidP="000B6EB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AF4941" w:rsidRPr="00A17883" w:rsidRDefault="00AF4941" w:rsidP="000B6EBF">
            <w:pPr>
              <w:rPr>
                <w:rFonts w:ascii="Calibri" w:hAnsi="Calibri" w:cs="Calibri"/>
                <w:b/>
                <w:sz w:val="28"/>
                <w:szCs w:val="28"/>
              </w:rPr>
            </w:pPr>
            <w:r>
              <w:rPr>
                <w:rFonts w:ascii="Calibri" w:hAnsi="Calibri" w:cs="Calibri"/>
                <w:b/>
                <w:sz w:val="28"/>
                <w:szCs w:val="28"/>
              </w:rPr>
              <w:t>(anotace):</w:t>
            </w:r>
          </w:p>
        </w:tc>
        <w:tc>
          <w:tcPr>
            <w:tcW w:w="7401" w:type="dxa"/>
          </w:tcPr>
          <w:p w:rsidR="00AF4941" w:rsidRDefault="0011509A" w:rsidP="000B6EBF">
            <w:pPr>
              <w:rPr>
                <w:rFonts w:ascii="Calibri" w:hAnsi="Calibri" w:cs="Calibri"/>
                <w:sz w:val="28"/>
                <w:szCs w:val="28"/>
              </w:rPr>
            </w:pPr>
            <w:r>
              <w:rPr>
                <w:rFonts w:ascii="Calibri" w:hAnsi="Calibri" w:cs="Calibri"/>
                <w:sz w:val="28"/>
                <w:szCs w:val="28"/>
              </w:rPr>
              <w:t>Vyhledávání v textu</w:t>
            </w:r>
          </w:p>
          <w:p w:rsidR="0011509A" w:rsidRPr="00A17883" w:rsidRDefault="0011509A" w:rsidP="000B6EBF">
            <w:pPr>
              <w:rPr>
                <w:rFonts w:ascii="Calibri" w:hAnsi="Calibri" w:cs="Calibri"/>
                <w:sz w:val="28"/>
                <w:szCs w:val="28"/>
              </w:rPr>
            </w:pPr>
            <w:r>
              <w:rPr>
                <w:rFonts w:ascii="Calibri" w:hAnsi="Calibri" w:cs="Calibri"/>
                <w:sz w:val="28"/>
                <w:szCs w:val="28"/>
              </w:rPr>
              <w:t>Podpora výuky Přírodovědy</w:t>
            </w:r>
          </w:p>
        </w:tc>
      </w:tr>
    </w:tbl>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Default="00AF4941"/>
    <w:p w:rsidR="00AF4941" w:rsidRPr="00EF2EAC" w:rsidRDefault="00AF4941" w:rsidP="00AF4941">
      <w:pPr>
        <w:ind w:left="3686"/>
        <w:rPr>
          <w:sz w:val="36"/>
          <w:szCs w:val="36"/>
        </w:rPr>
      </w:pPr>
      <w:r w:rsidRPr="00EF2EAC">
        <w:rPr>
          <w:sz w:val="36"/>
          <w:szCs w:val="36"/>
        </w:rPr>
        <w:lastRenderedPageBreak/>
        <w:t>Obojživelníci</w:t>
      </w:r>
    </w:p>
    <w:p w:rsidR="00AF4941" w:rsidRDefault="00AF4941" w:rsidP="00AF4941">
      <w:pPr>
        <w:tabs>
          <w:tab w:val="left" w:pos="1020"/>
        </w:tabs>
        <w:jc w:val="both"/>
        <w:rPr>
          <w:rFonts w:cs="Calibri"/>
          <w:szCs w:val="24"/>
        </w:rPr>
      </w:pPr>
    </w:p>
    <w:p w:rsidR="00AF4941" w:rsidRDefault="00AF4941" w:rsidP="00AF4941">
      <w:pPr>
        <w:tabs>
          <w:tab w:val="left" w:pos="1020"/>
        </w:tabs>
        <w:jc w:val="both"/>
        <w:rPr>
          <w:rFonts w:cs="Calibri"/>
          <w:szCs w:val="24"/>
        </w:rPr>
      </w:pPr>
    </w:p>
    <w:p w:rsidR="00AF4941" w:rsidRDefault="00AF4941" w:rsidP="00AF4941">
      <w:pPr>
        <w:tabs>
          <w:tab w:val="left" w:pos="1020"/>
        </w:tabs>
        <w:jc w:val="both"/>
        <w:rPr>
          <w:rFonts w:cs="Calibri"/>
          <w:szCs w:val="24"/>
        </w:rPr>
      </w:pPr>
    </w:p>
    <w:p w:rsidR="00AF4941" w:rsidRDefault="00AF4941" w:rsidP="00AF4941">
      <w:pPr>
        <w:tabs>
          <w:tab w:val="left" w:pos="1020"/>
        </w:tabs>
        <w:jc w:val="both"/>
        <w:rPr>
          <w:rFonts w:cs="Calibri"/>
          <w:szCs w:val="24"/>
        </w:rPr>
      </w:pPr>
      <w:r>
        <w:rPr>
          <w:rFonts w:cs="Calibri"/>
          <w:szCs w:val="24"/>
        </w:rPr>
        <w:t>Mezi obojživelníky patří žáby, čolci a mloci, kteří žijí jak na souši, tak ve vodě. Většina z nich začíná život jako pulci, kteří se líhnou z vajíček podobných rybím jikrám. Brzy jim však narostou nohy a vytvoří se plíce – i když velkou část vzduchu přijímají kůží. Mohou také žít na souši.</w:t>
      </w:r>
    </w:p>
    <w:p w:rsidR="00AF4941" w:rsidRDefault="00AF4941" w:rsidP="00AF4941">
      <w:pPr>
        <w:tabs>
          <w:tab w:val="left" w:pos="1020"/>
        </w:tabs>
        <w:jc w:val="both"/>
        <w:rPr>
          <w:rFonts w:cs="Calibri"/>
          <w:szCs w:val="24"/>
        </w:rPr>
      </w:pPr>
      <w:r>
        <w:rPr>
          <w:rFonts w:cs="Calibri"/>
          <w:szCs w:val="24"/>
        </w:rPr>
        <w:t xml:space="preserve">   Označení „obojživelník“ znamená tedy obývající dva živly, a výborně vystihuje způsob života, který obojživelníci vedou. Život začínají jako vajíčka, která se musí vyvíjet ve vodě, protože jejich povrch není pro vodu nepropustný. Na suchu by vajíčka vyschla.</w:t>
      </w:r>
    </w:p>
    <w:p w:rsidR="00AF4941" w:rsidRDefault="00AF4941" w:rsidP="00AF4941">
      <w:pPr>
        <w:tabs>
          <w:tab w:val="left" w:pos="1020"/>
        </w:tabs>
        <w:jc w:val="both"/>
        <w:rPr>
          <w:rFonts w:cs="Calibri"/>
          <w:szCs w:val="24"/>
        </w:rPr>
      </w:pPr>
      <w:r>
        <w:rPr>
          <w:rFonts w:cs="Calibri"/>
          <w:szCs w:val="24"/>
        </w:rPr>
        <w:t xml:space="preserve">   Vajíčka neobsahují tolik živin, aby zajistila celý vývoj zárodku, takže se z něj vylíhne larva, které se říká pulec. Pulci mají vnější žábry podobné rybím a žijí pouze ve vodě. Tady se živí řasami a rychle rostou. Během růstu narostou pulcům nohy a vytvoří se plíce. Nakonec vznikne dospělec, který je schopný žít na souši. </w:t>
      </w:r>
    </w:p>
    <w:p w:rsidR="00AF4941" w:rsidRDefault="00AF4941" w:rsidP="00AF4941">
      <w:pPr>
        <w:tabs>
          <w:tab w:val="left" w:pos="1020"/>
        </w:tabs>
        <w:jc w:val="both"/>
        <w:rPr>
          <w:rFonts w:cs="Calibri"/>
          <w:szCs w:val="24"/>
        </w:rPr>
      </w:pPr>
      <w:r>
        <w:rPr>
          <w:rFonts w:cs="Calibri"/>
          <w:szCs w:val="24"/>
        </w:rPr>
        <w:t xml:space="preserve">   Avšak ani dospělí jedinci se nevzdalují od vody. Na rozdíl od plazů, kteří mají nepropustnou kůži, která jim umožňuje život na horkých, suchých místech, obojživelníci ztrácejí pokožkou vodu, takže musejí žít ve vlhkém prostředí.</w:t>
      </w:r>
    </w:p>
    <w:p w:rsidR="00AF4941" w:rsidRDefault="00AF4941" w:rsidP="00AF4941">
      <w:pPr>
        <w:tabs>
          <w:tab w:val="left" w:pos="1020"/>
        </w:tabs>
        <w:jc w:val="both"/>
        <w:rPr>
          <w:rFonts w:cs="Calibri"/>
          <w:szCs w:val="24"/>
        </w:rPr>
      </w:pPr>
      <w:r>
        <w:rPr>
          <w:rFonts w:cs="Calibri"/>
          <w:szCs w:val="24"/>
        </w:rPr>
        <w:t xml:space="preserve">   Některé druhy mloků nikdy nedospívají. Žijí ve stadiu pulce, i když jsou schopni se rozmnožovat. Nejznámějším příkladem je axolotl v Mexiku. Axolotl zůstává jako pulec  proto, že ve vodách, ve kterých žije, úplně chybí jód. Bez přítomnosti jódu nemůže nastat proměna v dospělého mloka, takže axolotl jen vyroste. Vědci zjistili, že pokud axolotlovi dodají jód, ukončí svůj vývoj a promění se v mloka tygrovaného.</w:t>
      </w:r>
    </w:p>
    <w:p w:rsidR="00AF4941" w:rsidRDefault="00AF4941" w:rsidP="00AF4941">
      <w:pPr>
        <w:tabs>
          <w:tab w:val="left" w:pos="1020"/>
        </w:tabs>
        <w:jc w:val="both"/>
        <w:rPr>
          <w:rFonts w:cs="Calibri"/>
          <w:szCs w:val="24"/>
        </w:rPr>
      </w:pPr>
      <w:r>
        <w:rPr>
          <w:rFonts w:cs="Calibri"/>
          <w:szCs w:val="24"/>
        </w:rPr>
        <w:t xml:space="preserve">   Čolci a mloci sice připomínají vzhledem ještěrky, ale jsou to obojživelníci, kteří začínají svůj život jako pulci ve vodě a žijí pak na souši. Čolky najdeme v mírném pásmu celého světa. Během zimy přespávají na souši pod pařezy a kameny. Na jaře vyhledávají rybníky a klidné tůně, ve kterých se rozmnožují. Mloci žijí většinou v teplejších oblastech, takže nemusejí v zimě hibernovat (hibernace = zimní spánek).</w:t>
      </w:r>
    </w:p>
    <w:p w:rsidR="00AF4941" w:rsidRDefault="00AF4941" w:rsidP="00AF4941">
      <w:pPr>
        <w:tabs>
          <w:tab w:val="left" w:pos="1020"/>
        </w:tabs>
        <w:jc w:val="both"/>
        <w:rPr>
          <w:rFonts w:cs="Calibri"/>
          <w:szCs w:val="24"/>
        </w:rPr>
      </w:pPr>
      <w:r>
        <w:rPr>
          <w:rFonts w:cs="Calibri"/>
          <w:szCs w:val="24"/>
        </w:rPr>
        <w:t xml:space="preserve">   Téměř žádný druh žáby nemá v dospělosti ocas, ale mají dlouhé, silné zadní nohy, které jim umožňují mohutné skoky. Skokani dovedou lépe skákat, ale ropuchy jsou zase lépe přizpůsobeni životu na souši, protože mají silnější, bradavičnatou kůži, která lépe zadržuje vlhko.</w:t>
      </w:r>
    </w:p>
    <w:p w:rsidR="00AF4941" w:rsidRDefault="00AF4941" w:rsidP="00AF4941">
      <w:pPr>
        <w:tabs>
          <w:tab w:val="left" w:pos="1020"/>
        </w:tabs>
        <w:jc w:val="both"/>
        <w:rPr>
          <w:rFonts w:cs="Calibri"/>
          <w:szCs w:val="24"/>
        </w:rPr>
      </w:pPr>
      <w:r>
        <w:rPr>
          <w:rFonts w:cs="Calibri"/>
          <w:szCs w:val="24"/>
        </w:rPr>
        <w:t xml:space="preserve">   Všechny žáby jsou masožravé, schopné ulovit rychle letící hmyz, který polapí dlouhým, lepkavým jazykem. Před predátory se brání skoky nebo vylučováním jedu z kožních žláz. U některých druhů je jed poměrně neškodný, u jiných smrtelně nebezpečný.</w:t>
      </w:r>
    </w:p>
    <w:p w:rsidR="00AF4941" w:rsidRDefault="00AF4941" w:rsidP="00AF4941">
      <w:pPr>
        <w:tabs>
          <w:tab w:val="left" w:pos="1020"/>
        </w:tabs>
        <w:jc w:val="both"/>
        <w:rPr>
          <w:rFonts w:cs="Calibri"/>
          <w:szCs w:val="24"/>
        </w:rPr>
      </w:pPr>
      <w:r>
        <w:rPr>
          <w:rFonts w:cs="Calibri"/>
          <w:szCs w:val="24"/>
        </w:rPr>
        <w:t xml:space="preserve">   U mnoha druhů žab se vyvinuly nezvyklé způsoby péče o vajíčka. Například u ropušky starostlivé se o vajíčka nestará matka, ale otec. Jakmile jsou vajíčka nakladena, obtočí si je kolem zadních nohou a nosí je, dokud se nezačnou líhnout pulci. U jihoamerické nosatky Darwinovi sleduje samec vajíčka a v okamžiku líhnutí malé pulce spolkne. V bezpečí jeho ozvučného vaku tráví pulci zásoby žloutku z vajíček a za tři týdny je otec už jako malé žabky vypouští do vody.</w:t>
      </w:r>
    </w:p>
    <w:p w:rsidR="00AF4941" w:rsidRDefault="00AF4941" w:rsidP="00AF4941">
      <w:pPr>
        <w:tabs>
          <w:tab w:val="left" w:pos="1020"/>
        </w:tabs>
        <w:jc w:val="both"/>
        <w:rPr>
          <w:rFonts w:cs="Calibri"/>
          <w:szCs w:val="24"/>
        </w:rPr>
      </w:pPr>
    </w:p>
    <w:p w:rsidR="00AF4941" w:rsidRDefault="00AF4941" w:rsidP="00AF4941">
      <w:pPr>
        <w:tabs>
          <w:tab w:val="left" w:pos="1020"/>
        </w:tabs>
        <w:jc w:val="center"/>
        <w:rPr>
          <w:rFonts w:cs="Calibri"/>
          <w:szCs w:val="24"/>
        </w:rPr>
      </w:pPr>
    </w:p>
    <w:p w:rsidR="00AF4941" w:rsidRDefault="00AF4941" w:rsidP="00AF4941">
      <w:pPr>
        <w:tabs>
          <w:tab w:val="left" w:pos="1020"/>
        </w:tabs>
        <w:jc w:val="center"/>
        <w:rPr>
          <w:rFonts w:cs="Calibri"/>
          <w:szCs w:val="24"/>
        </w:rPr>
      </w:pPr>
    </w:p>
    <w:p w:rsidR="00AF4941" w:rsidRDefault="00AF4941" w:rsidP="00AF4941">
      <w:pPr>
        <w:tabs>
          <w:tab w:val="left" w:pos="1020"/>
        </w:tabs>
        <w:jc w:val="center"/>
        <w:rPr>
          <w:rFonts w:cs="Calibri"/>
          <w:noProof/>
          <w:szCs w:val="24"/>
        </w:rPr>
      </w:pPr>
      <w:r>
        <w:rPr>
          <w:rFonts w:cs="Calibri"/>
          <w:noProof/>
          <w:szCs w:val="24"/>
        </w:rPr>
        <w:lastRenderedPageBreak/>
        <w:drawing>
          <wp:inline distT="0" distB="0" distL="0" distR="0">
            <wp:extent cx="3933395" cy="2419350"/>
            <wp:effectExtent l="19050" t="0" r="0" b="0"/>
            <wp:docPr id="38" name="obrázek 15" descr="D:\Dokumenty\Obrázky\naskenované obrázky\sejmout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okumenty\Obrázky\naskenované obrázky\sejmout0010.jpg"/>
                    <pic:cNvPicPr>
                      <a:picLocks noChangeAspect="1" noChangeArrowheads="1"/>
                    </pic:cNvPicPr>
                  </pic:nvPicPr>
                  <pic:blipFill>
                    <a:blip r:embed="rId7" cstate="print"/>
                    <a:srcRect/>
                    <a:stretch>
                      <a:fillRect/>
                    </a:stretch>
                  </pic:blipFill>
                  <pic:spPr bwMode="auto">
                    <a:xfrm>
                      <a:off x="0" y="0"/>
                      <a:ext cx="3933395" cy="2419350"/>
                    </a:xfrm>
                    <a:prstGeom prst="rect">
                      <a:avLst/>
                    </a:prstGeom>
                    <a:noFill/>
                    <a:ln w="9525">
                      <a:noFill/>
                      <a:miter lim="800000"/>
                      <a:headEnd/>
                      <a:tailEnd/>
                    </a:ln>
                  </pic:spPr>
                </pic:pic>
              </a:graphicData>
            </a:graphic>
          </wp:inline>
        </w:drawing>
      </w:r>
    </w:p>
    <w:p w:rsidR="00AF4941" w:rsidRDefault="00AF4941" w:rsidP="00AF4941">
      <w:pPr>
        <w:tabs>
          <w:tab w:val="left" w:pos="1020"/>
        </w:tabs>
        <w:jc w:val="center"/>
        <w:rPr>
          <w:rFonts w:cs="Calibri"/>
          <w:noProof/>
          <w:szCs w:val="24"/>
        </w:rPr>
      </w:pPr>
    </w:p>
    <w:p w:rsidR="00AF4941" w:rsidRDefault="00AF4941" w:rsidP="00AF4941">
      <w:pPr>
        <w:tabs>
          <w:tab w:val="left" w:pos="1020"/>
        </w:tabs>
        <w:jc w:val="center"/>
        <w:rPr>
          <w:rFonts w:cs="Calibri"/>
          <w:noProof/>
          <w:szCs w:val="24"/>
        </w:rPr>
      </w:pPr>
    </w:p>
    <w:p w:rsidR="00AF4941" w:rsidRPr="00D75060" w:rsidRDefault="00AF4941" w:rsidP="00AF4941">
      <w:pPr>
        <w:tabs>
          <w:tab w:val="left" w:pos="1020"/>
        </w:tabs>
        <w:jc w:val="both"/>
        <w:rPr>
          <w:rFonts w:cs="Calibri"/>
          <w:szCs w:val="24"/>
        </w:rPr>
      </w:pPr>
      <w:r>
        <w:rPr>
          <w:rFonts w:cs="Calibri"/>
          <w:szCs w:val="24"/>
        </w:rPr>
        <w:t>.</w:t>
      </w:r>
    </w:p>
    <w:p w:rsidR="00AF4941" w:rsidRDefault="00AF4941" w:rsidP="00AF4941">
      <w:pPr>
        <w:rPr>
          <w:szCs w:val="24"/>
        </w:rPr>
      </w:pPr>
      <w:r>
        <w:rPr>
          <w:szCs w:val="24"/>
        </w:rPr>
        <w:t>FARNDON, John</w:t>
      </w:r>
      <w:r w:rsidRPr="00F80B0F">
        <w:rPr>
          <w:i/>
          <w:szCs w:val="24"/>
        </w:rPr>
        <w:t>. Školní encyklopedie</w:t>
      </w:r>
      <w:r>
        <w:rPr>
          <w:i/>
          <w:szCs w:val="24"/>
        </w:rPr>
        <w:t xml:space="preserve">. </w:t>
      </w:r>
      <w:r>
        <w:rPr>
          <w:szCs w:val="24"/>
        </w:rPr>
        <w:t>1. vyd. Praha: Václav Svojtka &amp; Co., 2001. ISBN 80-7237-261-0, s. 39.</w:t>
      </w:r>
    </w:p>
    <w:p w:rsidR="00AF4941" w:rsidRDefault="00AF4941" w:rsidP="00AF4941">
      <w:pPr>
        <w:tabs>
          <w:tab w:val="left" w:pos="1020"/>
        </w:tabs>
        <w:jc w:val="center"/>
        <w:rPr>
          <w:rFonts w:cs="Calibri"/>
          <w:noProof/>
          <w:szCs w:val="24"/>
        </w:rPr>
      </w:pPr>
    </w:p>
    <w:p w:rsidR="00AF4941" w:rsidRDefault="00AF4941" w:rsidP="00AF4941">
      <w:pPr>
        <w:tabs>
          <w:tab w:val="left" w:pos="1020"/>
        </w:tabs>
        <w:jc w:val="center"/>
        <w:rPr>
          <w:rFonts w:cs="Calibri"/>
          <w:noProof/>
          <w:szCs w:val="24"/>
        </w:rPr>
      </w:pPr>
    </w:p>
    <w:p w:rsidR="00AF4941" w:rsidRDefault="00AF4941" w:rsidP="00AF4941">
      <w:pPr>
        <w:tabs>
          <w:tab w:val="left" w:pos="1020"/>
        </w:tabs>
        <w:jc w:val="center"/>
        <w:rPr>
          <w:rFonts w:cs="Calibri"/>
          <w:noProof/>
          <w:szCs w:val="24"/>
        </w:rPr>
      </w:pPr>
    </w:p>
    <w:p w:rsidR="00AF4941" w:rsidRDefault="00AF4941" w:rsidP="00AF4941">
      <w:pPr>
        <w:tabs>
          <w:tab w:val="left" w:pos="1020"/>
        </w:tabs>
        <w:jc w:val="center"/>
        <w:rPr>
          <w:rFonts w:cs="Calibri"/>
          <w:noProof/>
          <w:szCs w:val="24"/>
        </w:rPr>
      </w:pPr>
    </w:p>
    <w:p w:rsidR="00AF4941" w:rsidRDefault="00AF4941" w:rsidP="00AF4941">
      <w:pPr>
        <w:tabs>
          <w:tab w:val="left" w:pos="1020"/>
        </w:tabs>
        <w:jc w:val="center"/>
        <w:rPr>
          <w:rFonts w:cs="Calibri"/>
          <w:noProof/>
          <w:szCs w:val="24"/>
        </w:rPr>
      </w:pPr>
    </w:p>
    <w:p w:rsidR="00AF4941" w:rsidRDefault="00AF4941" w:rsidP="00AF4941">
      <w:pPr>
        <w:tabs>
          <w:tab w:val="left" w:pos="1020"/>
        </w:tabs>
        <w:jc w:val="center"/>
        <w:rPr>
          <w:rFonts w:cs="Calibri"/>
          <w:noProof/>
          <w:szCs w:val="24"/>
        </w:rPr>
      </w:pPr>
    </w:p>
    <w:p w:rsidR="00AF4941" w:rsidRDefault="00AF4941" w:rsidP="00AF4941">
      <w:pPr>
        <w:tabs>
          <w:tab w:val="left" w:pos="1020"/>
        </w:tabs>
        <w:jc w:val="center"/>
        <w:rPr>
          <w:rFonts w:cs="Calibri"/>
          <w:noProof/>
          <w:szCs w:val="24"/>
        </w:rPr>
      </w:pPr>
    </w:p>
    <w:p w:rsidR="00AF4941" w:rsidRDefault="00AF4941" w:rsidP="00AF4941">
      <w:pPr>
        <w:tabs>
          <w:tab w:val="left" w:pos="1020"/>
        </w:tabs>
        <w:rPr>
          <w:rFonts w:cs="Calibri"/>
          <w:szCs w:val="24"/>
        </w:rPr>
      </w:pPr>
    </w:p>
    <w:p w:rsidR="00AF4941" w:rsidRDefault="00AF4941" w:rsidP="00AF4941">
      <w:pPr>
        <w:pStyle w:val="Odstavecseseznamem"/>
        <w:numPr>
          <w:ilvl w:val="0"/>
          <w:numId w:val="1"/>
        </w:numPr>
        <w:tabs>
          <w:tab w:val="left" w:pos="1020"/>
        </w:tabs>
        <w:jc w:val="both"/>
        <w:rPr>
          <w:rFonts w:cs="Calibri"/>
          <w:szCs w:val="24"/>
        </w:rPr>
      </w:pPr>
      <w:r>
        <w:rPr>
          <w:rFonts w:cs="Calibri"/>
          <w:szCs w:val="24"/>
        </w:rPr>
        <w:t>Kde žijí obojživelníci?</w:t>
      </w:r>
    </w:p>
    <w:p w:rsidR="00AF4941" w:rsidRDefault="00AF4941" w:rsidP="00AF4941">
      <w:pPr>
        <w:tabs>
          <w:tab w:val="left" w:pos="1020"/>
        </w:tabs>
        <w:jc w:val="both"/>
        <w:rPr>
          <w:rFonts w:cs="Calibri"/>
          <w:szCs w:val="24"/>
        </w:rPr>
      </w:pPr>
      <w:r>
        <w:rPr>
          <w:rFonts w:cs="Calibri"/>
          <w:szCs w:val="24"/>
        </w:rPr>
        <w:t>___________________________________________________________________________</w:t>
      </w:r>
    </w:p>
    <w:p w:rsidR="00AF4941" w:rsidRDefault="00AF4941" w:rsidP="00AF4941">
      <w:pPr>
        <w:tabs>
          <w:tab w:val="left" w:pos="1020"/>
        </w:tabs>
        <w:jc w:val="both"/>
        <w:rPr>
          <w:rFonts w:cs="Calibri"/>
          <w:szCs w:val="24"/>
        </w:rPr>
      </w:pPr>
    </w:p>
    <w:p w:rsidR="00AF4941" w:rsidRDefault="00AF4941" w:rsidP="00AF4941">
      <w:pPr>
        <w:pStyle w:val="Odstavecseseznamem"/>
        <w:numPr>
          <w:ilvl w:val="0"/>
          <w:numId w:val="1"/>
        </w:numPr>
        <w:tabs>
          <w:tab w:val="left" w:pos="1020"/>
        </w:tabs>
        <w:jc w:val="both"/>
        <w:rPr>
          <w:rFonts w:cs="Calibri"/>
          <w:szCs w:val="24"/>
        </w:rPr>
      </w:pPr>
      <w:r>
        <w:rPr>
          <w:rFonts w:cs="Calibri"/>
          <w:szCs w:val="24"/>
        </w:rPr>
        <w:t>Jak se říká larvě obojživelníků?</w:t>
      </w:r>
    </w:p>
    <w:p w:rsidR="00AF4941" w:rsidRDefault="00AF4941" w:rsidP="00AF4941">
      <w:pPr>
        <w:tabs>
          <w:tab w:val="left" w:pos="1020"/>
        </w:tabs>
        <w:jc w:val="both"/>
        <w:rPr>
          <w:rFonts w:cs="Calibri"/>
          <w:szCs w:val="24"/>
        </w:rPr>
      </w:pPr>
      <w:r>
        <w:rPr>
          <w:rFonts w:cs="Calibri"/>
          <w:szCs w:val="24"/>
        </w:rPr>
        <w:t>___________________________________________________________________________</w:t>
      </w:r>
    </w:p>
    <w:p w:rsidR="00AF4941" w:rsidRDefault="00AF4941" w:rsidP="00AF4941">
      <w:pPr>
        <w:tabs>
          <w:tab w:val="left" w:pos="1020"/>
        </w:tabs>
        <w:jc w:val="both"/>
        <w:rPr>
          <w:rFonts w:cs="Calibri"/>
          <w:szCs w:val="24"/>
        </w:rPr>
      </w:pPr>
    </w:p>
    <w:p w:rsidR="00AF4941" w:rsidRDefault="00AF4941" w:rsidP="00AF4941">
      <w:pPr>
        <w:pStyle w:val="Odstavecseseznamem"/>
        <w:numPr>
          <w:ilvl w:val="0"/>
          <w:numId w:val="1"/>
        </w:numPr>
        <w:tabs>
          <w:tab w:val="left" w:pos="1020"/>
        </w:tabs>
        <w:jc w:val="both"/>
        <w:rPr>
          <w:rFonts w:cs="Calibri"/>
          <w:szCs w:val="24"/>
        </w:rPr>
      </w:pPr>
      <w:r>
        <w:rPr>
          <w:rFonts w:cs="Calibri"/>
          <w:szCs w:val="24"/>
        </w:rPr>
        <w:t>V jakém prostředí mohou žít dospělí obojživelníci?</w:t>
      </w:r>
    </w:p>
    <w:p w:rsidR="00AF4941" w:rsidRDefault="00AF4941" w:rsidP="00AF4941">
      <w:pPr>
        <w:tabs>
          <w:tab w:val="left" w:pos="1020"/>
        </w:tabs>
        <w:jc w:val="both"/>
        <w:rPr>
          <w:rFonts w:cs="Calibri"/>
          <w:szCs w:val="24"/>
        </w:rPr>
      </w:pPr>
      <w:r>
        <w:rPr>
          <w:rFonts w:cs="Calibri"/>
          <w:szCs w:val="24"/>
        </w:rPr>
        <w:t>___________________________________________________________________________</w:t>
      </w:r>
    </w:p>
    <w:p w:rsidR="00AF4941" w:rsidRDefault="00AF4941" w:rsidP="00AF4941">
      <w:pPr>
        <w:tabs>
          <w:tab w:val="left" w:pos="1020"/>
        </w:tabs>
        <w:jc w:val="both"/>
        <w:rPr>
          <w:rFonts w:cs="Calibri"/>
          <w:szCs w:val="24"/>
        </w:rPr>
      </w:pPr>
    </w:p>
    <w:p w:rsidR="00AF4941" w:rsidRDefault="00AF4941" w:rsidP="00AF4941">
      <w:pPr>
        <w:pStyle w:val="Odstavecseseznamem"/>
        <w:numPr>
          <w:ilvl w:val="0"/>
          <w:numId w:val="1"/>
        </w:numPr>
        <w:tabs>
          <w:tab w:val="left" w:pos="1020"/>
        </w:tabs>
        <w:jc w:val="both"/>
        <w:rPr>
          <w:rFonts w:cs="Calibri"/>
          <w:szCs w:val="24"/>
        </w:rPr>
      </w:pPr>
      <w:r>
        <w:rPr>
          <w:rFonts w:cs="Calibri"/>
          <w:szCs w:val="24"/>
        </w:rPr>
        <w:t>Žáby jsou:</w:t>
      </w:r>
    </w:p>
    <w:p w:rsidR="00AF4941" w:rsidRDefault="00AF4941" w:rsidP="00AF4941">
      <w:pPr>
        <w:tabs>
          <w:tab w:val="left" w:pos="1020"/>
        </w:tabs>
        <w:jc w:val="both"/>
        <w:rPr>
          <w:rFonts w:cs="Calibri"/>
          <w:szCs w:val="24"/>
        </w:rPr>
      </w:pPr>
      <w:r>
        <w:rPr>
          <w:rFonts w:cs="Calibri"/>
          <w:szCs w:val="24"/>
        </w:rPr>
        <w:t>Masožravci                                 všežravci                             býložravci</w:t>
      </w:r>
    </w:p>
    <w:p w:rsidR="00AF4941" w:rsidRDefault="00AF4941" w:rsidP="00AF4941">
      <w:pPr>
        <w:tabs>
          <w:tab w:val="left" w:pos="1020"/>
        </w:tabs>
        <w:jc w:val="both"/>
        <w:rPr>
          <w:rFonts w:cs="Calibri"/>
          <w:szCs w:val="24"/>
        </w:rPr>
      </w:pPr>
    </w:p>
    <w:p w:rsidR="00AF4941" w:rsidRDefault="00AF4941" w:rsidP="00AF4941">
      <w:pPr>
        <w:tabs>
          <w:tab w:val="left" w:pos="1020"/>
        </w:tabs>
        <w:jc w:val="both"/>
        <w:rPr>
          <w:rFonts w:cs="Calibri"/>
          <w:szCs w:val="24"/>
        </w:rPr>
      </w:pPr>
    </w:p>
    <w:p w:rsidR="00AF4941" w:rsidRPr="00AF4941" w:rsidRDefault="00AF4941" w:rsidP="00AF4941">
      <w:pPr>
        <w:tabs>
          <w:tab w:val="left" w:pos="1020"/>
        </w:tabs>
        <w:jc w:val="both"/>
        <w:rPr>
          <w:rFonts w:cs="Calibri"/>
          <w:szCs w:val="24"/>
        </w:rPr>
      </w:pPr>
      <w:r>
        <w:rPr>
          <w:rFonts w:cs="Calibri"/>
          <w:szCs w:val="24"/>
        </w:rPr>
        <w:t>.</w:t>
      </w:r>
      <w:r>
        <w:rPr>
          <w:szCs w:val="24"/>
        </w:rPr>
        <w:t>FARNDON, John</w:t>
      </w:r>
      <w:r w:rsidRPr="00F80B0F">
        <w:rPr>
          <w:i/>
          <w:szCs w:val="24"/>
        </w:rPr>
        <w:t>. Školní encyklopedie</w:t>
      </w:r>
      <w:r>
        <w:rPr>
          <w:i/>
          <w:szCs w:val="24"/>
        </w:rPr>
        <w:t xml:space="preserve">. </w:t>
      </w:r>
      <w:r>
        <w:rPr>
          <w:szCs w:val="24"/>
        </w:rPr>
        <w:t>1. vyd. Praha: Václav Svojtka &amp; Co., 2001. ISBN 80-7237-261-0, s. 38, 39.</w:t>
      </w:r>
    </w:p>
    <w:sectPr w:rsidR="00AF4941" w:rsidRPr="00AF4941" w:rsidSect="00541F3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5DE" w:rsidRDefault="000515DE" w:rsidP="00AF4941">
      <w:r>
        <w:separator/>
      </w:r>
    </w:p>
  </w:endnote>
  <w:endnote w:type="continuationSeparator" w:id="1">
    <w:p w:rsidR="000515DE" w:rsidRDefault="000515DE" w:rsidP="00AF49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941" w:rsidRDefault="00AF4941">
    <w:pPr>
      <w:pStyle w:val="Zpat"/>
    </w:pPr>
    <w:r w:rsidRPr="00AF4941">
      <w:rPr>
        <w:noProof/>
      </w:rPr>
      <w:drawing>
        <wp:inline distT="0" distB="0" distL="0" distR="0">
          <wp:extent cx="5667375" cy="1238250"/>
          <wp:effectExtent l="0" t="0" r="0" b="0"/>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5DE" w:rsidRDefault="000515DE" w:rsidP="00AF4941">
      <w:r>
        <w:separator/>
      </w:r>
    </w:p>
  </w:footnote>
  <w:footnote w:type="continuationSeparator" w:id="1">
    <w:p w:rsidR="000515DE" w:rsidRDefault="000515DE" w:rsidP="00AF49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B4036"/>
    <w:multiLevelType w:val="hybridMultilevel"/>
    <w:tmpl w:val="3B023D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7410"/>
  </w:hdrShapeDefaults>
  <w:footnotePr>
    <w:footnote w:id="0"/>
    <w:footnote w:id="1"/>
  </w:footnotePr>
  <w:endnotePr>
    <w:endnote w:id="0"/>
    <w:endnote w:id="1"/>
  </w:endnotePr>
  <w:compat/>
  <w:rsids>
    <w:rsidRoot w:val="00AF4941"/>
    <w:rsid w:val="00001760"/>
    <w:rsid w:val="0002026E"/>
    <w:rsid w:val="000515DE"/>
    <w:rsid w:val="000A5DFC"/>
    <w:rsid w:val="000B2DB6"/>
    <w:rsid w:val="000B7F1E"/>
    <w:rsid w:val="000D1967"/>
    <w:rsid w:val="000D1BE9"/>
    <w:rsid w:val="00114758"/>
    <w:rsid w:val="0011509A"/>
    <w:rsid w:val="00167DC8"/>
    <w:rsid w:val="001960B9"/>
    <w:rsid w:val="001A53A6"/>
    <w:rsid w:val="001B5E4E"/>
    <w:rsid w:val="001C239C"/>
    <w:rsid w:val="001C37C3"/>
    <w:rsid w:val="001F2204"/>
    <w:rsid w:val="00273590"/>
    <w:rsid w:val="002824EF"/>
    <w:rsid w:val="00293675"/>
    <w:rsid w:val="0029623B"/>
    <w:rsid w:val="003201A1"/>
    <w:rsid w:val="00376944"/>
    <w:rsid w:val="00377CE5"/>
    <w:rsid w:val="003E50D7"/>
    <w:rsid w:val="00476AEB"/>
    <w:rsid w:val="004C35CE"/>
    <w:rsid w:val="004F4550"/>
    <w:rsid w:val="004F587E"/>
    <w:rsid w:val="00520C24"/>
    <w:rsid w:val="00541F32"/>
    <w:rsid w:val="005F49DE"/>
    <w:rsid w:val="0063711C"/>
    <w:rsid w:val="00663B26"/>
    <w:rsid w:val="007509B5"/>
    <w:rsid w:val="00761228"/>
    <w:rsid w:val="00777A82"/>
    <w:rsid w:val="0090170F"/>
    <w:rsid w:val="00983893"/>
    <w:rsid w:val="009B3C13"/>
    <w:rsid w:val="00A347F0"/>
    <w:rsid w:val="00A45313"/>
    <w:rsid w:val="00A571D8"/>
    <w:rsid w:val="00A72FCD"/>
    <w:rsid w:val="00A778B7"/>
    <w:rsid w:val="00A831A2"/>
    <w:rsid w:val="00AF4941"/>
    <w:rsid w:val="00B00CF5"/>
    <w:rsid w:val="00BB2017"/>
    <w:rsid w:val="00BE37F6"/>
    <w:rsid w:val="00BE70E6"/>
    <w:rsid w:val="00C73287"/>
    <w:rsid w:val="00C81580"/>
    <w:rsid w:val="00CD539C"/>
    <w:rsid w:val="00D34932"/>
    <w:rsid w:val="00D52213"/>
    <w:rsid w:val="00DC15AE"/>
    <w:rsid w:val="00DC58B8"/>
    <w:rsid w:val="00DF3AA6"/>
    <w:rsid w:val="00E07C4D"/>
    <w:rsid w:val="00E1430B"/>
    <w:rsid w:val="00E8401D"/>
    <w:rsid w:val="00F3314A"/>
    <w:rsid w:val="00F63496"/>
    <w:rsid w:val="00FA6E1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F4941"/>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AF4941"/>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AF4941"/>
    <w:pPr>
      <w:tabs>
        <w:tab w:val="center" w:pos="4536"/>
        <w:tab w:val="right" w:pos="9072"/>
      </w:tabs>
    </w:pPr>
  </w:style>
  <w:style w:type="character" w:customStyle="1" w:styleId="ZhlavChar">
    <w:name w:val="Záhlaví Char"/>
    <w:basedOn w:val="Standardnpsmoodstavce"/>
    <w:link w:val="Zhlav"/>
    <w:uiPriority w:val="99"/>
    <w:semiHidden/>
    <w:rsid w:val="00AF4941"/>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AF4941"/>
    <w:pPr>
      <w:tabs>
        <w:tab w:val="center" w:pos="4536"/>
        <w:tab w:val="right" w:pos="9072"/>
      </w:tabs>
    </w:pPr>
  </w:style>
  <w:style w:type="character" w:customStyle="1" w:styleId="ZpatChar">
    <w:name w:val="Zápatí Char"/>
    <w:basedOn w:val="Standardnpsmoodstavce"/>
    <w:link w:val="Zpat"/>
    <w:uiPriority w:val="99"/>
    <w:semiHidden/>
    <w:rsid w:val="00AF4941"/>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AF4941"/>
    <w:rPr>
      <w:rFonts w:ascii="Tahoma" w:hAnsi="Tahoma" w:cs="Tahoma"/>
      <w:sz w:val="16"/>
      <w:szCs w:val="16"/>
    </w:rPr>
  </w:style>
  <w:style w:type="character" w:customStyle="1" w:styleId="TextbublinyChar">
    <w:name w:val="Text bubliny Char"/>
    <w:basedOn w:val="Standardnpsmoodstavce"/>
    <w:link w:val="Textbubliny"/>
    <w:uiPriority w:val="99"/>
    <w:semiHidden/>
    <w:rsid w:val="00AF4941"/>
    <w:rPr>
      <w:rFonts w:ascii="Tahoma" w:eastAsia="Times New Roman" w:hAnsi="Tahoma" w:cs="Tahoma"/>
      <w:kern w:val="1"/>
      <w:sz w:val="16"/>
      <w:szCs w:val="16"/>
      <w:lang w:eastAsia="cs-CZ"/>
    </w:rPr>
  </w:style>
  <w:style w:type="paragraph" w:styleId="Odstavecseseznamem">
    <w:name w:val="List Paragraph"/>
    <w:basedOn w:val="Normln"/>
    <w:uiPriority w:val="34"/>
    <w:qFormat/>
    <w:rsid w:val="00AF4941"/>
    <w:pPr>
      <w:widowControl/>
      <w:suppressAutoHyphens w:val="0"/>
      <w:overflowPunct/>
      <w:autoSpaceDE/>
      <w:autoSpaceDN/>
      <w:adjustRightInd/>
      <w:spacing w:after="200" w:line="276" w:lineRule="auto"/>
      <w:ind w:left="720"/>
      <w:contextualSpacing/>
      <w:textAlignment w:val="auto"/>
    </w:pPr>
    <w:rPr>
      <w:rFonts w:ascii="Calibri" w:eastAsia="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148381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575</Words>
  <Characters>3393</Characters>
  <Application>Microsoft Office Word</Application>
  <DocSecurity>0</DocSecurity>
  <Lines>28</Lines>
  <Paragraphs>7</Paragraphs>
  <ScaleCrop>false</ScaleCrop>
  <Company/>
  <LinksUpToDate>false</LinksUpToDate>
  <CharactersWithSpaces>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Skoda.ls249</cp:lastModifiedBy>
  <cp:revision>11</cp:revision>
  <dcterms:created xsi:type="dcterms:W3CDTF">2011-11-27T13:04:00Z</dcterms:created>
  <dcterms:modified xsi:type="dcterms:W3CDTF">2012-04-12T13:34:00Z</dcterms:modified>
</cp:coreProperties>
</file>