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E030E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Využití myšlenkových map </w:t>
      </w:r>
      <w:r w:rsidR="000C578B">
        <w:rPr>
          <w:rFonts w:ascii="Arial" w:hAnsi="Arial" w:cs="Arial"/>
          <w:sz w:val="28"/>
          <w:szCs w:val="28"/>
        </w:rPr>
        <w:t>při práci s tablety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E030E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4F7865" w:rsidRDefault="004F7865" w:rsidP="004F786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vankova@lupacovka.cz</w:t>
      </w:r>
    </w:p>
    <w:p w:rsidR="004F7865" w:rsidRDefault="004F786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F02E84">
        <w:rPr>
          <w:sz w:val="22"/>
          <w:szCs w:val="22"/>
        </w:rPr>
        <w:t>obecně využitelné ve všech oblastech a předmětech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D07CBA">
        <w:rPr>
          <w:i/>
        </w:rPr>
        <w:t>myšlenkové mapy, strukturace učiva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0C578B" w:rsidRPr="000C578B" w:rsidRDefault="00FA7500" w:rsidP="000C578B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0C578B" w:rsidRPr="000C578B">
        <w:rPr>
          <w:sz w:val="24"/>
          <w:szCs w:val="24"/>
        </w:rPr>
        <w:t>erminologie v</w:t>
      </w:r>
      <w:r w:rsidR="000C578B">
        <w:rPr>
          <w:sz w:val="24"/>
          <w:szCs w:val="24"/>
        </w:rPr>
        <w:t> </w:t>
      </w:r>
      <w:r w:rsidR="000C578B" w:rsidRPr="000C578B">
        <w:rPr>
          <w:sz w:val="24"/>
          <w:szCs w:val="24"/>
        </w:rPr>
        <w:t>této oblasti a v naší nádherně košaté češtině není jednozna</w:t>
      </w:r>
      <w:r w:rsidR="000C578B">
        <w:rPr>
          <w:sz w:val="24"/>
          <w:szCs w:val="24"/>
        </w:rPr>
        <w:t>čná, často se můžete setkat i s </w:t>
      </w:r>
      <w:r w:rsidR="000C578B" w:rsidRPr="000C578B">
        <w:rPr>
          <w:sz w:val="24"/>
          <w:szCs w:val="24"/>
        </w:rPr>
        <w:t>dalšími typy map</w:t>
      </w:r>
      <w:r w:rsidR="00BA4819">
        <w:rPr>
          <w:sz w:val="24"/>
          <w:szCs w:val="24"/>
        </w:rPr>
        <w:t>,</w:t>
      </w:r>
      <w:r w:rsidR="000C578B" w:rsidRPr="000C578B">
        <w:rPr>
          <w:sz w:val="24"/>
          <w:szCs w:val="24"/>
        </w:rPr>
        <w:t xml:space="preserve"> jako jsou např. pojmové mapy nebo kognitivní mapy. Pojmosloví</w:t>
      </w:r>
      <w:r w:rsidR="000C578B">
        <w:rPr>
          <w:sz w:val="24"/>
          <w:szCs w:val="24"/>
        </w:rPr>
        <w:t xml:space="preserve"> se liší dle autora a samoz</w:t>
      </w:r>
      <w:r w:rsidR="000C578B" w:rsidRPr="000C578B">
        <w:rPr>
          <w:sz w:val="24"/>
          <w:szCs w:val="24"/>
        </w:rPr>
        <w:t xml:space="preserve">řejmě i zdrojů, ze kterých vychází. Základní přístupy ke strukturaci myšlenek či vědomostí vycházejí ze dvou anglických pojmů: </w:t>
      </w:r>
      <w:proofErr w:type="spellStart"/>
      <w:r w:rsidR="000C578B" w:rsidRPr="000C578B">
        <w:rPr>
          <w:sz w:val="24"/>
          <w:szCs w:val="24"/>
        </w:rPr>
        <w:t>mind</w:t>
      </w:r>
      <w:proofErr w:type="spellEnd"/>
      <w:r w:rsidR="000C578B" w:rsidRPr="000C578B">
        <w:rPr>
          <w:sz w:val="24"/>
          <w:szCs w:val="24"/>
        </w:rPr>
        <w:t xml:space="preserve"> map a </w:t>
      </w:r>
      <w:r w:rsidR="00F55A8F">
        <w:rPr>
          <w:sz w:val="24"/>
          <w:szCs w:val="24"/>
        </w:rPr>
        <w:t>„</w:t>
      </w:r>
      <w:proofErr w:type="spellStart"/>
      <w:r w:rsidR="000C578B" w:rsidRPr="000C578B">
        <w:rPr>
          <w:sz w:val="24"/>
          <w:szCs w:val="24"/>
        </w:rPr>
        <w:t>concept</w:t>
      </w:r>
      <w:proofErr w:type="spellEnd"/>
      <w:r w:rsidR="000C578B" w:rsidRPr="000C578B">
        <w:rPr>
          <w:sz w:val="24"/>
          <w:szCs w:val="24"/>
        </w:rPr>
        <w:t xml:space="preserve"> map</w:t>
      </w:r>
      <w:r w:rsidR="00F55A8F">
        <w:rPr>
          <w:sz w:val="24"/>
          <w:szCs w:val="24"/>
        </w:rPr>
        <w:t>“</w:t>
      </w:r>
      <w:r w:rsidR="000C578B" w:rsidRPr="000C578B">
        <w:rPr>
          <w:sz w:val="24"/>
          <w:szCs w:val="24"/>
        </w:rPr>
        <w:t xml:space="preserve">. </w:t>
      </w:r>
      <w:proofErr w:type="spellStart"/>
      <w:r w:rsidR="000C578B" w:rsidRPr="000C578B">
        <w:rPr>
          <w:sz w:val="24"/>
          <w:szCs w:val="24"/>
        </w:rPr>
        <w:t>Concept</w:t>
      </w:r>
      <w:proofErr w:type="spellEnd"/>
      <w:r w:rsidR="000C578B" w:rsidRPr="000C578B">
        <w:rPr>
          <w:sz w:val="24"/>
          <w:szCs w:val="24"/>
        </w:rPr>
        <w:t xml:space="preserve"> </w:t>
      </w:r>
      <w:proofErr w:type="spellStart"/>
      <w:r w:rsidR="000C578B" w:rsidRPr="000C578B">
        <w:rPr>
          <w:sz w:val="24"/>
          <w:szCs w:val="24"/>
        </w:rPr>
        <w:t>maps</w:t>
      </w:r>
      <w:proofErr w:type="spellEnd"/>
      <w:r w:rsidR="000C578B" w:rsidRPr="000C578B">
        <w:rPr>
          <w:sz w:val="24"/>
          <w:szCs w:val="24"/>
        </w:rPr>
        <w:t xml:space="preserve">, tedy pojmové mapy vychází z představy J. D. </w:t>
      </w:r>
      <w:proofErr w:type="spellStart"/>
      <w:r w:rsidR="000C578B" w:rsidRPr="000C578B">
        <w:rPr>
          <w:sz w:val="24"/>
          <w:szCs w:val="24"/>
        </w:rPr>
        <w:t>Novaka</w:t>
      </w:r>
      <w:proofErr w:type="spellEnd"/>
      <w:r w:rsidR="000C578B" w:rsidRPr="000C578B">
        <w:rPr>
          <w:sz w:val="24"/>
          <w:szCs w:val="24"/>
        </w:rPr>
        <w:t xml:space="preserve"> o hierarchizaci a strukturaci vědomostí žáků, které jsou zachyceny pojmy a vztahy mezi nimi. Na rozdíl od </w:t>
      </w:r>
      <w:r w:rsidR="00F55A8F">
        <w:rPr>
          <w:sz w:val="24"/>
          <w:szCs w:val="24"/>
        </w:rPr>
        <w:t>„</w:t>
      </w:r>
      <w:proofErr w:type="spellStart"/>
      <w:r w:rsidR="000C578B" w:rsidRPr="000C578B">
        <w:rPr>
          <w:sz w:val="24"/>
          <w:szCs w:val="24"/>
        </w:rPr>
        <w:t>mind</w:t>
      </w:r>
      <w:proofErr w:type="spellEnd"/>
      <w:r w:rsidR="000C578B" w:rsidRPr="000C578B">
        <w:rPr>
          <w:sz w:val="24"/>
          <w:szCs w:val="24"/>
        </w:rPr>
        <w:t xml:space="preserve"> </w:t>
      </w:r>
      <w:proofErr w:type="spellStart"/>
      <w:r w:rsidR="000C578B" w:rsidRPr="000C578B">
        <w:rPr>
          <w:sz w:val="24"/>
          <w:szCs w:val="24"/>
        </w:rPr>
        <w:t>maps</w:t>
      </w:r>
      <w:proofErr w:type="spellEnd"/>
      <w:r w:rsidR="00F55A8F">
        <w:rPr>
          <w:sz w:val="24"/>
          <w:szCs w:val="24"/>
        </w:rPr>
        <w:t>“</w:t>
      </w:r>
      <w:r w:rsidR="000C578B" w:rsidRPr="000C578B">
        <w:rPr>
          <w:sz w:val="24"/>
          <w:szCs w:val="24"/>
        </w:rPr>
        <w:t>, do češtiny překládány jako myšlenkové neb</w:t>
      </w:r>
      <w:r w:rsidR="00F55A8F">
        <w:rPr>
          <w:sz w:val="24"/>
          <w:szCs w:val="24"/>
        </w:rPr>
        <w:t>o mentální mapy, vychází dle T. </w:t>
      </w:r>
      <w:proofErr w:type="spellStart"/>
      <w:r w:rsidR="000C578B" w:rsidRPr="000C578B">
        <w:rPr>
          <w:sz w:val="24"/>
          <w:szCs w:val="24"/>
        </w:rPr>
        <w:t>Buzana</w:t>
      </w:r>
      <w:proofErr w:type="spellEnd"/>
      <w:r w:rsidR="000C578B" w:rsidRPr="000C578B">
        <w:rPr>
          <w:sz w:val="24"/>
          <w:szCs w:val="24"/>
        </w:rPr>
        <w:t xml:space="preserve"> spíše z nutnosti manažersko-personální rozvoj a osobního třídění myšlenek, které vycházejí z konkrétního centrálního bodu.</w:t>
      </w:r>
    </w:p>
    <w:p w:rsidR="000C578B" w:rsidRDefault="000C578B" w:rsidP="000C578B">
      <w:pPr>
        <w:spacing w:before="100" w:beforeAutospacing="1" w:after="100" w:afterAutospacing="1"/>
        <w:jc w:val="both"/>
        <w:rPr>
          <w:sz w:val="24"/>
          <w:szCs w:val="24"/>
        </w:rPr>
      </w:pPr>
      <w:r w:rsidRPr="000C578B">
        <w:rPr>
          <w:sz w:val="24"/>
          <w:szCs w:val="24"/>
        </w:rPr>
        <w:t>Dle mého názoru jsou pro žáka</w:t>
      </w:r>
      <w:r>
        <w:rPr>
          <w:sz w:val="24"/>
          <w:szCs w:val="24"/>
        </w:rPr>
        <w:t>,</w:t>
      </w:r>
      <w:r w:rsidRPr="000C578B">
        <w:rPr>
          <w:sz w:val="24"/>
          <w:szCs w:val="24"/>
        </w:rPr>
        <w:t xml:space="preserve"> stejně jako učitele</w:t>
      </w:r>
      <w:r>
        <w:rPr>
          <w:sz w:val="24"/>
          <w:szCs w:val="24"/>
        </w:rPr>
        <w:t>,</w:t>
      </w:r>
      <w:r w:rsidRPr="000C578B">
        <w:rPr>
          <w:sz w:val="24"/>
          <w:szCs w:val="24"/>
        </w:rPr>
        <w:t xml:space="preserve"> mnohem výhodnější pojmové mapy, jelikož ve své podstatě </w:t>
      </w:r>
      <w:proofErr w:type="spellStart"/>
      <w:r w:rsidRPr="000C578B">
        <w:rPr>
          <w:sz w:val="24"/>
          <w:szCs w:val="24"/>
        </w:rPr>
        <w:t>dokáží</w:t>
      </w:r>
      <w:proofErr w:type="spellEnd"/>
      <w:r w:rsidRPr="000C578B">
        <w:rPr>
          <w:sz w:val="24"/>
          <w:szCs w:val="24"/>
        </w:rPr>
        <w:t xml:space="preserve"> odhalit vlastní pohled na danou problematiku, respektive položenou cílovou otázku, a učitel velmi snadno vidí, které oblasti žák nerozumí, dělá chyby nebo na druhou stranu vyniká.</w:t>
      </w:r>
      <w:r>
        <w:rPr>
          <w:sz w:val="24"/>
          <w:szCs w:val="24"/>
        </w:rPr>
        <w:t xml:space="preserve"> </w:t>
      </w:r>
      <w:r w:rsidRPr="000C578B">
        <w:rPr>
          <w:sz w:val="24"/>
          <w:szCs w:val="24"/>
        </w:rPr>
        <w:t>Avšak realita je taková, že když se rozhlédnete i po internetu, naleznete mnohem více aplikací, které umožňují konstruovat myšlenkové mapy, tedy mapy vycházející z centrálního pojmu, nebo problému, rozšiřující se všemi směry a ukazující spíše personální pohled na řešení problému.</w:t>
      </w:r>
    </w:p>
    <w:p w:rsidR="00183DEE" w:rsidRDefault="00183DEE" w:rsidP="000C578B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Vytvoření myšlenkové mapy žákům problém sice nedělá, ale na druhou stranu je potřeba žákům vysvětlit, jak se mapy tvoří a za jakým účelem. Na obrázku níže se můžete inspirovat některými typy</w:t>
      </w:r>
      <w:r w:rsidR="00722500">
        <w:rPr>
          <w:sz w:val="24"/>
          <w:szCs w:val="24"/>
        </w:rPr>
        <w:t xml:space="preserve"> pro vytváření pojmové mapy. T. </w:t>
      </w:r>
      <w:proofErr w:type="spellStart"/>
      <w:r w:rsidR="00722500">
        <w:rPr>
          <w:sz w:val="24"/>
          <w:szCs w:val="24"/>
        </w:rPr>
        <w:t>Buzan</w:t>
      </w:r>
      <w:proofErr w:type="spellEnd"/>
      <w:r w:rsidR="00722500">
        <w:rPr>
          <w:sz w:val="24"/>
          <w:szCs w:val="24"/>
        </w:rPr>
        <w:t xml:space="preserve"> říká, že myšlenkovou mapu lze třeba připodobnit k žilkám listu nebo struktuře města, kdy centrum tvoří náměstí, že kterého vedou hlavní třídy, které se dále větví do menších uliček.</w:t>
      </w:r>
    </w:p>
    <w:p w:rsidR="00FA7500" w:rsidRDefault="00722500" w:rsidP="000C578B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</w:t>
      </w:r>
      <w:proofErr w:type="spellStart"/>
      <w:r>
        <w:rPr>
          <w:sz w:val="24"/>
          <w:szCs w:val="24"/>
        </w:rPr>
        <w:t>tabletech</w:t>
      </w:r>
      <w:proofErr w:type="spellEnd"/>
      <w:r>
        <w:rPr>
          <w:sz w:val="24"/>
          <w:szCs w:val="24"/>
        </w:rPr>
        <w:t xml:space="preserve"> se myšlenkové mapy tvoří dobře. Můžete přesunovat volně větve dle svých požadavků. Většina softwarů nabízí nekonečně velkou plochu, na kterou je možné tvořit. Navíc mnoho aplikací umožňuje </w:t>
      </w:r>
      <w:proofErr w:type="spellStart"/>
      <w:r>
        <w:rPr>
          <w:sz w:val="24"/>
          <w:szCs w:val="24"/>
        </w:rPr>
        <w:t>cloudové</w:t>
      </w:r>
      <w:proofErr w:type="spellEnd"/>
      <w:r>
        <w:rPr>
          <w:sz w:val="24"/>
          <w:szCs w:val="24"/>
        </w:rPr>
        <w:t xml:space="preserve"> úložiště, k</w:t>
      </w:r>
      <w:r w:rsidR="00F55A8F">
        <w:rPr>
          <w:sz w:val="24"/>
          <w:szCs w:val="24"/>
        </w:rPr>
        <w:t>d</w:t>
      </w:r>
      <w:r>
        <w:rPr>
          <w:sz w:val="24"/>
          <w:szCs w:val="24"/>
        </w:rPr>
        <w:t xml:space="preserve">e jsou zpřístupněny myšlenkové mapy online, nebo na různých jiných zařízeních pod stejným účtem. </w:t>
      </w:r>
      <w:r w:rsidR="00994F19">
        <w:rPr>
          <w:sz w:val="24"/>
          <w:szCs w:val="24"/>
        </w:rPr>
        <w:t xml:space="preserve">Pokud používáte přístroje s operačním systémem I/O, mohu doporučit aplikaci </w:t>
      </w:r>
      <w:hyperlink r:id="rId11" w:history="1">
        <w:proofErr w:type="spellStart"/>
        <w:r w:rsidR="00994F19" w:rsidRPr="00994F19">
          <w:rPr>
            <w:rStyle w:val="Hypertextovodkaz"/>
            <w:sz w:val="24"/>
            <w:szCs w:val="24"/>
          </w:rPr>
          <w:t>MindMeister</w:t>
        </w:r>
        <w:proofErr w:type="spellEnd"/>
      </w:hyperlink>
      <w:r w:rsidR="00994F19">
        <w:rPr>
          <w:sz w:val="24"/>
          <w:szCs w:val="24"/>
        </w:rPr>
        <w:t>, se kterou mám velmi dobré zkušenosti, je to stabilní aplikace se snadným ovládáním, ve kterém je vytvořena i myšlenková mapa v tomto článku.</w:t>
      </w:r>
      <w:r w:rsidR="00076559">
        <w:rPr>
          <w:sz w:val="24"/>
          <w:szCs w:val="24"/>
        </w:rPr>
        <w:t xml:space="preserve"> Pro Android mám vyzkoušené aplikace </w:t>
      </w:r>
      <w:hyperlink r:id="rId12" w:history="1">
        <w:proofErr w:type="spellStart"/>
        <w:r w:rsidR="00076559" w:rsidRPr="00FA7500">
          <w:rPr>
            <w:rStyle w:val="Hypertextovodkaz"/>
            <w:sz w:val="24"/>
            <w:szCs w:val="24"/>
          </w:rPr>
          <w:t>Mind</w:t>
        </w:r>
        <w:proofErr w:type="spellEnd"/>
        <w:r w:rsidR="00076559" w:rsidRPr="00FA7500">
          <w:rPr>
            <w:rStyle w:val="Hypertextovodkaz"/>
            <w:sz w:val="24"/>
            <w:szCs w:val="24"/>
          </w:rPr>
          <w:t xml:space="preserve"> Map </w:t>
        </w:r>
        <w:proofErr w:type="spellStart"/>
        <w:r w:rsidR="00076559" w:rsidRPr="00FA7500">
          <w:rPr>
            <w:rStyle w:val="Hypertextovodkaz"/>
            <w:sz w:val="24"/>
            <w:szCs w:val="24"/>
          </w:rPr>
          <w:t>Big</w:t>
        </w:r>
        <w:proofErr w:type="spellEnd"/>
        <w:r w:rsidR="00076559" w:rsidRPr="00FA7500">
          <w:rPr>
            <w:rStyle w:val="Hypertextovodkaz"/>
            <w:sz w:val="24"/>
            <w:szCs w:val="24"/>
          </w:rPr>
          <w:t xml:space="preserve"> </w:t>
        </w:r>
        <w:proofErr w:type="spellStart"/>
        <w:r w:rsidR="00076559" w:rsidRPr="00FA7500">
          <w:rPr>
            <w:rStyle w:val="Hypertextovodkaz"/>
            <w:sz w:val="24"/>
            <w:szCs w:val="24"/>
          </w:rPr>
          <w:t>Thinking</w:t>
        </w:r>
        <w:proofErr w:type="spellEnd"/>
      </w:hyperlink>
      <w:r w:rsidR="00076559">
        <w:rPr>
          <w:sz w:val="24"/>
          <w:szCs w:val="24"/>
        </w:rPr>
        <w:t xml:space="preserve">, která sice není tak </w:t>
      </w:r>
      <w:r w:rsidR="00FA7500">
        <w:rPr>
          <w:sz w:val="24"/>
          <w:szCs w:val="24"/>
        </w:rPr>
        <w:t>uživatelsky příznivá, ale pro třídění myšlenek stačí</w:t>
      </w:r>
      <w:r w:rsidR="00BA4819">
        <w:rPr>
          <w:sz w:val="24"/>
          <w:szCs w:val="24"/>
        </w:rPr>
        <w:t>,</w:t>
      </w:r>
      <w:r w:rsidR="00FA7500">
        <w:rPr>
          <w:sz w:val="24"/>
          <w:szCs w:val="24"/>
        </w:rPr>
        <w:t xml:space="preserve"> nebo </w:t>
      </w:r>
      <w:hyperlink r:id="rId13" w:history="1">
        <w:proofErr w:type="spellStart"/>
        <w:r w:rsidR="00FA7500" w:rsidRPr="00FA7500">
          <w:rPr>
            <w:rStyle w:val="Hypertextovodkaz"/>
            <w:sz w:val="24"/>
            <w:szCs w:val="24"/>
          </w:rPr>
          <w:t>Mindomo</w:t>
        </w:r>
        <w:proofErr w:type="spellEnd"/>
      </w:hyperlink>
      <w:r w:rsidR="00FA7500">
        <w:rPr>
          <w:sz w:val="24"/>
          <w:szCs w:val="24"/>
        </w:rPr>
        <w:t>.</w:t>
      </w:r>
      <w:r w:rsidR="00440A23">
        <w:rPr>
          <w:sz w:val="24"/>
          <w:szCs w:val="24"/>
        </w:rPr>
        <w:t xml:space="preserve"> </w:t>
      </w:r>
    </w:p>
    <w:p w:rsidR="00FA7500" w:rsidRDefault="00C64D86" w:rsidP="00FA7500">
      <w:pPr>
        <w:spacing w:before="100" w:beforeAutospacing="1" w:after="100" w:afterAutospacing="1"/>
        <w:jc w:val="both"/>
        <w:rPr>
          <w:sz w:val="24"/>
          <w:szCs w:val="24"/>
        </w:rPr>
      </w:pPr>
      <w:r w:rsidRPr="00C64D8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left:0;text-align:left;margin-left:4.9pt;margin-top:179.6pt;width:447.45pt;height:.05pt;z-index:251660288;visibility:visible;mso-width-relative:margin" wrapcoords="-36 0 -36 20800 21600 20800 21600 0 -3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" stroked="f">
            <v:textbox style="mso-fit-shape-to-text:t" inset="0,0,0,0">
              <w:txbxContent>
                <w:p w:rsidR="00175C0F" w:rsidRPr="00D0347E" w:rsidRDefault="00175C0F" w:rsidP="00175C0F">
                  <w:pPr>
                    <w:pStyle w:val="Titulek"/>
                    <w:jc w:val="right"/>
                    <w:rPr>
                      <w:noProof/>
                      <w:sz w:val="24"/>
                      <w:szCs w:val="24"/>
                    </w:rPr>
                  </w:pPr>
                  <w:r>
                    <w:t xml:space="preserve">Obrázek </w:t>
                  </w:r>
                  <w:fldSimple w:instr=" SEQ Obrázek \* ARABIC ">
                    <w:r>
                      <w:rPr>
                        <w:noProof/>
                      </w:rPr>
                      <w:t>1</w:t>
                    </w:r>
                  </w:fldSimple>
                  <w:r>
                    <w:t xml:space="preserve">: Myšlenkové mapy (vytvořeno v </w:t>
                  </w:r>
                  <w:proofErr w:type="spellStart"/>
                  <w:r>
                    <w:t>MindMeister</w:t>
                  </w:r>
                  <w:proofErr w:type="spellEnd"/>
                  <w:r>
                    <w:rPr>
                      <w:noProof/>
                    </w:rPr>
                    <w:t>)</w:t>
                  </w:r>
                </w:p>
              </w:txbxContent>
            </v:textbox>
            <w10:wrap type="tight"/>
          </v:shape>
        </w:pict>
      </w:r>
      <w:r w:rsidR="00FA7500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-14605</wp:posOffset>
            </wp:positionV>
            <wp:extent cx="5758815" cy="2226945"/>
            <wp:effectExtent l="0" t="0" r="0" b="1905"/>
            <wp:wrapTight wrapText="bothSides">
              <wp:wrapPolygon edited="0">
                <wp:start x="0" y="0"/>
                <wp:lineTo x="0" y="21434"/>
                <wp:lineTo x="21507" y="21434"/>
                <wp:lineTo x="21507" y="0"/>
                <wp:lineTo x="0" y="0"/>
              </wp:wrapPolygon>
            </wp:wrapTight>
            <wp:docPr id="2" name="Obrázek 2" descr="C:\Users\Petra\Downloads\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ra\Downloads\expor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22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2500">
        <w:rPr>
          <w:sz w:val="24"/>
          <w:szCs w:val="24"/>
        </w:rPr>
        <w:t xml:space="preserve">Myšlenkové mapy můžete ve výuce použít například při problémově orientované výuce, strukturaci vědomostí za účelem přehlednosti, plánování aktivit aj. </w:t>
      </w:r>
      <w:r w:rsidR="00440A23">
        <w:rPr>
          <w:sz w:val="24"/>
          <w:szCs w:val="24"/>
        </w:rPr>
        <w:t xml:space="preserve">Žákům myšlenkové mapy umožňují strukturovat své myšlenky, řešit podle nich problémy nebo se z nich učit. </w:t>
      </w:r>
      <w:r w:rsidR="00175C0F">
        <w:rPr>
          <w:sz w:val="24"/>
          <w:szCs w:val="24"/>
        </w:rPr>
        <w:t xml:space="preserve">Struktura </w:t>
      </w:r>
      <w:r w:rsidR="00A2251A">
        <w:rPr>
          <w:sz w:val="24"/>
          <w:szCs w:val="24"/>
        </w:rPr>
        <w:t>je mnohdy účinnější a rozhodně přehlednější než nestrukturovaný text.</w:t>
      </w:r>
      <w:r w:rsidR="00076559">
        <w:rPr>
          <w:sz w:val="24"/>
          <w:szCs w:val="24"/>
        </w:rPr>
        <w:t xml:space="preserve"> Totiž jedna myšlenková mapa mnohdy dokáže nastínit situaci lépe, než podrobný a zdlouhavý popis.</w:t>
      </w:r>
      <w:r w:rsidR="00FA7500">
        <w:rPr>
          <w:sz w:val="24"/>
          <w:szCs w:val="24"/>
        </w:rPr>
        <w:t xml:space="preserve"> </w:t>
      </w:r>
      <w:r w:rsidR="00076559">
        <w:rPr>
          <w:sz w:val="24"/>
          <w:szCs w:val="24"/>
        </w:rPr>
        <w:t>Zamyslete se na chvíli sami nad sebou. Jak čteme články na internetu? Také si přečtete první větu a potom hledáte v textu informace, popřípadě přečtete z každého odstavce pár slov? A obdobně jsou na tom i žáci. I z tohoto důvodu je vhodné alespoň metodu myšlenkového mapování s žáky vyzkoušet.</w:t>
      </w:r>
      <w:r w:rsidR="00FA7500">
        <w:rPr>
          <w:sz w:val="24"/>
          <w:szCs w:val="24"/>
        </w:rPr>
        <w:t xml:space="preserve"> Tablety navíc umožňují </w:t>
      </w:r>
      <w:proofErr w:type="spellStart"/>
      <w:r w:rsidR="00FA7500">
        <w:rPr>
          <w:sz w:val="24"/>
          <w:szCs w:val="24"/>
        </w:rPr>
        <w:t>odprostit</w:t>
      </w:r>
      <w:proofErr w:type="spellEnd"/>
      <w:r w:rsidR="00FA7500">
        <w:rPr>
          <w:sz w:val="24"/>
          <w:szCs w:val="24"/>
        </w:rPr>
        <w:t xml:space="preserve"> se od počítače a pracovat v prostoru nejen v lavici,</w:t>
      </w:r>
      <w:r w:rsidR="00F55A8F">
        <w:rPr>
          <w:sz w:val="24"/>
          <w:szCs w:val="24"/>
        </w:rPr>
        <w:t xml:space="preserve"> ale i po cestě do školy, na výletě nebo kdekoliv jinde a na strukturaci myšlenek nebo vědomostí nepotřebujete ani připojení k internetu.</w:t>
      </w:r>
    </w:p>
    <w:p w:rsidR="00076559" w:rsidRDefault="00076559" w:rsidP="000C578B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6A6FBC" w:rsidRDefault="006A6FBC" w:rsidP="000C578B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Informační zdroje:</w:t>
      </w:r>
    </w:p>
    <w:p w:rsidR="006A6FBC" w:rsidRPr="00F55A8F" w:rsidRDefault="006A6FBC" w:rsidP="00F55A8F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0"/>
          <w:shd w:val="clear" w:color="auto" w:fill="FFFFFF"/>
        </w:rPr>
      </w:pPr>
      <w:r w:rsidRPr="00F55A8F">
        <w:rPr>
          <w:rFonts w:ascii="Times New Roman" w:hAnsi="Times New Roman"/>
          <w:color w:val="000000"/>
          <w:sz w:val="20"/>
          <w:shd w:val="clear" w:color="auto" w:fill="FFFFFF"/>
        </w:rPr>
        <w:t>BUZAN, Tony.</w:t>
      </w:r>
      <w:r w:rsidRPr="00F55A8F">
        <w:rPr>
          <w:rStyle w:val="apple-converted-space"/>
          <w:rFonts w:ascii="Times New Roman" w:hAnsi="Times New Roman"/>
          <w:color w:val="000000"/>
          <w:sz w:val="18"/>
          <w:szCs w:val="20"/>
          <w:shd w:val="clear" w:color="auto" w:fill="FFFFFF"/>
        </w:rPr>
        <w:t> </w:t>
      </w:r>
      <w:r w:rsidRPr="00F55A8F">
        <w:rPr>
          <w:rFonts w:ascii="Times New Roman" w:hAnsi="Times New Roman"/>
          <w:i/>
          <w:iCs/>
          <w:color w:val="000000"/>
          <w:sz w:val="20"/>
          <w:shd w:val="clear" w:color="auto" w:fill="FFFFFF"/>
        </w:rPr>
        <w:t>Mentální mapování</w:t>
      </w:r>
      <w:r w:rsidRPr="00F55A8F">
        <w:rPr>
          <w:rFonts w:ascii="Times New Roman" w:hAnsi="Times New Roman"/>
          <w:color w:val="000000"/>
          <w:sz w:val="20"/>
          <w:shd w:val="clear" w:color="auto" w:fill="FFFFFF"/>
        </w:rPr>
        <w:t xml:space="preserve">. </w:t>
      </w:r>
      <w:proofErr w:type="spellStart"/>
      <w:r w:rsidRPr="00F55A8F">
        <w:rPr>
          <w:rFonts w:ascii="Times New Roman" w:hAnsi="Times New Roman"/>
          <w:color w:val="000000"/>
          <w:sz w:val="20"/>
          <w:shd w:val="clear" w:color="auto" w:fill="FFFFFF"/>
        </w:rPr>
        <w:t>Vyd</w:t>
      </w:r>
      <w:proofErr w:type="spellEnd"/>
      <w:r w:rsidRPr="00F55A8F">
        <w:rPr>
          <w:rFonts w:ascii="Times New Roman" w:hAnsi="Times New Roman"/>
          <w:color w:val="000000"/>
          <w:sz w:val="20"/>
          <w:shd w:val="clear" w:color="auto" w:fill="FFFFFF"/>
        </w:rPr>
        <w:t>. 1. Praha: Portál, 2007, 165 s. ISBN 978-80-7367-200-3.</w:t>
      </w:r>
    </w:p>
    <w:p w:rsidR="00F55A8F" w:rsidRPr="00F55A8F" w:rsidRDefault="00F55A8F" w:rsidP="00F55A8F">
      <w:pPr>
        <w:pStyle w:val="Odstavecseseznamem"/>
        <w:numPr>
          <w:ilvl w:val="0"/>
          <w:numId w:val="34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 w:rsidRPr="00F55A8F">
        <w:rPr>
          <w:rFonts w:ascii="Times New Roman" w:hAnsi="Times New Roman"/>
          <w:color w:val="000000"/>
          <w:sz w:val="20"/>
          <w:shd w:val="clear" w:color="auto" w:fill="FFFFFF"/>
        </w:rPr>
        <w:t>Odkazy na úložiště aplikací.</w:t>
      </w:r>
    </w:p>
    <w:sectPr w:rsidR="00F55A8F" w:rsidRPr="00F55A8F" w:rsidSect="00C64D86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59E" w:rsidRDefault="0021659E">
      <w:r>
        <w:separator/>
      </w:r>
    </w:p>
  </w:endnote>
  <w:endnote w:type="continuationSeparator" w:id="0">
    <w:p w:rsidR="0021659E" w:rsidRDefault="00216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59E" w:rsidRDefault="0021659E">
      <w:r>
        <w:separator/>
      </w:r>
    </w:p>
  </w:footnote>
  <w:footnote w:type="continuationSeparator" w:id="0">
    <w:p w:rsidR="0021659E" w:rsidRDefault="002165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81B1A77"/>
    <w:multiLevelType w:val="hybridMultilevel"/>
    <w:tmpl w:val="DEF04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1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030EF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559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C578B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5C0F"/>
    <w:rsid w:val="0017727B"/>
    <w:rsid w:val="001775A9"/>
    <w:rsid w:val="001803B5"/>
    <w:rsid w:val="00183DE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659E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422A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0A23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4F7865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FB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500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5D99"/>
    <w:rsid w:val="00860128"/>
    <w:rsid w:val="008715A8"/>
    <w:rsid w:val="0087349F"/>
    <w:rsid w:val="00873A32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4F1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251A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D2710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4819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4D86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DB2"/>
    <w:rsid w:val="00D05E4D"/>
    <w:rsid w:val="00D07CBA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30EF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2E84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5A8F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50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83DEE"/>
    <w:rPr>
      <w:color w:val="0563C1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175C0F"/>
    <w:pPr>
      <w:spacing w:after="200"/>
    </w:pPr>
    <w:rPr>
      <w:b/>
      <w:bCs/>
      <w:color w:val="5B9BD5" w:themeColor="accent1"/>
      <w:sz w:val="18"/>
      <w:szCs w:val="18"/>
    </w:rPr>
  </w:style>
  <w:style w:type="character" w:customStyle="1" w:styleId="apple-converted-space">
    <w:name w:val="apple-converted-space"/>
    <w:basedOn w:val="Standardnpsmoodstavce"/>
    <w:rsid w:val="006A6F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lay.google.com/store/apps/details?id=air.com.EXswap.Mindomo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lay.google.com/store/apps/details?id=com.bigthinking.mindma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tunes.apple.com/us/app/mindmeister-mind-mapping/id381073026?mt=8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4.xml><?xml version="1.0" encoding="utf-8"?>
<ds:datastoreItem xmlns:ds="http://schemas.openxmlformats.org/officeDocument/2006/customXml" ds:itemID="{98B96E43-909B-478C-99A2-61BCF914A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 (1)</Template>
  <TotalTime>1</TotalTime>
  <Pages>2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2015-02-03T12:28:00Z</dcterms:created>
  <dcterms:modified xsi:type="dcterms:W3CDTF">2015-02-03T12:28:00Z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