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bookmarkStart w:id="0" w:name="_GoBack"/>
      <w:bookmarkEnd w:id="0"/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046C30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Aplikace </w:t>
      </w:r>
      <w:proofErr w:type="spellStart"/>
      <w:r>
        <w:rPr>
          <w:rFonts w:ascii="Arial" w:hAnsi="Arial" w:cs="Arial"/>
          <w:sz w:val="28"/>
          <w:szCs w:val="28"/>
        </w:rPr>
        <w:t>HeartDecide</w:t>
      </w:r>
      <w:proofErr w:type="spellEnd"/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046C30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Zdenka </w:t>
      </w:r>
      <w:proofErr w:type="spellStart"/>
      <w:r>
        <w:rPr>
          <w:rFonts w:ascii="Arial" w:hAnsi="Arial" w:cs="Arial"/>
          <w:sz w:val="24"/>
          <w:szCs w:val="24"/>
        </w:rPr>
        <w:t>Wienerová</w:t>
      </w:r>
      <w:proofErr w:type="spellEnd"/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046C30">
        <w:rPr>
          <w:sz w:val="22"/>
          <w:szCs w:val="22"/>
        </w:rPr>
        <w:t>přírodopis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8B7292">
        <w:rPr>
          <w:i/>
        </w:rPr>
        <w:t xml:space="preserve">aplikace, tablet, </w:t>
      </w:r>
      <w:r w:rsidR="00046C30">
        <w:rPr>
          <w:i/>
        </w:rPr>
        <w:t>srdce, infarkt</w:t>
      </w: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500F56" w:rsidRDefault="00046C30" w:rsidP="00500F56">
      <w:pPr>
        <w:spacing w:before="100" w:beforeAutospacing="1" w:after="100" w:afterAutospacing="1" w:line="360" w:lineRule="auto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t>S</w:t>
      </w:r>
      <w:r w:rsidR="008B7292" w:rsidRPr="008B7292">
        <w:rPr>
          <w:rFonts w:eastAsiaTheme="minorHAnsi"/>
          <w:noProof/>
          <w:sz w:val="24"/>
          <w:szCs w:val="24"/>
        </w:rPr>
        <w:t xml:space="preserve"> </w:t>
      </w:r>
      <w:r>
        <w:rPr>
          <w:rFonts w:eastAsiaTheme="minorHAnsi"/>
          <w:noProof/>
          <w:sz w:val="24"/>
          <w:szCs w:val="24"/>
        </w:rPr>
        <w:t>aplikací HeartDecide mám dob</w:t>
      </w:r>
      <w:r w:rsidR="00D956B5">
        <w:rPr>
          <w:rFonts w:eastAsiaTheme="minorHAnsi"/>
          <w:noProof/>
          <w:sz w:val="24"/>
          <w:szCs w:val="24"/>
        </w:rPr>
        <w:t>ré zkuše</w:t>
      </w:r>
      <w:r>
        <w:rPr>
          <w:rFonts w:eastAsiaTheme="minorHAnsi"/>
          <w:noProof/>
          <w:sz w:val="24"/>
          <w:szCs w:val="24"/>
        </w:rPr>
        <w:t>nosti</w:t>
      </w:r>
      <w:r w:rsidR="00500F56">
        <w:rPr>
          <w:rFonts w:eastAsiaTheme="minorHAnsi"/>
          <w:noProof/>
          <w:sz w:val="24"/>
          <w:szCs w:val="24"/>
        </w:rPr>
        <w:t xml:space="preserve"> a využila jsem</w:t>
      </w:r>
      <w:r w:rsidR="00AD3887">
        <w:rPr>
          <w:rFonts w:eastAsiaTheme="minorHAnsi"/>
          <w:noProof/>
          <w:sz w:val="24"/>
          <w:szCs w:val="24"/>
        </w:rPr>
        <w:t xml:space="preserve"> </w:t>
      </w:r>
      <w:r>
        <w:rPr>
          <w:rFonts w:eastAsiaTheme="minorHAnsi"/>
          <w:noProof/>
          <w:sz w:val="24"/>
          <w:szCs w:val="24"/>
        </w:rPr>
        <w:t xml:space="preserve"> ji v osmém ročníku základní školy v předmětu přírodopis</w:t>
      </w:r>
      <w:r w:rsidR="00500F56">
        <w:rPr>
          <w:rFonts w:eastAsiaTheme="minorHAnsi"/>
          <w:noProof/>
          <w:sz w:val="24"/>
          <w:szCs w:val="24"/>
        </w:rPr>
        <w:t xml:space="preserve"> v tématu: Biologie člověka. </w:t>
      </w:r>
    </w:p>
    <w:p w:rsidR="00500F56" w:rsidRDefault="00500F56" w:rsidP="00500F56">
      <w:pPr>
        <w:spacing w:before="100" w:beforeAutospacing="1" w:after="100" w:afterAutospacing="1" w:line="360" w:lineRule="auto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t>Využívám ji v hodině při výkladu stavby srdce. Ve školách s rozšířenou výukou jazyků je</w:t>
      </w:r>
      <w:r w:rsidR="00500181">
        <w:rPr>
          <w:rFonts w:eastAsiaTheme="minorHAnsi"/>
          <w:noProof/>
          <w:sz w:val="24"/>
          <w:szCs w:val="24"/>
        </w:rPr>
        <w:t xml:space="preserve"> </w:t>
      </w:r>
      <w:r>
        <w:rPr>
          <w:rFonts w:eastAsiaTheme="minorHAnsi"/>
          <w:noProof/>
          <w:sz w:val="24"/>
          <w:szCs w:val="24"/>
        </w:rPr>
        <w:t>možné využít i anglický komentář. M</w:t>
      </w:r>
      <w:r w:rsidR="00500181">
        <w:rPr>
          <w:rFonts w:eastAsiaTheme="minorHAnsi"/>
          <w:noProof/>
          <w:sz w:val="24"/>
          <w:szCs w:val="24"/>
        </w:rPr>
        <w:t>n</w:t>
      </w:r>
      <w:r>
        <w:rPr>
          <w:rFonts w:eastAsiaTheme="minorHAnsi"/>
          <w:noProof/>
          <w:sz w:val="24"/>
          <w:szCs w:val="24"/>
        </w:rPr>
        <w:t xml:space="preserve">ě se osvědčilo pustit aplikaci bez zvuku a používat vlastní komentář. </w:t>
      </w:r>
    </w:p>
    <w:p w:rsidR="008B7292" w:rsidRDefault="00D956B5" w:rsidP="00500F56">
      <w:pPr>
        <w:spacing w:before="100" w:beforeAutospacing="1" w:after="100" w:afterAutospacing="1" w:line="360" w:lineRule="auto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t xml:space="preserve">1. </w:t>
      </w:r>
      <w:r w:rsidR="00500F56">
        <w:rPr>
          <w:rFonts w:eastAsiaTheme="minorHAnsi"/>
          <w:noProof/>
          <w:sz w:val="24"/>
          <w:szCs w:val="24"/>
        </w:rPr>
        <w:t xml:space="preserve">Při výkladu </w:t>
      </w:r>
      <w:r w:rsidR="00500F56" w:rsidRPr="00D956B5">
        <w:rPr>
          <w:rFonts w:eastAsiaTheme="minorHAnsi"/>
          <w:b/>
          <w:noProof/>
          <w:sz w:val="24"/>
          <w:szCs w:val="24"/>
        </w:rPr>
        <w:t>stavby srdce</w:t>
      </w:r>
      <w:r w:rsidR="00500F56">
        <w:rPr>
          <w:rFonts w:eastAsiaTheme="minorHAnsi"/>
          <w:noProof/>
          <w:sz w:val="24"/>
          <w:szCs w:val="24"/>
        </w:rPr>
        <w:t xml:space="preserve"> využíváme 3D obrázků srdce, jeho řezů i krátkých videí týkajících se např. práce chlopní</w:t>
      </w:r>
      <w:r>
        <w:rPr>
          <w:rFonts w:eastAsiaTheme="minorHAnsi"/>
          <w:noProof/>
          <w:sz w:val="24"/>
          <w:szCs w:val="24"/>
        </w:rPr>
        <w:t>, popisu systoly a diastoly.</w:t>
      </w:r>
    </w:p>
    <w:p w:rsidR="00500F56" w:rsidRDefault="00500F56" w:rsidP="00500F56">
      <w:pPr>
        <w:spacing w:before="100" w:beforeAutospacing="1" w:after="100" w:afterAutospacing="1" w:line="360" w:lineRule="auto"/>
        <w:jc w:val="both"/>
        <w:rPr>
          <w:rFonts w:eastAsiaTheme="minorHAnsi"/>
          <w:noProof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3137535</wp:posOffset>
            </wp:positionH>
            <wp:positionV relativeFrom="paragraph">
              <wp:posOffset>3810</wp:posOffset>
            </wp:positionV>
            <wp:extent cx="2963314" cy="2295525"/>
            <wp:effectExtent l="0" t="0" r="8890" b="0"/>
            <wp:wrapNone/>
            <wp:docPr id="8" name="Obrázek 8" descr="http://avs.vyuka.info/wp-content/uploads/2013/02/IMG_06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avs.vyuka.info/wp-content/uploads/2013/02/IMG_0654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3416" r="17322" b="11181"/>
                    <a:stretch/>
                  </pic:blipFill>
                  <pic:spPr bwMode="auto">
                    <a:xfrm>
                      <a:off x="0" y="0"/>
                      <a:ext cx="2963314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2848340" cy="2295525"/>
            <wp:effectExtent l="0" t="0" r="9525" b="0"/>
            <wp:docPr id="7" name="Obrázek 7" descr="http://wscont2.apps.microsoft.com/winstore/1x/9e6a6b16-0195-45cf-b3a3-614aa2ed89a5/Screenshot.321520.100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scont2.apps.microsoft.com/winstore/1x/9e6a6b16-0195-45cf-b3a3-614aa2ed89a5/Screenshot.321520.1000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658" r="14288" b="11108"/>
                    <a:stretch/>
                  </pic:blipFill>
                  <pic:spPr bwMode="auto">
                    <a:xfrm>
                      <a:off x="0" y="0"/>
                      <a:ext cx="2850432" cy="2297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00F56" w:rsidRDefault="00D956B5" w:rsidP="00D956B5">
      <w:pPr>
        <w:spacing w:before="100" w:beforeAutospacing="1" w:after="100" w:afterAutospacing="1" w:line="360" w:lineRule="auto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t>Výhodou této aplikace je trojrozměrný obraz, detaily i  možnost otáčení modelu v prostoru. Je vše velice názorné, přehledné a lehce předst</w:t>
      </w:r>
      <w:r w:rsidR="00500181">
        <w:rPr>
          <w:rFonts w:eastAsiaTheme="minorHAnsi"/>
          <w:noProof/>
          <w:sz w:val="24"/>
          <w:szCs w:val="24"/>
        </w:rPr>
        <w:t>a</w:t>
      </w:r>
      <w:r>
        <w:rPr>
          <w:rFonts w:eastAsiaTheme="minorHAnsi"/>
          <w:noProof/>
          <w:sz w:val="24"/>
          <w:szCs w:val="24"/>
        </w:rPr>
        <w:t>vitelné, což je důležité zvláště u takto těžké látky</w:t>
      </w:r>
      <w:r w:rsidR="00500181">
        <w:rPr>
          <w:rFonts w:eastAsiaTheme="minorHAnsi"/>
          <w:noProof/>
          <w:sz w:val="24"/>
          <w:szCs w:val="24"/>
        </w:rPr>
        <w:t>,</w:t>
      </w:r>
      <w:r>
        <w:rPr>
          <w:rFonts w:eastAsiaTheme="minorHAnsi"/>
          <w:noProof/>
          <w:sz w:val="24"/>
          <w:szCs w:val="24"/>
        </w:rPr>
        <w:t xml:space="preserve"> jakou je cévní soustava člověka. Je možné tuto aplikaci využít i v po</w:t>
      </w:r>
      <w:r w:rsidR="00AD3887">
        <w:rPr>
          <w:rFonts w:eastAsiaTheme="minorHAnsi"/>
          <w:noProof/>
          <w:sz w:val="24"/>
          <w:szCs w:val="24"/>
        </w:rPr>
        <w:t>p</w:t>
      </w:r>
      <w:r>
        <w:rPr>
          <w:rFonts w:eastAsiaTheme="minorHAnsi"/>
          <w:noProof/>
          <w:sz w:val="24"/>
          <w:szCs w:val="24"/>
        </w:rPr>
        <w:t>isu plicního a tělního krevního oběhu.</w:t>
      </w:r>
    </w:p>
    <w:p w:rsidR="00500F56" w:rsidRDefault="00500F56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500F56" w:rsidRPr="008B7292" w:rsidRDefault="00500F56" w:rsidP="00D956B5">
      <w:pPr>
        <w:spacing w:before="100" w:beforeAutospacing="1" w:after="100" w:afterAutospacing="1" w:line="360" w:lineRule="auto"/>
        <w:jc w:val="both"/>
        <w:rPr>
          <w:rFonts w:eastAsiaTheme="minorHAnsi"/>
          <w:noProof/>
          <w:sz w:val="24"/>
          <w:szCs w:val="24"/>
        </w:rPr>
      </w:pPr>
    </w:p>
    <w:p w:rsidR="00053C4C" w:rsidRDefault="00053C4C" w:rsidP="00D956B5">
      <w:pPr>
        <w:spacing w:before="100" w:beforeAutospacing="1" w:after="100" w:afterAutospacing="1" w:line="360" w:lineRule="auto"/>
        <w:rPr>
          <w:rFonts w:eastAsiaTheme="minorHAnsi"/>
          <w:noProof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2633979</wp:posOffset>
            </wp:positionH>
            <wp:positionV relativeFrom="paragraph">
              <wp:posOffset>534670</wp:posOffset>
            </wp:positionV>
            <wp:extent cx="3515537" cy="2438400"/>
            <wp:effectExtent l="0" t="0" r="8890" b="0"/>
            <wp:wrapNone/>
            <wp:docPr id="9" name="Obrázek 9" descr="https://www.thieme.de/viostatics/bilder/vio-2/final/de/bilder/klinik/app-heartdecide2-A_rdax_440x2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thieme.de/viostatics/bilder/vio-2/final/de/bilder/klinik/app-heartdecide2-A_rdax_440x28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273" r="8181" b="8510"/>
                    <a:stretch/>
                  </pic:blipFill>
                  <pic:spPr bwMode="auto">
                    <a:xfrm>
                      <a:off x="0" y="0"/>
                      <a:ext cx="3515537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956B5">
        <w:rPr>
          <w:rFonts w:eastAsiaTheme="minorHAnsi"/>
          <w:noProof/>
          <w:sz w:val="24"/>
          <w:szCs w:val="24"/>
        </w:rPr>
        <w:t xml:space="preserve">2. Při výkladu </w:t>
      </w:r>
      <w:r w:rsidR="00D956B5" w:rsidRPr="00053C4C">
        <w:rPr>
          <w:rFonts w:eastAsiaTheme="minorHAnsi"/>
          <w:b/>
          <w:noProof/>
          <w:sz w:val="24"/>
          <w:szCs w:val="24"/>
        </w:rPr>
        <w:t>onemocnění cévní soustavy</w:t>
      </w:r>
      <w:r w:rsidR="00D956B5">
        <w:rPr>
          <w:rFonts w:eastAsiaTheme="minorHAnsi"/>
          <w:noProof/>
          <w:sz w:val="24"/>
          <w:szCs w:val="24"/>
        </w:rPr>
        <w:t>, konkrétně infarktu myokardu využívám obdobně  krátké animace týkající se ukládání cholesterolu v cévách a následně animaci průběhu infarktu.</w:t>
      </w:r>
      <w:r>
        <w:rPr>
          <w:rFonts w:eastAsiaTheme="minorHAnsi"/>
          <w:noProof/>
          <w:sz w:val="24"/>
          <w:szCs w:val="24"/>
        </w:rPr>
        <w:t xml:space="preserve"> Využívám znovu svůj komentář.</w:t>
      </w:r>
    </w:p>
    <w:p w:rsidR="008B7292" w:rsidRPr="008B7292" w:rsidRDefault="00D956B5" w:rsidP="00D956B5">
      <w:pPr>
        <w:spacing w:before="100" w:beforeAutospacing="1" w:after="100" w:afterAutospacing="1" w:line="360" w:lineRule="auto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t xml:space="preserve">  </w:t>
      </w:r>
    </w:p>
    <w:p w:rsidR="00053C4C" w:rsidRPr="008B7292" w:rsidRDefault="00053C4C" w:rsidP="00053C4C">
      <w:pPr>
        <w:spacing w:before="100" w:beforeAutospacing="1" w:after="100" w:afterAutospacing="1"/>
        <w:jc w:val="center"/>
        <w:rPr>
          <w:sz w:val="24"/>
          <w:szCs w:val="24"/>
        </w:rPr>
      </w:pPr>
    </w:p>
    <w:p w:rsidR="00CC7F04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p w:rsidR="00053C4C" w:rsidRDefault="00053C4C" w:rsidP="006F19D1">
      <w:pPr>
        <w:pStyle w:val="Zhlav"/>
        <w:tabs>
          <w:tab w:val="clear" w:pos="4536"/>
          <w:tab w:val="clear" w:pos="9072"/>
        </w:tabs>
        <w:jc w:val="both"/>
      </w:pPr>
    </w:p>
    <w:p w:rsidR="00053C4C" w:rsidRDefault="00053C4C" w:rsidP="006F19D1">
      <w:pPr>
        <w:pStyle w:val="Zhlav"/>
        <w:tabs>
          <w:tab w:val="clear" w:pos="4536"/>
          <w:tab w:val="clear" w:pos="9072"/>
        </w:tabs>
        <w:jc w:val="both"/>
      </w:pPr>
    </w:p>
    <w:p w:rsidR="00053C4C" w:rsidRDefault="00053C4C" w:rsidP="006F19D1">
      <w:pPr>
        <w:pStyle w:val="Zhlav"/>
        <w:tabs>
          <w:tab w:val="clear" w:pos="4536"/>
          <w:tab w:val="clear" w:pos="9072"/>
        </w:tabs>
        <w:jc w:val="both"/>
      </w:pPr>
    </w:p>
    <w:p w:rsidR="00053C4C" w:rsidRDefault="00053C4C" w:rsidP="006F19D1">
      <w:pPr>
        <w:pStyle w:val="Zhlav"/>
        <w:tabs>
          <w:tab w:val="clear" w:pos="4536"/>
          <w:tab w:val="clear" w:pos="9072"/>
        </w:tabs>
        <w:jc w:val="both"/>
      </w:pPr>
    </w:p>
    <w:p w:rsidR="00053C4C" w:rsidRDefault="00053C4C" w:rsidP="006F19D1">
      <w:pPr>
        <w:pStyle w:val="Zhlav"/>
        <w:tabs>
          <w:tab w:val="clear" w:pos="4536"/>
          <w:tab w:val="clear" w:pos="9072"/>
        </w:tabs>
        <w:jc w:val="both"/>
      </w:pPr>
    </w:p>
    <w:p w:rsidR="00053C4C" w:rsidRDefault="00053C4C" w:rsidP="006F19D1">
      <w:pPr>
        <w:pStyle w:val="Zhlav"/>
        <w:tabs>
          <w:tab w:val="clear" w:pos="4536"/>
          <w:tab w:val="clear" w:pos="9072"/>
        </w:tabs>
        <w:jc w:val="both"/>
      </w:pPr>
    </w:p>
    <w:p w:rsidR="00053C4C" w:rsidRDefault="00053C4C" w:rsidP="006F19D1">
      <w:pPr>
        <w:pStyle w:val="Zhlav"/>
        <w:tabs>
          <w:tab w:val="clear" w:pos="4536"/>
          <w:tab w:val="clear" w:pos="9072"/>
        </w:tabs>
        <w:jc w:val="both"/>
      </w:pPr>
    </w:p>
    <w:p w:rsidR="00053C4C" w:rsidRDefault="00053C4C" w:rsidP="006F19D1">
      <w:pPr>
        <w:pStyle w:val="Zhlav"/>
        <w:tabs>
          <w:tab w:val="clear" w:pos="4536"/>
          <w:tab w:val="clear" w:pos="9072"/>
        </w:tabs>
        <w:jc w:val="both"/>
      </w:pPr>
    </w:p>
    <w:p w:rsidR="00053C4C" w:rsidRDefault="00053C4C" w:rsidP="006F19D1">
      <w:pPr>
        <w:pStyle w:val="Zhlav"/>
        <w:tabs>
          <w:tab w:val="clear" w:pos="4536"/>
          <w:tab w:val="clear" w:pos="9072"/>
        </w:tabs>
        <w:jc w:val="both"/>
      </w:pPr>
    </w:p>
    <w:p w:rsidR="00053C4C" w:rsidRDefault="00053C4C" w:rsidP="006F19D1">
      <w:pPr>
        <w:pStyle w:val="Zhlav"/>
        <w:tabs>
          <w:tab w:val="clear" w:pos="4536"/>
          <w:tab w:val="clear" w:pos="9072"/>
        </w:tabs>
        <w:jc w:val="both"/>
      </w:pPr>
    </w:p>
    <w:p w:rsidR="00053C4C" w:rsidRDefault="00053C4C" w:rsidP="00053C4C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 w:rsidRPr="00557150">
        <w:rPr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1940560</wp:posOffset>
            </wp:positionH>
            <wp:positionV relativeFrom="paragraph">
              <wp:posOffset>311785</wp:posOffset>
            </wp:positionV>
            <wp:extent cx="2161540" cy="2419350"/>
            <wp:effectExtent l="0" t="0" r="0" b="0"/>
            <wp:wrapNone/>
            <wp:docPr id="13" name="Obrázek 13" descr="File:Diagram of the human heart (multilingual)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Diagram of the human heart (multilingual).sv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3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154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53C4C">
        <w:rPr>
          <w:sz w:val="24"/>
          <w:szCs w:val="24"/>
        </w:rPr>
        <w:t xml:space="preserve">Po výkladu s využitím aplikace </w:t>
      </w:r>
      <w:proofErr w:type="spellStart"/>
      <w:r w:rsidRPr="00053C4C">
        <w:rPr>
          <w:sz w:val="24"/>
          <w:szCs w:val="24"/>
        </w:rPr>
        <w:t>HeartDecide</w:t>
      </w:r>
      <w:proofErr w:type="spellEnd"/>
      <w:r>
        <w:rPr>
          <w:sz w:val="24"/>
          <w:szCs w:val="24"/>
        </w:rPr>
        <w:t xml:space="preserve"> následuje společné opakování s využitím obrázku promítnutého na tabuli.</w:t>
      </w:r>
    </w:p>
    <w:p w:rsidR="00053C4C" w:rsidRDefault="00053C4C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053C4C" w:rsidRDefault="00053C4C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053C4C" w:rsidRDefault="00053C4C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053C4C" w:rsidRDefault="00053C4C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053C4C" w:rsidRDefault="00053C4C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053C4C" w:rsidRDefault="00053C4C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053C4C" w:rsidRDefault="00053C4C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053C4C" w:rsidRDefault="00053C4C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053C4C" w:rsidRDefault="00053C4C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053C4C" w:rsidRDefault="00053C4C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053C4C" w:rsidRDefault="00053C4C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053C4C" w:rsidRDefault="00053C4C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053C4C" w:rsidRDefault="00053C4C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053C4C" w:rsidRDefault="00053C4C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053C4C" w:rsidRDefault="00053C4C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053C4C" w:rsidRDefault="00053C4C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V závěru hodiny </w:t>
      </w:r>
      <w:r w:rsidR="00AD3887">
        <w:rPr>
          <w:sz w:val="24"/>
          <w:szCs w:val="24"/>
        </w:rPr>
        <w:t>budou děti mít v rámci zápisu do sešitu i okopírovaný stejný obrázek, který popíší ve dvojicích, popř. si ho ve dvojicích opraví.</w:t>
      </w:r>
    </w:p>
    <w:p w:rsidR="00500181" w:rsidRDefault="00500181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500181" w:rsidRDefault="00500181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500181" w:rsidRPr="00053C4C" w:rsidRDefault="00500181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Obrázky - </w:t>
      </w:r>
      <w:proofErr w:type="spellStart"/>
      <w:r>
        <w:rPr>
          <w:sz w:val="24"/>
          <w:szCs w:val="24"/>
        </w:rPr>
        <w:t>Printscreen</w:t>
      </w:r>
      <w:proofErr w:type="spellEnd"/>
    </w:p>
    <w:sectPr w:rsidR="00500181" w:rsidRPr="00053C4C" w:rsidSect="00053C4C">
      <w:headerReference w:type="default" r:id="rId14"/>
      <w:footerReference w:type="default" r:id="rId15"/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1336" w:rsidRDefault="00041336">
      <w:r>
        <w:separator/>
      </w:r>
    </w:p>
  </w:endnote>
  <w:endnote w:type="continuationSeparator" w:id="0">
    <w:p w:rsidR="00041336" w:rsidRDefault="000413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1336" w:rsidRDefault="00041336">
      <w:r>
        <w:separator/>
      </w:r>
    </w:p>
  </w:footnote>
  <w:footnote w:type="continuationSeparator" w:id="0">
    <w:p w:rsidR="00041336" w:rsidRDefault="000413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1336"/>
    <w:rsid w:val="0004351A"/>
    <w:rsid w:val="000438CC"/>
    <w:rsid w:val="00044DB6"/>
    <w:rsid w:val="00045F16"/>
    <w:rsid w:val="00046C30"/>
    <w:rsid w:val="00050719"/>
    <w:rsid w:val="00050CB3"/>
    <w:rsid w:val="00053C4C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1DF0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26459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181"/>
    <w:rsid w:val="00500583"/>
    <w:rsid w:val="00500F56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2799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5E0D"/>
    <w:rsid w:val="006B69AA"/>
    <w:rsid w:val="006C1B91"/>
    <w:rsid w:val="006C1CEB"/>
    <w:rsid w:val="006C5CE8"/>
    <w:rsid w:val="006D0283"/>
    <w:rsid w:val="006D15BA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13A4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7292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1285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D3887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E66D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956B5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0EA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1.wdp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01F06-26D6-4D50-896C-3241B3FBA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2</TotalTime>
  <Pages>2</Pages>
  <Words>214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2015-05-22T18:32:00Z</dcterms:created>
  <dcterms:modified xsi:type="dcterms:W3CDTF">2015-05-22T18:32:00Z</dcterms:modified>
</cp:coreProperties>
</file>