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E6597" w:rsidRDefault="006E659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6E6597" w:rsidRDefault="006E659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Obojživelníci – webové stránky </w:t>
      </w:r>
      <w:proofErr w:type="spellStart"/>
      <w:r>
        <w:rPr>
          <w:rFonts w:ascii="Arial" w:hAnsi="Arial" w:cs="Arial"/>
          <w:sz w:val="28"/>
          <w:szCs w:val="28"/>
        </w:rPr>
        <w:t>Školákov</w:t>
      </w:r>
      <w:proofErr w:type="spellEnd"/>
    </w:p>
    <w:p w:rsidR="00C0310F" w:rsidRDefault="006E659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Jitka Vejvodová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6E6597">
        <w:rPr>
          <w:sz w:val="22"/>
          <w:szCs w:val="22"/>
        </w:rPr>
        <w:t>prvouka</w:t>
      </w:r>
      <w:r w:rsidR="006E32F6">
        <w:rPr>
          <w:sz w:val="22"/>
          <w:szCs w:val="22"/>
        </w:rPr>
        <w:t xml:space="preserve"> – 3. </w:t>
      </w:r>
      <w:r w:rsidR="00557537">
        <w:rPr>
          <w:sz w:val="22"/>
          <w:szCs w:val="22"/>
        </w:rPr>
        <w:t>t</w:t>
      </w:r>
      <w:r w:rsidR="006E32F6">
        <w:rPr>
          <w:sz w:val="22"/>
          <w:szCs w:val="22"/>
        </w:rPr>
        <w:t>řída</w:t>
      </w:r>
    </w:p>
    <w:p w:rsidR="00557537" w:rsidRDefault="00557537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557537" w:rsidRPr="00197832" w:rsidRDefault="00557537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557537">
        <w:rPr>
          <w:sz w:val="22"/>
          <w:szCs w:val="22"/>
        </w:rPr>
        <w:t>http://skolakov.webnode.cz/</w:t>
      </w:r>
      <w:r>
        <w:rPr>
          <w:sz w:val="22"/>
          <w:szCs w:val="22"/>
        </w:rPr>
        <w:t xml:space="preserve"> 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6E6597">
        <w:rPr>
          <w:i/>
        </w:rPr>
        <w:t>obojživelníci, žába, pulec, mlok,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6E32F6" w:rsidRDefault="000B5D0A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 xml:space="preserve">Webové stránky </w:t>
      </w:r>
      <w:bookmarkStart w:id="0" w:name="_GoBack"/>
      <w:bookmarkEnd w:id="0"/>
      <w:r>
        <w:rPr>
          <w:rFonts w:eastAsiaTheme="minorHAnsi"/>
          <w:noProof/>
          <w:sz w:val="24"/>
          <w:szCs w:val="24"/>
        </w:rPr>
        <w:t>skolakov.eu</w:t>
      </w:r>
      <w:r w:rsidR="006E6597">
        <w:rPr>
          <w:rFonts w:eastAsiaTheme="minorHAnsi"/>
          <w:noProof/>
          <w:sz w:val="24"/>
          <w:szCs w:val="24"/>
        </w:rPr>
        <w:t xml:space="preserve"> již léta používám a jsem s nimi velmi spokojena. Zváště nyní, kdy došlo opravdu ke zlepšení těchto stránek. </w:t>
      </w:r>
      <w:r w:rsidR="00AE1E57">
        <w:rPr>
          <w:rFonts w:eastAsiaTheme="minorHAnsi"/>
          <w:noProof/>
          <w:sz w:val="24"/>
          <w:szCs w:val="24"/>
        </w:rPr>
        <w:t>Používám je nejen v prvouce, ale i v ostatních předmětech.</w:t>
      </w:r>
    </w:p>
    <w:p w:rsidR="008B7292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1.</w:t>
      </w:r>
      <w:r w:rsidR="006E32F6">
        <w:rPr>
          <w:rFonts w:eastAsiaTheme="minorHAnsi"/>
          <w:noProof/>
          <w:sz w:val="24"/>
          <w:szCs w:val="24"/>
        </w:rPr>
        <w:t>Vybrala jsem si kapitolu „</w:t>
      </w:r>
      <w:r w:rsidR="00AE1E57">
        <w:rPr>
          <w:rFonts w:eastAsiaTheme="minorHAnsi"/>
          <w:noProof/>
          <w:sz w:val="24"/>
          <w:szCs w:val="24"/>
        </w:rPr>
        <w:t>O</w:t>
      </w:r>
      <w:r w:rsidR="006E32F6">
        <w:rPr>
          <w:rFonts w:eastAsiaTheme="minorHAnsi"/>
          <w:noProof/>
          <w:sz w:val="24"/>
          <w:szCs w:val="24"/>
        </w:rPr>
        <w:t>bojživelníci“. Výklad  začíná prezentací</w:t>
      </w:r>
      <w:r w:rsidR="006E6597">
        <w:rPr>
          <w:rFonts w:eastAsiaTheme="minorHAnsi"/>
          <w:noProof/>
          <w:sz w:val="24"/>
          <w:szCs w:val="24"/>
        </w:rPr>
        <w:t xml:space="preserve"> </w:t>
      </w:r>
      <w:r w:rsidR="006E32F6">
        <w:rPr>
          <w:rFonts w:eastAsiaTheme="minorHAnsi"/>
          <w:noProof/>
          <w:sz w:val="24"/>
          <w:szCs w:val="24"/>
        </w:rPr>
        <w:t xml:space="preserve"> „</w:t>
      </w:r>
      <w:r w:rsidR="00AE1E57">
        <w:rPr>
          <w:rFonts w:eastAsiaTheme="minorHAnsi"/>
          <w:noProof/>
          <w:sz w:val="24"/>
          <w:szCs w:val="24"/>
        </w:rPr>
        <w:t>O</w:t>
      </w:r>
      <w:r w:rsidR="006E32F6">
        <w:rPr>
          <w:rFonts w:eastAsiaTheme="minorHAnsi"/>
          <w:noProof/>
          <w:sz w:val="24"/>
          <w:szCs w:val="24"/>
        </w:rPr>
        <w:t xml:space="preserve">bojživelníci 1 – 9“, kde se děti seznámí se stavbou těla, rozmnožováním, vývojem obojživelníků. </w:t>
      </w:r>
    </w:p>
    <w:p w:rsidR="00AE1E57" w:rsidRDefault="00AE1E57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151796</wp:posOffset>
            </wp:positionV>
            <wp:extent cx="2905171" cy="1943100"/>
            <wp:effectExtent l="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71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Theme="minorHAnsi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3348355</wp:posOffset>
            </wp:positionH>
            <wp:positionV relativeFrom="paragraph">
              <wp:posOffset>75565</wp:posOffset>
            </wp:positionV>
            <wp:extent cx="2809875" cy="2367280"/>
            <wp:effectExtent l="0" t="0" r="9525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36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1E57" w:rsidRDefault="00AE1E57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AE1E57" w:rsidRDefault="00AE1E57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AE1E57" w:rsidRDefault="00AE1E57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AE1E57" w:rsidRDefault="00AE1E57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AE1E57" w:rsidRDefault="00AE1E57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AE1E57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-423545</wp:posOffset>
            </wp:positionH>
            <wp:positionV relativeFrom="paragraph">
              <wp:posOffset>281305</wp:posOffset>
            </wp:positionV>
            <wp:extent cx="3286125" cy="2426335"/>
            <wp:effectExtent l="0" t="0" r="952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2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2FE1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6B2FE1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6B2FE1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6B2FE1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6B2FE1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6B2FE1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6E32F6" w:rsidRPr="008B7292" w:rsidRDefault="00AE1E57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1604645</wp:posOffset>
            </wp:positionH>
            <wp:positionV relativeFrom="paragraph">
              <wp:posOffset>316865</wp:posOffset>
            </wp:positionV>
            <wp:extent cx="1171575" cy="876300"/>
            <wp:effectExtent l="0" t="0" r="9525" b="0"/>
            <wp:wrapNone/>
            <wp:docPr id="8" name="Obrázek 8" descr="http://1.bp.blogspot.com/-rY1WcXw-0GM/Ulqvc8N6VpI/AAAAAAAA7LY/w8A0R3gj3bY/s1600/Ciclo+vital+de+la+rana+%286%2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1.bp.blogspot.com/-rY1WcXw-0GM/Ulqvc8N6VpI/AAAAAAAA7LY/w8A0R3gj3bY/s1600/Ciclo+vital+de+la+rana+%286%29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2FE1">
        <w:rPr>
          <w:rFonts w:eastAsiaTheme="minorHAnsi"/>
          <w:noProof/>
          <w:sz w:val="24"/>
          <w:szCs w:val="24"/>
        </w:rPr>
        <w:t xml:space="preserve">2. </w:t>
      </w:r>
      <w:r w:rsidR="006E32F6">
        <w:rPr>
          <w:rFonts w:eastAsiaTheme="minorHAnsi"/>
          <w:noProof/>
          <w:sz w:val="24"/>
          <w:szCs w:val="24"/>
        </w:rPr>
        <w:t xml:space="preserve">Pak si děti udělají krátký zápis do sešitu a vlepí si obrázek </w:t>
      </w:r>
    </w:p>
    <w:p w:rsidR="00AE1E57" w:rsidRDefault="00AE1E57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AE1E57" w:rsidRDefault="00AE1E57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AE1E57" w:rsidRDefault="00AE1E57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8B7292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821055</wp:posOffset>
            </wp:positionV>
            <wp:extent cx="3105150" cy="2467610"/>
            <wp:effectExtent l="0" t="0" r="0" b="889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46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E1E57">
        <w:rPr>
          <w:rFonts w:eastAsiaTheme="minorHAnsi"/>
          <w:noProof/>
          <w:sz w:val="24"/>
          <w:szCs w:val="24"/>
        </w:rPr>
        <w:t>3.</w:t>
      </w:r>
      <w:r>
        <w:rPr>
          <w:rFonts w:eastAsiaTheme="minorHAnsi"/>
          <w:noProof/>
          <w:sz w:val="24"/>
          <w:szCs w:val="24"/>
        </w:rPr>
        <w:t xml:space="preserve"> část učiva o obojživelnících je určování jednotlivých zástupců</w:t>
      </w:r>
      <w:r w:rsidR="00AE1E57">
        <w:rPr>
          <w:rFonts w:eastAsiaTheme="minorHAnsi"/>
          <w:noProof/>
          <w:sz w:val="24"/>
          <w:szCs w:val="24"/>
        </w:rPr>
        <w:t xml:space="preserve"> obojživelníků</w:t>
      </w:r>
      <w:r>
        <w:rPr>
          <w:rFonts w:eastAsiaTheme="minorHAnsi"/>
          <w:noProof/>
          <w:sz w:val="24"/>
          <w:szCs w:val="24"/>
        </w:rPr>
        <w:t xml:space="preserve"> – společně si na interaktivní tabuli prohlédneme jednotlivé zástupce obojživelníků a potom děti samostatně zkusí na tabletech znovu „malý poznávací kvíz – poznáváme obojživelníky, který je součástí učiva o obojživelnících na stránkách „školákov“.</w:t>
      </w:r>
    </w:p>
    <w:p w:rsidR="006B2FE1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6B2FE1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6B2FE1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6B2FE1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6B2FE1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6B2FE1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6B2FE1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6B2FE1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AE1E57" w:rsidRPr="008B7292" w:rsidRDefault="00AE1E57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 xml:space="preserve">Děti mají tablety a vyzkouší si test „poznáváme obojživelníky“. </w:t>
      </w:r>
      <w:r w:rsidR="00916B7F">
        <w:rPr>
          <w:rFonts w:eastAsiaTheme="minorHAnsi"/>
          <w:noProof/>
          <w:sz w:val="24"/>
          <w:szCs w:val="24"/>
        </w:rPr>
        <w:t>Při správné odpovědi se rozsvítí zelený název obojživelníka, při špatné odpovědi se název obarví červeně.</w:t>
      </w:r>
    </w:p>
    <w:p w:rsidR="008B7292" w:rsidRDefault="006B2FE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 xml:space="preserve">Pokud budou mít děti bez chyby, samostaně si zapíší do sešitu </w:t>
      </w:r>
      <w:r w:rsidR="00916B7F">
        <w:rPr>
          <w:rFonts w:eastAsiaTheme="minorHAnsi"/>
          <w:noProof/>
          <w:sz w:val="24"/>
          <w:szCs w:val="24"/>
        </w:rPr>
        <w:t>alespoň 3 zástupce obojživelníků. Pokud budou mít chyby, zopakují si test znovu.</w:t>
      </w:r>
      <w:r w:rsidR="008B7292" w:rsidRPr="008B7292">
        <w:rPr>
          <w:rFonts w:eastAsiaTheme="minorHAnsi"/>
          <w:noProof/>
          <w:sz w:val="24"/>
          <w:szCs w:val="24"/>
        </w:rPr>
        <w:t xml:space="preserve"> </w:t>
      </w:r>
    </w:p>
    <w:p w:rsidR="00916B7F" w:rsidRPr="008B7292" w:rsidRDefault="00916B7F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Po práci s tablety následuje shrnutí a zopakování učiva o obojživelních.</w:t>
      </w:r>
    </w:p>
    <w:p w:rsidR="008B7292" w:rsidRPr="008B7292" w:rsidRDefault="008B7292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8B7292" w:rsidRPr="008B7292" w:rsidRDefault="008B7292" w:rsidP="008B7292">
      <w:pPr>
        <w:spacing w:before="100" w:beforeAutospacing="1" w:after="100" w:afterAutospacing="1"/>
        <w:rPr>
          <w:rFonts w:eastAsiaTheme="minorHAnsi"/>
          <w:noProof/>
          <w:sz w:val="24"/>
          <w:szCs w:val="24"/>
        </w:rPr>
      </w:pPr>
    </w:p>
    <w:p w:rsidR="008B7292" w:rsidRPr="008B7292" w:rsidRDefault="008B7292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 w:rsidRPr="008B7292">
        <w:rPr>
          <w:rFonts w:eastAsiaTheme="minorHAnsi"/>
          <w:noProof/>
          <w:sz w:val="24"/>
          <w:szCs w:val="24"/>
        </w:rPr>
        <w:t>.</w:t>
      </w:r>
    </w:p>
    <w:p w:rsidR="008B7292" w:rsidRPr="008B7292" w:rsidRDefault="008B7292" w:rsidP="008B7292">
      <w:pPr>
        <w:spacing w:before="100" w:beforeAutospacing="1" w:after="100" w:afterAutospacing="1"/>
        <w:jc w:val="center"/>
      </w:pPr>
    </w:p>
    <w:p w:rsidR="00BB147B" w:rsidRDefault="008B7292" w:rsidP="006B2FE1">
      <w:pPr>
        <w:spacing w:before="100" w:beforeAutospacing="1" w:after="100" w:afterAutospacing="1"/>
        <w:jc w:val="both"/>
      </w:pPr>
      <w:r w:rsidRPr="008B7292">
        <w:tab/>
      </w:r>
      <w:r w:rsidRPr="008B7292">
        <w:tab/>
      </w:r>
      <w:r w:rsidRPr="008B7292">
        <w:tab/>
      </w:r>
    </w:p>
    <w:sectPr w:rsidR="00BB147B" w:rsidSect="00322D47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14E" w:rsidRDefault="008C314E">
      <w:r>
        <w:separator/>
      </w:r>
    </w:p>
  </w:endnote>
  <w:endnote w:type="continuationSeparator" w:id="0">
    <w:p w:rsidR="008C314E" w:rsidRDefault="008C31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14E" w:rsidRDefault="008C314E">
      <w:r>
        <w:separator/>
      </w:r>
    </w:p>
  </w:footnote>
  <w:footnote w:type="continuationSeparator" w:id="0">
    <w:p w:rsidR="008C314E" w:rsidRDefault="008C31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5D0A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09B8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2D47"/>
    <w:rsid w:val="003252AB"/>
    <w:rsid w:val="00326459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208F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537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2FE1"/>
    <w:rsid w:val="006B5942"/>
    <w:rsid w:val="006B5E0D"/>
    <w:rsid w:val="006B69AA"/>
    <w:rsid w:val="006C1B91"/>
    <w:rsid w:val="006C1CEB"/>
    <w:rsid w:val="006C5CE8"/>
    <w:rsid w:val="006D0283"/>
    <w:rsid w:val="006D17F6"/>
    <w:rsid w:val="006D2590"/>
    <w:rsid w:val="006D76AE"/>
    <w:rsid w:val="006E32F6"/>
    <w:rsid w:val="006E5CDF"/>
    <w:rsid w:val="006E6597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314E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6B7F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1E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49E3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E659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E659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0E27A-CC05-452E-8E84-A7E5941FA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2</Pages>
  <Words>202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2015-05-25T13:38:00Z</dcterms:created>
  <dcterms:modified xsi:type="dcterms:W3CDTF">2015-05-25T13:38:00Z</dcterms:modified>
</cp:coreProperties>
</file>