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10AE" w:rsidRDefault="00AD10AE" w:rsidP="00AD10AE"/>
    <w:p w:rsidR="00AD10AE" w:rsidRDefault="00AD10AE" w:rsidP="00AD10AE">
      <w:pPr>
        <w:jc w:val="center"/>
        <w:rPr>
          <w:b/>
          <w:sz w:val="28"/>
          <w:szCs w:val="28"/>
        </w:rPr>
      </w:pPr>
      <w:r w:rsidRPr="001954B1">
        <w:rPr>
          <w:b/>
          <w:sz w:val="28"/>
          <w:szCs w:val="28"/>
        </w:rPr>
        <w:t xml:space="preserve">Dotkněte se inovací </w:t>
      </w:r>
      <w:r>
        <w:rPr>
          <w:b/>
          <w:sz w:val="28"/>
          <w:szCs w:val="28"/>
        </w:rPr>
        <w:t xml:space="preserve"> </w:t>
      </w:r>
      <w:r w:rsidRPr="001954B1">
        <w:rPr>
          <w:b/>
          <w:sz w:val="28"/>
          <w:szCs w:val="28"/>
        </w:rPr>
        <w:t>CZ.1.07/1.3.00/51.0024</w:t>
      </w:r>
    </w:p>
    <w:p w:rsidR="00AD10AE" w:rsidRPr="001629F4" w:rsidRDefault="00AD10AE" w:rsidP="007F1260">
      <w:pPr>
        <w:spacing w:line="360" w:lineRule="auto"/>
        <w:jc w:val="center"/>
        <w:rPr>
          <w:rFonts w:ascii="Arial" w:hAnsi="Arial"/>
          <w:b/>
          <w:bCs/>
          <w:sz w:val="24"/>
          <w:szCs w:val="24"/>
          <w:u w:val="single"/>
        </w:rPr>
      </w:pPr>
      <w:r>
        <w:rPr>
          <w:rFonts w:ascii="Arial" w:hAnsi="Arial"/>
          <w:b/>
          <w:bCs/>
          <w:sz w:val="24"/>
          <w:szCs w:val="24"/>
          <w:u w:val="single"/>
        </w:rPr>
        <w:t>DĚJEPIS</w:t>
      </w:r>
    </w:p>
    <w:p w:rsidR="00AD10AE" w:rsidRDefault="00AD10AE" w:rsidP="00AD10AE">
      <w:pPr>
        <w:spacing w:line="360" w:lineRule="auto"/>
        <w:jc w:val="center"/>
        <w:rPr>
          <w:rFonts w:ascii="Arial" w:hAnsi="Arial"/>
          <w:b/>
          <w:bCs/>
          <w:sz w:val="28"/>
          <w:szCs w:val="30"/>
          <w:u w:val="single"/>
        </w:rPr>
      </w:pPr>
      <w:bookmarkStart w:id="0" w:name="_GoBack"/>
      <w:bookmarkEnd w:id="0"/>
      <w:r>
        <w:rPr>
          <w:rFonts w:ascii="Arial" w:hAnsi="Arial"/>
          <w:b/>
          <w:bCs/>
          <w:sz w:val="28"/>
          <w:szCs w:val="30"/>
          <w:u w:val="single"/>
        </w:rPr>
        <w:t>Cechy</w:t>
      </w:r>
    </w:p>
    <w:p w:rsidR="00AD10AE" w:rsidRDefault="00AD10AE" w:rsidP="00AD10AE">
      <w:pPr>
        <w:spacing w:line="360" w:lineRule="auto"/>
        <w:jc w:val="center"/>
        <w:rPr>
          <w:rFonts w:ascii="Arial" w:hAnsi="Arial"/>
          <w:b/>
          <w:bCs/>
          <w:sz w:val="30"/>
          <w:szCs w:val="30"/>
          <w:u w:val="single"/>
        </w:rPr>
      </w:pPr>
    </w:p>
    <w:p w:rsidR="00AD10AE" w:rsidRDefault="00AD10AE" w:rsidP="00AD10AE">
      <w:pPr>
        <w:spacing w:line="360" w:lineRule="auto"/>
        <w:jc w:val="both"/>
        <w:rPr>
          <w:rFonts w:ascii="Comic Sans MS" w:hAnsi="Comic Sans MS"/>
        </w:rPr>
      </w:pPr>
      <w:r>
        <w:rPr>
          <w:rFonts w:ascii="Arial" w:hAnsi="Arial"/>
          <w:sz w:val="28"/>
          <w:szCs w:val="28"/>
        </w:rPr>
        <w:tab/>
      </w:r>
      <w:r>
        <w:rPr>
          <w:rFonts w:ascii="Arial" w:hAnsi="Arial"/>
          <w:i/>
          <w:iCs/>
          <w:szCs w:val="28"/>
        </w:rPr>
        <w:t xml:space="preserve">(snímek III/1) </w:t>
      </w:r>
      <w:r>
        <w:rPr>
          <w:rFonts w:ascii="Comic Sans MS" w:hAnsi="Comic Sans MS"/>
        </w:rPr>
        <w:t>Na začátku této kapitoly by si žáci měli nejprve uvědomit, co vlastně cech je.</w:t>
      </w:r>
    </w:p>
    <w:p w:rsidR="00AD10AE" w:rsidRDefault="00AD10AE" w:rsidP="00AD10AE">
      <w:pPr>
        <w:spacing w:line="360" w:lineRule="auto"/>
        <w:jc w:val="center"/>
        <w:rPr>
          <w:rFonts w:ascii="Comic Sans MS" w:hAnsi="Comic Sans MS"/>
        </w:rPr>
      </w:pPr>
    </w:p>
    <w:p w:rsidR="00AD10AE" w:rsidRDefault="00AD10AE" w:rsidP="00AD10AE">
      <w:pPr>
        <w:spacing w:line="360" w:lineRule="auto"/>
        <w:jc w:val="center"/>
        <w:rPr>
          <w:rFonts w:ascii="Arial" w:hAnsi="Arial"/>
          <w:b/>
          <w:bCs/>
          <w:i/>
          <w:iCs/>
          <w:u w:val="single"/>
        </w:rPr>
      </w:pPr>
      <w:r>
        <w:rPr>
          <w:rFonts w:ascii="Arial" w:hAnsi="Arial"/>
          <w:b/>
          <w:bCs/>
          <w:i/>
          <w:iCs/>
          <w:u w:val="single"/>
        </w:rPr>
        <w:t>Co je cech? Kde se s ním můžeme setkat?</w:t>
      </w:r>
    </w:p>
    <w:p w:rsidR="00AD10AE" w:rsidRDefault="00AD10AE" w:rsidP="00AD10AE">
      <w:pPr>
        <w:jc w:val="center"/>
        <w:rPr>
          <w:rFonts w:ascii="Arial" w:hAnsi="Arial"/>
        </w:rPr>
      </w:pPr>
      <w:r>
        <w:rPr>
          <w:rFonts w:ascii="Arial" w:hAnsi="Arial"/>
          <w:i/>
          <w:iCs/>
        </w:rPr>
        <w:t>CECH JE SDRUŽENÍ ŘEMESLNÍKŮ  S URČITÝMI PRAVIDLY (NORMAMI). S CECHY SE SETKÁVÁME VE STŘEDOVĚKÝCH MĚSTECH</w:t>
      </w:r>
      <w:r>
        <w:rPr>
          <w:rFonts w:ascii="Arial" w:hAnsi="Arial"/>
        </w:rPr>
        <w:t xml:space="preserve">. </w:t>
      </w:r>
    </w:p>
    <w:p w:rsidR="00AD10AE" w:rsidRDefault="00AD10AE" w:rsidP="00AD10AE">
      <w:pPr>
        <w:spacing w:line="360" w:lineRule="auto"/>
        <w:jc w:val="center"/>
        <w:rPr>
          <w:rFonts w:ascii="Arial" w:hAnsi="Arial"/>
        </w:rPr>
      </w:pPr>
    </w:p>
    <w:p w:rsidR="00AD10AE" w:rsidRDefault="00AD10AE" w:rsidP="00AD10AE">
      <w:pPr>
        <w:pStyle w:val="Zkladntext"/>
      </w:pPr>
      <w:r>
        <w:t>Normy jednotlivých cechů si postupně ukážeme v průběhu výkladu.</w:t>
      </w:r>
    </w:p>
    <w:p w:rsidR="00AD10AE" w:rsidRDefault="00AD10AE" w:rsidP="00AD10AE">
      <w:pPr>
        <w:spacing w:line="360" w:lineRule="auto"/>
        <w:jc w:val="both"/>
        <w:rPr>
          <w:rFonts w:ascii="Arial" w:hAnsi="Arial"/>
        </w:rPr>
      </w:pPr>
      <w:r>
        <w:rPr>
          <w:rFonts w:ascii="Arial" w:hAnsi="Arial"/>
        </w:rPr>
        <w:tab/>
      </w:r>
      <w:r>
        <w:rPr>
          <w:rFonts w:ascii="Arial" w:hAnsi="Arial"/>
          <w:i/>
          <w:iCs/>
          <w:szCs w:val="28"/>
        </w:rPr>
        <w:t xml:space="preserve">(snímek III/2) </w:t>
      </w:r>
      <w:r>
        <w:rPr>
          <w:rFonts w:ascii="Arial" w:hAnsi="Arial"/>
        </w:rPr>
        <w:t>Pozvolné sdružování řemeslníku, tedy i cechů, lze v Mostě ve větší míře datovat k první polovině 13. století, kdy byla zahájena výstavba hradu na Zámecké hoře a začalo postupně vznikat i samotné město. Bylo to období vlády Václava I.</w:t>
      </w:r>
    </w:p>
    <w:p w:rsidR="00AD10AE" w:rsidRDefault="00AD10AE" w:rsidP="00AD10AE">
      <w:pPr>
        <w:spacing w:line="360" w:lineRule="auto"/>
        <w:jc w:val="both"/>
        <w:rPr>
          <w:rFonts w:ascii="Arial" w:hAnsi="Arial"/>
        </w:rPr>
      </w:pPr>
      <w:r>
        <w:rPr>
          <w:rFonts w:ascii="Arial" w:hAnsi="Arial"/>
        </w:rPr>
        <w:tab/>
      </w:r>
      <w:r>
        <w:rPr>
          <w:rFonts w:ascii="Arial" w:hAnsi="Arial"/>
          <w:i/>
          <w:iCs/>
          <w:szCs w:val="28"/>
        </w:rPr>
        <w:t xml:space="preserve">(snímek III/3) </w:t>
      </w:r>
      <w:r>
        <w:rPr>
          <w:rFonts w:ascii="Arial" w:hAnsi="Arial"/>
        </w:rPr>
        <w:t>Most se stal královským městem a od roku 1273 měl    od panovníka právo mílové a právo skladu. Což mohlo způsobit rozkvět řemesel ve městě.</w:t>
      </w:r>
      <w:r>
        <w:rPr>
          <w:rStyle w:val="WW-Znakypropoznmkupodarou1"/>
          <w:rFonts w:ascii="Arial" w:hAnsi="Arial"/>
        </w:rPr>
        <w:footnoteReference w:id="1"/>
      </w:r>
    </w:p>
    <w:p w:rsidR="00AD10AE" w:rsidRDefault="00AD10AE" w:rsidP="00AD10AE">
      <w:pPr>
        <w:spacing w:line="360" w:lineRule="auto"/>
        <w:jc w:val="both"/>
        <w:rPr>
          <w:rFonts w:ascii="Arial" w:hAnsi="Arial"/>
        </w:rPr>
      </w:pPr>
    </w:p>
    <w:p w:rsidR="00AD10AE" w:rsidRDefault="00AD10AE" w:rsidP="00AD10AE">
      <w:pPr>
        <w:jc w:val="center"/>
        <w:rPr>
          <w:rFonts w:ascii="Arial" w:hAnsi="Arial"/>
        </w:rPr>
      </w:pPr>
      <w:r>
        <w:rPr>
          <w:rFonts w:ascii="Arial" w:hAnsi="Arial"/>
          <w:b/>
          <w:bCs/>
          <w:i/>
          <w:iCs/>
          <w:u w:val="single"/>
        </w:rPr>
        <w:t>Který panovník v tomto období v Čechách vládl?</w:t>
      </w:r>
    </w:p>
    <w:p w:rsidR="00AD10AE" w:rsidRDefault="00AD10AE" w:rsidP="00AD10AE">
      <w:pPr>
        <w:jc w:val="center"/>
        <w:rPr>
          <w:rFonts w:ascii="Arial" w:hAnsi="Arial"/>
          <w:i/>
          <w:iCs/>
        </w:rPr>
      </w:pPr>
      <w:r>
        <w:rPr>
          <w:rFonts w:ascii="Arial" w:hAnsi="Arial"/>
          <w:b/>
          <w:bCs/>
          <w:i/>
          <w:iCs/>
          <w:u w:val="single"/>
        </w:rPr>
        <w:t>Král „železný a zlatý“</w:t>
      </w:r>
      <w:r>
        <w:rPr>
          <w:rFonts w:ascii="Arial" w:hAnsi="Arial"/>
          <w:i/>
          <w:iCs/>
        </w:rPr>
        <w:t xml:space="preserve"> PŘEMYSL OTAKAR II.</w:t>
      </w:r>
    </w:p>
    <w:p w:rsidR="00AD10AE" w:rsidRDefault="00AD10AE" w:rsidP="00AD10AE">
      <w:pPr>
        <w:jc w:val="center"/>
        <w:rPr>
          <w:rFonts w:ascii="Arial" w:hAnsi="Arial"/>
          <w:i/>
          <w:iCs/>
        </w:rPr>
      </w:pPr>
    </w:p>
    <w:p w:rsidR="00AD10AE" w:rsidRDefault="00AD10AE" w:rsidP="00AD10AE">
      <w:pPr>
        <w:spacing w:line="360" w:lineRule="auto"/>
        <w:jc w:val="center"/>
        <w:rPr>
          <w:rFonts w:ascii="Arial" w:hAnsi="Arial"/>
          <w:i/>
          <w:iCs/>
        </w:rPr>
      </w:pPr>
    </w:p>
    <w:p w:rsidR="00AD10AE" w:rsidRDefault="00AD10AE" w:rsidP="00AD10AE">
      <w:pPr>
        <w:spacing w:line="360" w:lineRule="auto"/>
        <w:jc w:val="both"/>
        <w:rPr>
          <w:rFonts w:ascii="Comic Sans MS" w:hAnsi="Comic Sans MS"/>
        </w:rPr>
      </w:pPr>
      <w:r>
        <w:rPr>
          <w:rFonts w:ascii="Arial" w:hAnsi="Arial"/>
        </w:rPr>
        <w:tab/>
      </w:r>
      <w:r>
        <w:rPr>
          <w:rFonts w:ascii="Arial" w:hAnsi="Arial"/>
          <w:i/>
          <w:iCs/>
          <w:szCs w:val="28"/>
        </w:rPr>
        <w:t xml:space="preserve">(snímek III/4) </w:t>
      </w:r>
      <w:r>
        <w:rPr>
          <w:rFonts w:ascii="Comic Sans MS" w:hAnsi="Comic Sans MS"/>
        </w:rPr>
        <w:t>V této fázi se by si žáci měli zopakovat, jaké druhy měst ve středověku rozlišujeme, popřípadě stručně charakterizovat jejich společenské postavení a práva.</w:t>
      </w:r>
      <w:r>
        <w:rPr>
          <w:rStyle w:val="WW-Znakypropoznmkupodarou1"/>
          <w:rFonts w:ascii="Comic Sans MS" w:hAnsi="Comic Sans MS"/>
        </w:rPr>
        <w:footnoteReference w:id="2"/>
      </w:r>
    </w:p>
    <w:p w:rsidR="00AD10AE" w:rsidRDefault="00AD10AE" w:rsidP="00AD10AE">
      <w:pPr>
        <w:spacing w:line="360" w:lineRule="auto"/>
        <w:jc w:val="both"/>
        <w:rPr>
          <w:rFonts w:ascii="Comic Sans MS" w:hAnsi="Comic Sans MS"/>
        </w:rPr>
      </w:pPr>
      <w:r>
        <w:rPr>
          <w:rFonts w:ascii="Arial" w:hAnsi="Arial"/>
        </w:rPr>
        <w:tab/>
      </w:r>
      <w:r>
        <w:rPr>
          <w:rFonts w:ascii="Comic Sans MS" w:hAnsi="Comic Sans MS"/>
        </w:rPr>
        <w:t>Poté následuje otázka:</w:t>
      </w:r>
    </w:p>
    <w:p w:rsidR="00AD10AE" w:rsidRDefault="00AD10AE" w:rsidP="00AD10AE">
      <w:pPr>
        <w:spacing w:line="360" w:lineRule="auto"/>
        <w:jc w:val="both"/>
        <w:rPr>
          <w:rFonts w:ascii="Comic Sans MS" w:hAnsi="Comic Sans MS"/>
        </w:rPr>
      </w:pPr>
    </w:p>
    <w:p w:rsidR="00AD10AE" w:rsidRDefault="00AD10AE" w:rsidP="00AD10AE">
      <w:pPr>
        <w:jc w:val="center"/>
        <w:rPr>
          <w:rFonts w:ascii="Arial" w:hAnsi="Arial" w:cs="Arial"/>
          <w:b/>
          <w:bCs/>
          <w:i/>
          <w:iCs/>
          <w:u w:val="single"/>
        </w:rPr>
      </w:pPr>
      <w:r>
        <w:rPr>
          <w:rFonts w:ascii="Arial" w:hAnsi="Arial" w:cs="Arial"/>
          <w:b/>
          <w:bCs/>
          <w:i/>
          <w:iCs/>
          <w:u w:val="single"/>
        </w:rPr>
        <w:t>Co vlastně bylo městské privilegium?</w:t>
      </w:r>
    </w:p>
    <w:p w:rsidR="00AD10AE" w:rsidRDefault="00AD10AE" w:rsidP="00AD10AE">
      <w:pPr>
        <w:pStyle w:val="Zkladntext2"/>
      </w:pPr>
      <w:r>
        <w:t xml:space="preserve">PRÁVO MĚSTA ZÍSKANÉ OD PANOVNÍKA, KTERÉ OPRAVŇUJE ŘEMESLNÍKY, OBCHODNÍKY I MĚSTSKOU SPRÁVU K URČITÉ </w:t>
      </w:r>
    </w:p>
    <w:p w:rsidR="00AD10AE" w:rsidRDefault="00AD10AE" w:rsidP="00AD10AE">
      <w:pPr>
        <w:jc w:val="center"/>
        <w:rPr>
          <w:rFonts w:ascii="Arial" w:hAnsi="Arial" w:cs="Arial"/>
          <w:i/>
          <w:iCs/>
        </w:rPr>
      </w:pPr>
      <w:r>
        <w:rPr>
          <w:rFonts w:ascii="Arial" w:hAnsi="Arial" w:cs="Arial"/>
          <w:i/>
          <w:iCs/>
        </w:rPr>
        <w:t>ČINNOSTI.</w:t>
      </w:r>
    </w:p>
    <w:p w:rsidR="00AD10AE" w:rsidRDefault="00AD10AE" w:rsidP="00AD10AE">
      <w:pPr>
        <w:spacing w:line="360" w:lineRule="auto"/>
        <w:jc w:val="center"/>
        <w:rPr>
          <w:rFonts w:ascii="Arial" w:hAnsi="Arial" w:cs="Arial"/>
          <w:i/>
          <w:iCs/>
        </w:rPr>
      </w:pPr>
    </w:p>
    <w:p w:rsidR="00AD10AE" w:rsidRDefault="00AD10AE" w:rsidP="00AD10AE">
      <w:pPr>
        <w:spacing w:line="360" w:lineRule="auto"/>
        <w:jc w:val="both"/>
        <w:rPr>
          <w:rFonts w:ascii="Comic Sans MS" w:hAnsi="Comic Sans MS" w:cs="Arial"/>
        </w:rPr>
      </w:pPr>
      <w:r>
        <w:rPr>
          <w:rFonts w:ascii="Arial" w:hAnsi="Arial" w:cs="Arial"/>
        </w:rPr>
        <w:tab/>
      </w:r>
      <w:r>
        <w:rPr>
          <w:rFonts w:ascii="Comic Sans MS" w:hAnsi="Comic Sans MS" w:cs="Arial"/>
        </w:rPr>
        <w:t>Nyní je možné zabývat se jednotlivými privilegii. Aby opakování nebylo příliš strohé, zkusí žáci nejprve odpovědět pouze na otázku:</w:t>
      </w:r>
    </w:p>
    <w:p w:rsidR="00AD10AE" w:rsidRDefault="00AD10AE" w:rsidP="00AD10AE">
      <w:pPr>
        <w:spacing w:line="360" w:lineRule="auto"/>
        <w:jc w:val="both"/>
        <w:rPr>
          <w:rFonts w:ascii="Comic Sans MS" w:hAnsi="Comic Sans MS" w:cs="Arial"/>
        </w:rPr>
      </w:pPr>
    </w:p>
    <w:p w:rsidR="00AD10AE" w:rsidRDefault="00AD10AE" w:rsidP="00AD10AE">
      <w:pPr>
        <w:pStyle w:val="Nadpis2"/>
      </w:pPr>
      <w:r>
        <w:lastRenderedPageBreak/>
        <w:t>„Jaká známe privilegia?“</w:t>
      </w:r>
    </w:p>
    <w:p w:rsidR="00AD10AE" w:rsidRDefault="00AD10AE" w:rsidP="00AD10AE">
      <w:pPr>
        <w:pStyle w:val="Nadpis4"/>
      </w:pPr>
      <w:r>
        <w:t>MÍLOVÉ, VÁREČNÉ, SKLADU, TRŽNÍ, …</w:t>
      </w:r>
    </w:p>
    <w:p w:rsidR="00AD10AE" w:rsidRDefault="00AD10AE" w:rsidP="00AD10AE">
      <w:pPr>
        <w:spacing w:line="360" w:lineRule="auto"/>
        <w:jc w:val="center"/>
        <w:rPr>
          <w:rFonts w:ascii="Arial" w:hAnsi="Arial"/>
          <w:i/>
          <w:iCs/>
        </w:rPr>
      </w:pPr>
    </w:p>
    <w:p w:rsidR="00AD10AE" w:rsidRDefault="00AD10AE" w:rsidP="00AD10AE">
      <w:pPr>
        <w:spacing w:line="360" w:lineRule="auto"/>
        <w:jc w:val="both"/>
        <w:rPr>
          <w:rFonts w:ascii="Arial" w:hAnsi="Arial" w:cs="Arial"/>
          <w:i/>
          <w:iCs/>
        </w:rPr>
      </w:pPr>
      <w:r>
        <w:rPr>
          <w:rFonts w:ascii="Comic Sans MS" w:hAnsi="Comic Sans MS"/>
        </w:rPr>
        <w:tab/>
        <w:t>Není nutné, aby žáci vyjmenovali všechna privilegia, neboť se s nimi budou zabývat v dalším úkolu, kde budou hledat jejich jednotlivá vysvětlení. Při tomto opakování je důležité, aby spolupracovali všichni žáci. Žáci se tedy rozdělí do dvojic nebo trojic, obdrží dva druhy lístků</w:t>
      </w:r>
      <w:r>
        <w:rPr>
          <w:rStyle w:val="Znakapoznpodarou"/>
          <w:rFonts w:ascii="Comic Sans MS" w:hAnsi="Comic Sans MS"/>
        </w:rPr>
        <w:footnoteReference w:id="3"/>
      </w:r>
      <w:r>
        <w:rPr>
          <w:rFonts w:ascii="Comic Sans MS" w:hAnsi="Comic Sans MS"/>
        </w:rPr>
        <w:t xml:space="preserve">. Na prvních jsou napsána jednotlivá privilegia, na druhých vysvětlení jednotlivých privilegií. Úkolem je co nejrychleji lístky spárovat. Poté proběhne společná kontrola. V případech, kdy se žáci budou ve správných odpovědích lišit a neshodu sami svými argumenty nevyřeší, podá vysvětlení učitel. </w:t>
      </w:r>
      <w:r>
        <w:rPr>
          <w:rFonts w:ascii="Arial" w:hAnsi="Arial" w:cs="Arial"/>
          <w:i/>
          <w:iCs/>
        </w:rPr>
        <w:t>(snímek III/5 a III/6)</w:t>
      </w:r>
    </w:p>
    <w:p w:rsidR="00AD10AE" w:rsidRDefault="00AD10AE" w:rsidP="00AD10AE">
      <w:pPr>
        <w:spacing w:line="360" w:lineRule="auto"/>
        <w:jc w:val="both"/>
        <w:rPr>
          <w:rFonts w:ascii="Comic Sans MS" w:hAnsi="Comic Sans MS"/>
        </w:rPr>
      </w:pPr>
    </w:p>
    <w:p w:rsidR="00AD10AE" w:rsidRDefault="00AD10AE" w:rsidP="00AD10AE">
      <w:pPr>
        <w:pStyle w:val="Zkladntext3"/>
      </w:pPr>
      <w:r>
        <w:t>Srovnejte jednotlivé lístky tak, aby tvořily správné dvojice – PRIVILEGIUM A  JEHO VYSVĚTLENÍ.</w:t>
      </w:r>
    </w:p>
    <w:p w:rsidR="00AD10AE" w:rsidRDefault="00AD10AE" w:rsidP="00AD10AE">
      <w:pPr>
        <w:pStyle w:val="western"/>
        <w:spacing w:before="0" w:beforeAutospacing="0" w:after="0"/>
        <w:jc w:val="both"/>
        <w:rPr>
          <w:rFonts w:ascii="Arial" w:hAnsi="Arial" w:cs="Arial"/>
        </w:rPr>
      </w:pPr>
      <w:r>
        <w:rPr>
          <w:rFonts w:ascii="Arial" w:hAnsi="Arial" w:cs="Arial"/>
        </w:rPr>
        <w:t xml:space="preserve">TRŽNÍ – PRÁVO KONAT PRAVIDELNÉ TRHY (VÝROČNÍ, TÝDENNÍ). </w:t>
      </w:r>
    </w:p>
    <w:p w:rsidR="00AD10AE" w:rsidRDefault="00AD10AE" w:rsidP="00AD10AE">
      <w:pPr>
        <w:pStyle w:val="western"/>
        <w:spacing w:before="0" w:beforeAutospacing="0" w:after="0"/>
        <w:ind w:firstLine="708"/>
        <w:jc w:val="both"/>
      </w:pPr>
      <w:r>
        <w:rPr>
          <w:rFonts w:ascii="Arial" w:hAnsi="Arial" w:cs="Arial"/>
        </w:rPr>
        <w:t>ZISKY PŘIPADAJÍ MĚSTSKÉ POKLADNĚ;</w:t>
      </w:r>
    </w:p>
    <w:p w:rsidR="00AD10AE" w:rsidRDefault="00AD10AE" w:rsidP="00AD10AE">
      <w:pPr>
        <w:pStyle w:val="western"/>
        <w:spacing w:before="0" w:beforeAutospacing="0" w:after="0"/>
        <w:jc w:val="both"/>
        <w:rPr>
          <w:rFonts w:ascii="Arial" w:hAnsi="Arial" w:cs="Arial"/>
        </w:rPr>
      </w:pPr>
      <w:r>
        <w:rPr>
          <w:rFonts w:ascii="Arial" w:hAnsi="Arial" w:cs="Arial"/>
        </w:rPr>
        <w:t xml:space="preserve">MÍLOVÉ – MONOPOL VÝROBY V OKRUHU JEDNÉ MÍLE, PŘIBLIŽNĚ 9 </w:t>
      </w:r>
    </w:p>
    <w:p w:rsidR="00AD10AE" w:rsidRDefault="00AD10AE" w:rsidP="00AD10AE">
      <w:pPr>
        <w:pStyle w:val="western"/>
        <w:spacing w:before="0" w:beforeAutospacing="0" w:after="0"/>
        <w:ind w:firstLine="708"/>
        <w:jc w:val="both"/>
      </w:pPr>
      <w:r>
        <w:rPr>
          <w:rFonts w:ascii="Arial" w:hAnsi="Arial" w:cs="Arial"/>
        </w:rPr>
        <w:t>KM;</w:t>
      </w:r>
    </w:p>
    <w:p w:rsidR="00AD10AE" w:rsidRDefault="00AD10AE" w:rsidP="00AD10AE">
      <w:pPr>
        <w:pStyle w:val="western"/>
        <w:spacing w:before="0" w:beforeAutospacing="0" w:after="0"/>
        <w:jc w:val="both"/>
        <w:rPr>
          <w:rFonts w:ascii="Arial" w:hAnsi="Arial" w:cs="Arial"/>
        </w:rPr>
      </w:pPr>
      <w:r>
        <w:rPr>
          <w:rFonts w:ascii="Arial" w:hAnsi="Arial" w:cs="Arial"/>
        </w:rPr>
        <w:t xml:space="preserve">SKLADU – POVINNOST KUPCE PROCHÁZEJÍCÍHO ÚZEMÍM MĚSTA </w:t>
      </w:r>
    </w:p>
    <w:p w:rsidR="00AD10AE" w:rsidRDefault="00AD10AE" w:rsidP="00AD10AE">
      <w:pPr>
        <w:pStyle w:val="western"/>
        <w:spacing w:before="0" w:beforeAutospacing="0" w:after="0"/>
        <w:ind w:firstLine="708"/>
        <w:jc w:val="both"/>
      </w:pPr>
      <w:r>
        <w:rPr>
          <w:rFonts w:ascii="Arial" w:hAnsi="Arial" w:cs="Arial"/>
        </w:rPr>
        <w:t>VYLOŽIT ZBOŽÍ NA PRODEJ A ZAPLATIT CLO;</w:t>
      </w:r>
    </w:p>
    <w:p w:rsidR="00AD10AE" w:rsidRDefault="00AD10AE" w:rsidP="00AD10AE">
      <w:pPr>
        <w:pStyle w:val="western"/>
        <w:spacing w:before="0" w:beforeAutospacing="0" w:after="0"/>
        <w:jc w:val="both"/>
      </w:pPr>
      <w:r>
        <w:rPr>
          <w:rFonts w:ascii="Arial" w:hAnsi="Arial" w:cs="Arial"/>
        </w:rPr>
        <w:t>CELNÍ – PRÁVO VYBÍRAT POPLATKY VŠEHO DRUHU;</w:t>
      </w:r>
    </w:p>
    <w:p w:rsidR="00AD10AE" w:rsidRDefault="00AD10AE" w:rsidP="00AD10AE">
      <w:pPr>
        <w:pStyle w:val="western"/>
        <w:spacing w:before="0" w:beforeAutospacing="0" w:after="0"/>
        <w:jc w:val="both"/>
      </w:pPr>
      <w:r>
        <w:rPr>
          <w:rFonts w:ascii="Arial" w:hAnsi="Arial" w:cs="Arial"/>
        </w:rPr>
        <w:t>VÁŘEČNÉ – PRÁVO VAŘIT PIVO;</w:t>
      </w:r>
    </w:p>
    <w:p w:rsidR="00AD10AE" w:rsidRDefault="00AD10AE" w:rsidP="00AD10AE">
      <w:pPr>
        <w:pStyle w:val="western"/>
        <w:spacing w:before="0" w:beforeAutospacing="0" w:after="0"/>
        <w:jc w:val="both"/>
      </w:pPr>
      <w:r>
        <w:rPr>
          <w:rFonts w:ascii="Arial" w:hAnsi="Arial" w:cs="Arial"/>
        </w:rPr>
        <w:t>HRDELNÍ – PRÁVO ODSOUDIT K SMRTI A POPRAVIT;</w:t>
      </w:r>
    </w:p>
    <w:p w:rsidR="00AD10AE" w:rsidRDefault="00AD10AE" w:rsidP="00AD10AE">
      <w:pPr>
        <w:pStyle w:val="western"/>
        <w:spacing w:before="0" w:beforeAutospacing="0" w:after="0"/>
        <w:jc w:val="both"/>
        <w:rPr>
          <w:rFonts w:ascii="Arial" w:hAnsi="Arial" w:cs="Arial"/>
        </w:rPr>
      </w:pPr>
      <w:r>
        <w:rPr>
          <w:rFonts w:ascii="Arial" w:hAnsi="Arial" w:cs="Arial"/>
        </w:rPr>
        <w:t xml:space="preserve">OBEHNAT MĚSTO HRADBAMI – PRÁVO POSTAVIT SI MĚSTSKÉ </w:t>
      </w:r>
    </w:p>
    <w:p w:rsidR="00AD10AE" w:rsidRDefault="00AD10AE" w:rsidP="00AD10AE">
      <w:pPr>
        <w:pStyle w:val="western"/>
        <w:spacing w:before="0" w:beforeAutospacing="0" w:after="0"/>
        <w:ind w:firstLine="708"/>
        <w:jc w:val="both"/>
      </w:pPr>
      <w:r>
        <w:rPr>
          <w:rFonts w:ascii="Arial" w:hAnsi="Arial" w:cs="Arial"/>
        </w:rPr>
        <w:t>HRADBY (OPĚRNÝ BOD)</w:t>
      </w:r>
    </w:p>
    <w:p w:rsidR="00AD10AE" w:rsidRDefault="00AD10AE" w:rsidP="00AD10AE">
      <w:pPr>
        <w:pStyle w:val="western"/>
        <w:spacing w:before="0" w:beforeAutospacing="0" w:after="0"/>
        <w:jc w:val="both"/>
      </w:pPr>
      <w:r>
        <w:rPr>
          <w:rFonts w:ascii="Arial" w:hAnsi="Arial" w:cs="Arial"/>
        </w:rPr>
        <w:t>MĚSTSKÉ SAMOSPRÁVY – PRÁVO MĚSTSKÉ RADY, V ČELE PURKMISTR A RADA KONŠELŮ.</w:t>
      </w:r>
      <w:r>
        <w:rPr>
          <w:rStyle w:val="Znakapoznpodarou"/>
          <w:rFonts w:cs="Arial"/>
        </w:rPr>
        <w:footnoteReference w:id="4"/>
      </w:r>
      <w:r>
        <w:t xml:space="preserve"> </w:t>
      </w:r>
    </w:p>
    <w:p w:rsidR="00AD10AE" w:rsidRDefault="00AD10AE" w:rsidP="00AD10AE">
      <w:pPr>
        <w:spacing w:line="360" w:lineRule="auto"/>
        <w:jc w:val="both"/>
        <w:rPr>
          <w:rFonts w:ascii="Arial" w:hAnsi="Arial" w:cs="Arial"/>
          <w:b/>
          <w:bCs/>
          <w:u w:val="single"/>
        </w:rPr>
      </w:pPr>
    </w:p>
    <w:p w:rsidR="00AD10AE" w:rsidRDefault="00AD10AE" w:rsidP="00AD10AE">
      <w:pPr>
        <w:spacing w:line="360" w:lineRule="auto"/>
        <w:jc w:val="both"/>
        <w:rPr>
          <w:rFonts w:ascii="Arial" w:hAnsi="Arial"/>
        </w:rPr>
      </w:pPr>
      <w:r>
        <w:rPr>
          <w:rFonts w:ascii="Arial" w:hAnsi="Arial" w:cs="Arial"/>
          <w:i/>
          <w:iCs/>
        </w:rPr>
        <w:t xml:space="preserve">(snímek III/7) </w:t>
      </w:r>
      <w:r>
        <w:rPr>
          <w:rFonts w:ascii="Arial" w:hAnsi="Arial"/>
        </w:rPr>
        <w:t>Vůbec první pramen, který dokládá v Mostě existenci cechů je listina císaře Karla IV. Z roku 1352. V listině je zmiňován cech obuvníků, pro nějž žádá stejná práva jako mají ševci v Litoměřicích.</w:t>
      </w:r>
    </w:p>
    <w:p w:rsidR="00AD10AE" w:rsidRDefault="00AD10AE" w:rsidP="00AD10AE">
      <w:pPr>
        <w:spacing w:line="360" w:lineRule="auto"/>
        <w:jc w:val="both"/>
        <w:rPr>
          <w:rFonts w:ascii="Arial" w:hAnsi="Arial"/>
        </w:rPr>
      </w:pPr>
      <w:r>
        <w:rPr>
          <w:rFonts w:ascii="Arial" w:hAnsi="Arial"/>
        </w:rPr>
        <w:tab/>
      </w:r>
      <w:r>
        <w:rPr>
          <w:rFonts w:ascii="Arial" w:hAnsi="Arial" w:cs="Arial"/>
          <w:i/>
          <w:iCs/>
        </w:rPr>
        <w:t xml:space="preserve">(snímek III/8) </w:t>
      </w:r>
      <w:r>
        <w:rPr>
          <w:rFonts w:ascii="Arial" w:hAnsi="Arial"/>
        </w:rPr>
        <w:t>Od 16. století bylo v mosteckých ceších organizováno celkem 36 řemesel. Samostatný cech měli např.: řezníci, pekaři, sladovníci, krejčí, ševci, kloboučníci, kožešníci, stolaři, bečváři, soukeníci, tkalci, koželuzi, kováři, hrnčíři, kramáři a provazníci. Další řemesla se sdružovala v tzv. ceších sdružených nebo se přidružovala k cechům z jiných měst.</w:t>
      </w:r>
      <w:r>
        <w:rPr>
          <w:rStyle w:val="WW-Znakypropoznmkupodarou1"/>
          <w:rFonts w:ascii="Arial" w:hAnsi="Arial"/>
        </w:rPr>
        <w:footnoteReference w:id="5"/>
      </w:r>
    </w:p>
    <w:p w:rsidR="00AD10AE" w:rsidRDefault="00AD10AE" w:rsidP="00AD10AE">
      <w:pPr>
        <w:spacing w:line="360" w:lineRule="auto"/>
        <w:jc w:val="both"/>
        <w:rPr>
          <w:rFonts w:ascii="Comic Sans MS" w:hAnsi="Comic Sans MS"/>
        </w:rPr>
      </w:pPr>
      <w:r>
        <w:rPr>
          <w:rFonts w:ascii="Arial" w:hAnsi="Arial"/>
        </w:rPr>
        <w:tab/>
      </w:r>
      <w:r>
        <w:rPr>
          <w:rFonts w:ascii="Comic Sans MS" w:hAnsi="Comic Sans MS"/>
        </w:rPr>
        <w:t>Při tomto výkladu se budou na tabuli promítat obrázky předmětů nebo činností, které jsou charakteristické pro tato řemesla.</w:t>
      </w:r>
    </w:p>
    <w:p w:rsidR="00AD10AE" w:rsidRDefault="00AD10AE" w:rsidP="00AD10AE">
      <w:pPr>
        <w:spacing w:line="360" w:lineRule="auto"/>
        <w:jc w:val="both"/>
        <w:rPr>
          <w:rFonts w:ascii="Arial" w:hAnsi="Arial"/>
        </w:rPr>
      </w:pPr>
      <w:r>
        <w:rPr>
          <w:rFonts w:ascii="Arial" w:hAnsi="Arial"/>
        </w:rPr>
        <w:lastRenderedPageBreak/>
        <w:tab/>
      </w:r>
      <w:r>
        <w:rPr>
          <w:rFonts w:ascii="Arial" w:hAnsi="Arial" w:cs="Arial"/>
          <w:i/>
          <w:iCs/>
        </w:rPr>
        <w:t xml:space="preserve">(snímek III/9) </w:t>
      </w:r>
      <w:r>
        <w:rPr>
          <w:rFonts w:ascii="Arial" w:hAnsi="Arial"/>
        </w:rPr>
        <w:t>Cechy v Mostě fungovaly až do poloviny 19. století, kdy cechy znamenají pro rozvoj města spíše brzdu než prvek pomáhající k jeho rozkvětu. Proto dochází k jejich postupnému rozpouštění, které trvalo až do roku 1859, kdy byly zbytky cechovního zřízení zrušeny zákonem.</w:t>
      </w:r>
      <w:r>
        <w:rPr>
          <w:rStyle w:val="WW-Znakypropoznmkupodarou1"/>
          <w:rFonts w:ascii="Arial" w:hAnsi="Arial"/>
        </w:rPr>
        <w:footnoteReference w:id="6"/>
      </w:r>
    </w:p>
    <w:p w:rsidR="00AD10AE" w:rsidRDefault="00AD10AE" w:rsidP="00AD10AE">
      <w:pPr>
        <w:spacing w:line="360" w:lineRule="auto"/>
        <w:jc w:val="both"/>
        <w:rPr>
          <w:rFonts w:ascii="Arial" w:hAnsi="Arial"/>
        </w:rPr>
      </w:pPr>
    </w:p>
    <w:p w:rsidR="00AD10AE" w:rsidRDefault="00AD10AE" w:rsidP="00AD10AE">
      <w:pPr>
        <w:jc w:val="center"/>
        <w:rPr>
          <w:rFonts w:ascii="Arial" w:hAnsi="Arial"/>
          <w:i/>
          <w:iCs/>
        </w:rPr>
      </w:pPr>
      <w:r>
        <w:rPr>
          <w:rFonts w:ascii="Arial" w:hAnsi="Arial"/>
          <w:i/>
          <w:iCs/>
          <w:u w:val="single"/>
        </w:rPr>
        <w:t>Proč myslíte, že cechy znamenaly brzdu pro další hospodářský rozvoj?</w:t>
      </w:r>
    </w:p>
    <w:p w:rsidR="00AD10AE" w:rsidRDefault="00AD10AE" w:rsidP="00AD10AE">
      <w:pPr>
        <w:jc w:val="center"/>
        <w:rPr>
          <w:rFonts w:ascii="Arial" w:hAnsi="Arial"/>
          <w:i/>
          <w:iCs/>
        </w:rPr>
      </w:pPr>
      <w:r>
        <w:rPr>
          <w:rFonts w:ascii="Arial" w:hAnsi="Arial"/>
          <w:i/>
          <w:iCs/>
        </w:rPr>
        <w:t>Svými pevnými pravidly neumožňovaly konkurenci ani příchod nových řemeslníků a výrobků do měst. Spolupodílely se na tvorbě cen, které museli dodržet všichni členové cechu, obchodníci a řemeslníci, proto nebyly konkurenceschopní.</w:t>
      </w:r>
    </w:p>
    <w:p w:rsidR="00AD10AE" w:rsidRDefault="00AD10AE" w:rsidP="00AD10AE">
      <w:pPr>
        <w:spacing w:line="360" w:lineRule="auto"/>
        <w:jc w:val="center"/>
        <w:rPr>
          <w:rFonts w:ascii="Arial" w:hAnsi="Arial"/>
          <w:i/>
          <w:iCs/>
        </w:rPr>
      </w:pPr>
    </w:p>
    <w:p w:rsidR="00AD10AE" w:rsidRDefault="00AD10AE" w:rsidP="00AD10AE">
      <w:pPr>
        <w:spacing w:line="360" w:lineRule="auto"/>
        <w:jc w:val="both"/>
        <w:rPr>
          <w:rFonts w:ascii="Arial" w:hAnsi="Arial"/>
        </w:rPr>
      </w:pPr>
      <w:r>
        <w:rPr>
          <w:rFonts w:ascii="Arial" w:hAnsi="Arial"/>
        </w:rPr>
        <w:tab/>
      </w:r>
      <w:r>
        <w:rPr>
          <w:rFonts w:ascii="Arial" w:hAnsi="Arial" w:cs="Arial"/>
          <w:i/>
          <w:iCs/>
        </w:rPr>
        <w:t xml:space="preserve">(snímek III/10) </w:t>
      </w:r>
      <w:r>
        <w:rPr>
          <w:rFonts w:ascii="Arial" w:hAnsi="Arial"/>
        </w:rPr>
        <w:t>Nejstaršími cechy ve městě byly pravděpodobně cechy potravinářské. To znamená cech řezníků, pekařů a sladovníků. Právně zvýhodněné byly tyto cechy v roce 1273, kdy Přemysl Otakar II. udělil Mostu mílové právo.</w:t>
      </w:r>
    </w:p>
    <w:p w:rsidR="00AD10AE" w:rsidRDefault="00AD10AE" w:rsidP="00AD10AE">
      <w:pPr>
        <w:spacing w:line="360" w:lineRule="auto"/>
        <w:jc w:val="both"/>
        <w:rPr>
          <w:rFonts w:ascii="Arial" w:hAnsi="Arial"/>
        </w:rPr>
      </w:pPr>
      <w:r>
        <w:rPr>
          <w:rFonts w:ascii="Arial" w:hAnsi="Arial"/>
        </w:rPr>
        <w:tab/>
      </w:r>
    </w:p>
    <w:p w:rsidR="00AD10AE" w:rsidRDefault="00AD10AE" w:rsidP="00AD10AE">
      <w:pPr>
        <w:spacing w:line="360" w:lineRule="auto"/>
        <w:ind w:firstLine="708"/>
        <w:jc w:val="both"/>
        <w:rPr>
          <w:rFonts w:ascii="Arial" w:hAnsi="Arial"/>
        </w:rPr>
      </w:pPr>
      <w:r>
        <w:rPr>
          <w:rFonts w:ascii="Comic Sans MS" w:hAnsi="Comic Sans MS"/>
        </w:rPr>
        <w:t>Nyní se budu zabývat jednotlivými mosteckými cechy</w:t>
      </w:r>
      <w:r>
        <w:rPr>
          <w:rFonts w:ascii="Arial" w:hAnsi="Arial"/>
        </w:rPr>
        <w:t>:</w:t>
      </w:r>
    </w:p>
    <w:p w:rsidR="00AD10AE" w:rsidRDefault="00AD10AE" w:rsidP="00AD10AE">
      <w:pPr>
        <w:spacing w:line="360" w:lineRule="auto"/>
        <w:jc w:val="both"/>
        <w:rPr>
          <w:rFonts w:ascii="Arial" w:hAnsi="Arial"/>
        </w:rPr>
      </w:pPr>
      <w:r>
        <w:rPr>
          <w:rFonts w:ascii="Arial" w:hAnsi="Arial" w:cs="Arial"/>
          <w:i/>
          <w:iCs/>
        </w:rPr>
        <w:t xml:space="preserve">(snímek III/11) </w:t>
      </w:r>
      <w:r>
        <w:rPr>
          <w:rFonts w:ascii="Arial" w:hAnsi="Arial"/>
        </w:rPr>
        <w:t xml:space="preserve">CECH ŘEZNÍKŮ </w:t>
      </w:r>
    </w:p>
    <w:p w:rsidR="00AD10AE" w:rsidRDefault="00AD10AE" w:rsidP="00AD10AE">
      <w:pPr>
        <w:spacing w:line="360" w:lineRule="auto"/>
        <w:jc w:val="both"/>
        <w:rPr>
          <w:rFonts w:ascii="Arial" w:hAnsi="Arial"/>
        </w:rPr>
      </w:pPr>
      <w:r>
        <w:rPr>
          <w:rFonts w:ascii="Arial" w:hAnsi="Arial"/>
        </w:rPr>
        <w:tab/>
        <w:t xml:space="preserve">Řeznický cech patří k nejstarším mosteckým cechům. Jeho archivní prameny se ale váží až k 16. století, konkrétně se jedná o jeho statuta, jež obsahovala 15 artikulí. Kromě pravidel, která se týkají přímé činnosti členů cechu, zdůrazňují cechovní stanovy, stejně jako tomu bylo u většiny ostatních, náboženské povinnosti. Mezi tyto povinnosti patří příslušenství    ke katolické církvi, účast na bohoslužbách apod. Dále stanovy obsahovaly i podmínky pro složení mistrovské zkoušky, podmínky přijímání nových mistrů do cechu, podmínky vyučení a tovaryšské činnosti. Tato ustanovení obsahovaly stanovy i ostatních cechů. </w:t>
      </w:r>
    </w:p>
    <w:p w:rsidR="00AD10AE" w:rsidRDefault="00AD10AE" w:rsidP="00AD10AE">
      <w:pPr>
        <w:spacing w:line="360" w:lineRule="auto"/>
        <w:jc w:val="both"/>
        <w:rPr>
          <w:rFonts w:ascii="Arial" w:hAnsi="Arial"/>
        </w:rPr>
      </w:pPr>
      <w:r>
        <w:rPr>
          <w:rFonts w:ascii="Arial" w:hAnsi="Arial"/>
        </w:rPr>
        <w:tab/>
        <w:t>Pro řeznický cech byli důležití přísežní představení, kteří před porážkou prohlíželi veškerý dobytek a zjišťovali, zda je zdravý, nemocný dobytek nesměl být poražen. Statuta obsahovala také hygienické normy, jako byl zákaz manipulace s masem u studně nebo broušení seker a nožů o studniční kameny.</w:t>
      </w:r>
    </w:p>
    <w:p w:rsidR="00AD10AE" w:rsidRDefault="00AD10AE" w:rsidP="00AD10AE">
      <w:pPr>
        <w:spacing w:line="360" w:lineRule="auto"/>
        <w:jc w:val="both"/>
        <w:rPr>
          <w:rFonts w:ascii="Arial" w:hAnsi="Arial"/>
        </w:rPr>
      </w:pPr>
      <w:r>
        <w:rPr>
          <w:rFonts w:ascii="Arial" w:hAnsi="Arial"/>
        </w:rPr>
        <w:tab/>
      </w:r>
      <w:r>
        <w:rPr>
          <w:rFonts w:ascii="Arial" w:hAnsi="Arial" w:cs="Arial"/>
          <w:i/>
          <w:iCs/>
        </w:rPr>
        <w:t xml:space="preserve">(snímek III/12) </w:t>
      </w:r>
      <w:r>
        <w:rPr>
          <w:rFonts w:ascii="Arial" w:hAnsi="Arial"/>
        </w:rPr>
        <w:t>Mistrovská zkouška spočívala v odhadnutí váhy dobytčete, zkoušený musel také umět vyčistit střeva a zabít zvíře a maso zpracovat.</w:t>
      </w:r>
    </w:p>
    <w:p w:rsidR="00AD10AE" w:rsidRDefault="00AD10AE" w:rsidP="00AD10AE">
      <w:pPr>
        <w:spacing w:line="360" w:lineRule="auto"/>
        <w:jc w:val="both"/>
        <w:rPr>
          <w:rFonts w:ascii="Arial" w:hAnsi="Arial"/>
        </w:rPr>
      </w:pPr>
      <w:r>
        <w:rPr>
          <w:rFonts w:ascii="Arial" w:hAnsi="Arial"/>
        </w:rPr>
        <w:tab/>
      </w:r>
      <w:r>
        <w:rPr>
          <w:rFonts w:ascii="Arial" w:hAnsi="Arial" w:cs="Arial"/>
          <w:i/>
          <w:iCs/>
        </w:rPr>
        <w:t xml:space="preserve">(snímek III/13) </w:t>
      </w:r>
      <w:r>
        <w:rPr>
          <w:rFonts w:ascii="Arial" w:hAnsi="Arial"/>
        </w:rPr>
        <w:t>Cech řezníků patřil k cechům, které měly cechovní prapor a vlastní kapli v děkanském kostele, jejich patronem byl potom sv. Martin Tourský, který má svůj svátek 11. listopadu.</w:t>
      </w:r>
    </w:p>
    <w:p w:rsidR="00AD10AE" w:rsidRDefault="00AD10AE" w:rsidP="00AD10AE">
      <w:pPr>
        <w:spacing w:line="360" w:lineRule="auto"/>
        <w:jc w:val="both"/>
        <w:rPr>
          <w:rFonts w:ascii="Arial" w:hAnsi="Arial"/>
        </w:rPr>
      </w:pPr>
    </w:p>
    <w:p w:rsidR="00AD10AE" w:rsidRDefault="00AD10AE" w:rsidP="00AD10AE">
      <w:pPr>
        <w:spacing w:line="360" w:lineRule="auto"/>
        <w:jc w:val="both"/>
        <w:rPr>
          <w:rFonts w:ascii="Arial" w:hAnsi="Arial"/>
        </w:rPr>
      </w:pPr>
      <w:r>
        <w:rPr>
          <w:rFonts w:ascii="Arial" w:hAnsi="Arial" w:cs="Arial"/>
          <w:i/>
          <w:iCs/>
        </w:rPr>
        <w:t xml:space="preserve">(snímek III/14) </w:t>
      </w:r>
      <w:r>
        <w:rPr>
          <w:rFonts w:ascii="Arial" w:hAnsi="Arial"/>
        </w:rPr>
        <w:t>CECH PEKAŘŮ</w:t>
      </w:r>
    </w:p>
    <w:p w:rsidR="00AD10AE" w:rsidRDefault="00AD10AE" w:rsidP="00AD10AE">
      <w:pPr>
        <w:spacing w:line="360" w:lineRule="auto"/>
        <w:jc w:val="both"/>
        <w:rPr>
          <w:rFonts w:ascii="Arial" w:hAnsi="Arial"/>
        </w:rPr>
      </w:pPr>
      <w:r>
        <w:rPr>
          <w:rFonts w:ascii="Arial" w:hAnsi="Arial"/>
        </w:rPr>
        <w:tab/>
      </w:r>
      <w:r>
        <w:rPr>
          <w:rFonts w:ascii="Arial" w:hAnsi="Arial" w:cs="Arial"/>
          <w:i/>
          <w:iCs/>
        </w:rPr>
        <w:t xml:space="preserve">(snímek III/15 a III/16) </w:t>
      </w:r>
      <w:r>
        <w:rPr>
          <w:rFonts w:ascii="Arial" w:hAnsi="Arial"/>
        </w:rPr>
        <w:t>Mistrovská zkouška tohoto cechu se skládala z upečení chleba a housek. Mistři, kteří vlastnili pekařské stoly</w:t>
      </w:r>
      <w:r>
        <w:rPr>
          <w:rStyle w:val="WW-Znakypropoznmkupodarou"/>
        </w:rPr>
        <w:footnoteReference w:id="7"/>
      </w:r>
      <w:r>
        <w:rPr>
          <w:rFonts w:ascii="Arial" w:hAnsi="Arial"/>
        </w:rPr>
        <w:t>, museli, pod hrozbou trestu, zásobit město dostatečným množstvím chleba.</w:t>
      </w:r>
    </w:p>
    <w:p w:rsidR="00AD10AE" w:rsidRDefault="00AD10AE" w:rsidP="00AD10AE">
      <w:pPr>
        <w:spacing w:line="360" w:lineRule="auto"/>
        <w:jc w:val="both"/>
        <w:rPr>
          <w:rFonts w:ascii="Arial" w:hAnsi="Arial"/>
        </w:rPr>
      </w:pPr>
      <w:r>
        <w:rPr>
          <w:rFonts w:ascii="Arial" w:hAnsi="Arial"/>
        </w:rPr>
        <w:tab/>
        <w:t xml:space="preserve">V dějinách tohoto cechu se objevuje také jedna větší událost. V roce 1617 se pekařští mistři a tovaryši spikli proti městu. Vzpouru vedl cechmistr Ondřej Klausnitzer. Vzali veškeré doklady a </w:t>
      </w:r>
      <w:r>
        <w:rPr>
          <w:rFonts w:ascii="Arial" w:hAnsi="Arial"/>
        </w:rPr>
        <w:lastRenderedPageBreak/>
        <w:t>finanční hotovost, i cechovní pokladnici s privilegii a opustili město. Utekli do Chomutova, kde byli dopadeni a dopraveni zpět do Mostu. Ve městě byli odsouzeni nejen               za vzpouru, ale také za to, že způsobili nedostatek chleba.</w:t>
      </w:r>
    </w:p>
    <w:p w:rsidR="00AD10AE" w:rsidRDefault="00AD10AE" w:rsidP="00AD10AE">
      <w:pPr>
        <w:spacing w:line="360" w:lineRule="auto"/>
        <w:jc w:val="both"/>
        <w:rPr>
          <w:rFonts w:ascii="Arial" w:hAnsi="Arial"/>
        </w:rPr>
      </w:pPr>
    </w:p>
    <w:p w:rsidR="00AD10AE" w:rsidRDefault="00AD10AE" w:rsidP="00AD10AE">
      <w:pPr>
        <w:pStyle w:val="western"/>
        <w:spacing w:before="0" w:beforeAutospacing="0" w:after="0" w:line="360" w:lineRule="auto"/>
        <w:jc w:val="both"/>
      </w:pPr>
      <w:r>
        <w:rPr>
          <w:rFonts w:ascii="Arial" w:hAnsi="Arial" w:cs="Arial"/>
          <w:i/>
          <w:iCs/>
        </w:rPr>
        <w:t xml:space="preserve">(snímek III/17) </w:t>
      </w:r>
      <w:r>
        <w:rPr>
          <w:rFonts w:ascii="Comic Sans MS" w:hAnsi="Comic Sans MS" w:cs="Arial"/>
          <w:i/>
          <w:iCs/>
        </w:rPr>
        <w:t>PRŮBĚH PEKAŘSKÉ VÝROBY – pečení probíhalo bez používání forem v pekařské peci. Pekařská pec byla nízko klenutá, vystavěná z cihel a hlíny. Při výstavbě bylo používáno poměru délka : šířce = 2:1. Pec bývala dlouhá a nízká s průduchy ke stropu. K vytopení pece se používalo suché smolné dřevo. Pecny se do pece sázely pomocí plochých lopat na dlouhých násadách. Pečení pecnů bylo podle jejich velikosti rozdílné a trvalo jednu až tři hodiny. Těsto se zadělávalo v díži. Pro výrobu chleba se používala mouka, voda a kvas, pro přípravu housek byla potřeba mouka, mléko a droždí.</w:t>
      </w:r>
      <w:r>
        <w:rPr>
          <w:rStyle w:val="Znakapoznpodarou"/>
          <w:rFonts w:cs="Arial"/>
        </w:rPr>
        <w:footnoteReference w:id="8"/>
      </w:r>
      <w:r>
        <w:t xml:space="preserve"> </w:t>
      </w:r>
    </w:p>
    <w:p w:rsidR="00AD10AE" w:rsidRDefault="00AD10AE" w:rsidP="00AD10AE">
      <w:pPr>
        <w:spacing w:line="360" w:lineRule="auto"/>
        <w:jc w:val="both"/>
        <w:rPr>
          <w:rFonts w:ascii="Arial" w:hAnsi="Arial"/>
        </w:rPr>
      </w:pPr>
    </w:p>
    <w:p w:rsidR="00AD10AE" w:rsidRDefault="00AD10AE" w:rsidP="00AD10AE">
      <w:pPr>
        <w:spacing w:line="360" w:lineRule="auto"/>
        <w:jc w:val="both"/>
        <w:rPr>
          <w:rFonts w:ascii="Arial" w:hAnsi="Arial"/>
        </w:rPr>
      </w:pPr>
      <w:r>
        <w:rPr>
          <w:rFonts w:ascii="Arial" w:hAnsi="Arial" w:cs="Arial"/>
          <w:i/>
          <w:iCs/>
        </w:rPr>
        <w:t xml:space="preserve">(snímek III/18 a III/19) </w:t>
      </w:r>
      <w:r>
        <w:rPr>
          <w:rFonts w:ascii="Arial" w:hAnsi="Arial"/>
        </w:rPr>
        <w:t>CECH SLADOVNÍKŮ</w:t>
      </w:r>
    </w:p>
    <w:p w:rsidR="00AD10AE" w:rsidRDefault="00AD10AE" w:rsidP="00AD10AE">
      <w:pPr>
        <w:spacing w:line="360" w:lineRule="auto"/>
        <w:jc w:val="both"/>
        <w:rPr>
          <w:rFonts w:ascii="Arial" w:hAnsi="Arial"/>
        </w:rPr>
      </w:pPr>
      <w:r>
        <w:rPr>
          <w:rFonts w:ascii="Arial" w:hAnsi="Arial"/>
        </w:rPr>
        <w:tab/>
        <w:t xml:space="preserve"> Sladovnický cech získal svá zvýhodnění již v privilegiích, které získal Most od Přemysla Otakara II. V mílovém právu města je zmíněno právo přípravy sladu, vaření a výčepu piva. Výčep piva byl v okruhu tohoto práva povolen pouze v Jiřetíně a Ervěnicích, kde se smělo čepovat pivo dovezené z Mostu.</w:t>
      </w:r>
    </w:p>
    <w:p w:rsidR="00AD10AE" w:rsidRDefault="00AD10AE" w:rsidP="00AD10AE">
      <w:pPr>
        <w:spacing w:line="360" w:lineRule="auto"/>
        <w:jc w:val="both"/>
        <w:rPr>
          <w:rFonts w:ascii="Arial" w:hAnsi="Arial"/>
        </w:rPr>
      </w:pPr>
      <w:r>
        <w:rPr>
          <w:rFonts w:ascii="Arial" w:hAnsi="Arial"/>
        </w:rPr>
        <w:tab/>
        <w:t>Patronem cechu byl sv. Václav a stejně jako řezníci má cech kapli v děkanském kostele.</w:t>
      </w:r>
    </w:p>
    <w:p w:rsidR="00AD10AE" w:rsidRDefault="00AD10AE" w:rsidP="00AD10AE">
      <w:pPr>
        <w:spacing w:line="360" w:lineRule="auto"/>
        <w:jc w:val="both"/>
        <w:rPr>
          <w:rFonts w:ascii="Arial" w:hAnsi="Arial"/>
        </w:rPr>
      </w:pPr>
    </w:p>
    <w:p w:rsidR="00AD10AE" w:rsidRDefault="00AD10AE" w:rsidP="00AD10AE">
      <w:pPr>
        <w:spacing w:line="360" w:lineRule="auto"/>
        <w:jc w:val="both"/>
        <w:rPr>
          <w:rFonts w:ascii="Arial" w:hAnsi="Arial"/>
        </w:rPr>
      </w:pPr>
      <w:r>
        <w:rPr>
          <w:rFonts w:ascii="Arial" w:hAnsi="Arial" w:cs="Arial"/>
          <w:i/>
          <w:iCs/>
        </w:rPr>
        <w:t xml:space="preserve">(snímek III/20) </w:t>
      </w:r>
      <w:r>
        <w:rPr>
          <w:rFonts w:ascii="Arial" w:hAnsi="Arial"/>
        </w:rPr>
        <w:t>CECH VINAŘŮ</w:t>
      </w:r>
    </w:p>
    <w:p w:rsidR="00AD10AE" w:rsidRDefault="00AD10AE" w:rsidP="00AD10AE">
      <w:pPr>
        <w:spacing w:line="360" w:lineRule="auto"/>
        <w:jc w:val="both"/>
        <w:rPr>
          <w:rFonts w:ascii="Arial" w:hAnsi="Arial"/>
        </w:rPr>
      </w:pPr>
      <w:r>
        <w:rPr>
          <w:rFonts w:ascii="Arial" w:hAnsi="Arial"/>
        </w:rPr>
        <w:tab/>
        <w:t>Vinařství je v Mostě doloženo od počátku 13. století, jeho největší rozmach ale spadá až do 15. století, kdy vinaři nekryjí jenom místní trh, ale víno je vyváženo i za hranice, do Saska.</w:t>
      </w:r>
      <w:r>
        <w:rPr>
          <w:rStyle w:val="WW-Znakypropoznmkupodarou"/>
        </w:rPr>
        <w:footnoteReference w:id="9"/>
      </w:r>
    </w:p>
    <w:p w:rsidR="00AD10AE" w:rsidRDefault="00AD10AE" w:rsidP="00AD10AE">
      <w:pPr>
        <w:spacing w:line="360" w:lineRule="auto"/>
        <w:jc w:val="both"/>
        <w:rPr>
          <w:rFonts w:ascii="Arial" w:hAnsi="Arial"/>
        </w:rPr>
      </w:pPr>
    </w:p>
    <w:p w:rsidR="00AD10AE" w:rsidRDefault="00AD10AE" w:rsidP="00AD10AE">
      <w:pPr>
        <w:pStyle w:val="western"/>
        <w:spacing w:before="0" w:beforeAutospacing="0" w:after="0" w:line="360" w:lineRule="auto"/>
        <w:jc w:val="both"/>
        <w:rPr>
          <w:rFonts w:ascii="Comic Sans MS" w:hAnsi="Comic Sans MS"/>
          <w:i/>
          <w:iCs/>
        </w:rPr>
      </w:pPr>
      <w:r>
        <w:rPr>
          <w:rFonts w:ascii="Arial" w:hAnsi="Arial" w:cs="Arial"/>
          <w:i/>
          <w:iCs/>
        </w:rPr>
        <w:t xml:space="preserve">(snímek III/21) </w:t>
      </w:r>
      <w:r>
        <w:rPr>
          <w:rFonts w:ascii="Comic Sans MS" w:hAnsi="Comic Sans MS" w:cs="Arial"/>
          <w:i/>
          <w:iCs/>
          <w:u w:val="single"/>
        </w:rPr>
        <w:t>Obchodní cesta do Saska</w:t>
      </w:r>
      <w:r>
        <w:rPr>
          <w:rFonts w:ascii="Comic Sans MS" w:hAnsi="Comic Sans MS" w:cs="Arial"/>
          <w:i/>
          <w:iCs/>
        </w:rPr>
        <w:t xml:space="preserve"> – tato cesta probíhala územím města. Přinášela zisky nejen městu, ale také vinařskému cechu. Jeho členové tak mohli po této cestě vyvážet své výrobky do ciziny.</w:t>
      </w:r>
      <w:r>
        <w:rPr>
          <w:rStyle w:val="Znakapoznpodarou"/>
          <w:rFonts w:ascii="Comic Sans MS" w:hAnsi="Comic Sans MS" w:cs="Arial"/>
          <w:i/>
          <w:iCs/>
        </w:rPr>
        <w:footnoteReference w:id="10"/>
      </w:r>
      <w:r>
        <w:rPr>
          <w:rFonts w:ascii="Comic Sans MS" w:hAnsi="Comic Sans MS"/>
          <w:i/>
          <w:iCs/>
        </w:rPr>
        <w:t xml:space="preserve"> </w:t>
      </w:r>
    </w:p>
    <w:p w:rsidR="00AD10AE" w:rsidRDefault="00AD10AE" w:rsidP="00AD10AE">
      <w:pPr>
        <w:pStyle w:val="western"/>
        <w:spacing w:before="0" w:beforeAutospacing="0" w:after="0" w:line="360" w:lineRule="auto"/>
        <w:jc w:val="both"/>
        <w:rPr>
          <w:rFonts w:ascii="Comic Sans MS" w:hAnsi="Comic Sans MS"/>
          <w:i/>
          <w:iCs/>
        </w:rPr>
      </w:pPr>
    </w:p>
    <w:p w:rsidR="00AD10AE" w:rsidRDefault="00AD10AE" w:rsidP="00AD10AE">
      <w:pPr>
        <w:spacing w:line="360" w:lineRule="auto"/>
        <w:ind w:firstLine="708"/>
        <w:jc w:val="both"/>
        <w:rPr>
          <w:rFonts w:ascii="Arial" w:hAnsi="Arial"/>
        </w:rPr>
      </w:pPr>
      <w:r>
        <w:rPr>
          <w:rFonts w:ascii="Arial" w:hAnsi="Arial" w:cs="Arial"/>
          <w:i/>
          <w:iCs/>
        </w:rPr>
        <w:lastRenderedPageBreak/>
        <w:t xml:space="preserve">(snímek III/22) </w:t>
      </w:r>
      <w:r>
        <w:rPr>
          <w:rFonts w:ascii="Arial" w:hAnsi="Arial"/>
        </w:rPr>
        <w:t>Cech vinařů tvoří jakousi spojnici středověkého hospodářství města s dnešním hospodářstvím. Dokladem toho jsou obnovené vinice, s kapličkou a unikátními kamennými terasami, o výměře půl druhého hektaru. Vinice se rozprostírá na jihovýchodních svazích Hněvína</w:t>
      </w:r>
      <w:r>
        <w:rPr>
          <w:rStyle w:val="WW-Znakypropoznmkupodarou"/>
        </w:rPr>
        <w:footnoteReference w:id="11"/>
      </w:r>
      <w:r>
        <w:rPr>
          <w:rFonts w:ascii="Arial" w:hAnsi="Arial"/>
        </w:rPr>
        <w:t xml:space="preserve"> </w:t>
      </w:r>
    </w:p>
    <w:p w:rsidR="00AD10AE" w:rsidRDefault="00AD10AE" w:rsidP="00AD10AE">
      <w:pPr>
        <w:spacing w:line="360" w:lineRule="auto"/>
        <w:ind w:firstLine="708"/>
        <w:jc w:val="both"/>
        <w:rPr>
          <w:rFonts w:ascii="Arial" w:hAnsi="Arial"/>
        </w:rPr>
      </w:pPr>
    </w:p>
    <w:p w:rsidR="00AD10AE" w:rsidRDefault="00AD10AE" w:rsidP="00AD10AE">
      <w:pPr>
        <w:spacing w:line="360" w:lineRule="auto"/>
        <w:jc w:val="both"/>
        <w:rPr>
          <w:rFonts w:ascii="Arial" w:hAnsi="Arial"/>
        </w:rPr>
      </w:pPr>
      <w:r>
        <w:rPr>
          <w:rFonts w:ascii="Arial" w:hAnsi="Arial" w:cs="Arial"/>
          <w:i/>
          <w:iCs/>
        </w:rPr>
        <w:t xml:space="preserve">(snímek III/23) </w:t>
      </w:r>
      <w:r>
        <w:rPr>
          <w:rFonts w:ascii="Arial" w:hAnsi="Arial"/>
        </w:rPr>
        <w:t>CECH KOŽEŠNÍKŮ A KOŽELUHŮ</w:t>
      </w:r>
    </w:p>
    <w:p w:rsidR="00AD10AE" w:rsidRDefault="00AD10AE" w:rsidP="00AD10AE">
      <w:pPr>
        <w:spacing w:line="360" w:lineRule="auto"/>
        <w:jc w:val="both"/>
        <w:rPr>
          <w:rFonts w:ascii="Arial" w:hAnsi="Arial"/>
        </w:rPr>
      </w:pPr>
      <w:r>
        <w:rPr>
          <w:rFonts w:ascii="Arial" w:hAnsi="Arial"/>
        </w:rPr>
        <w:tab/>
        <w:t xml:space="preserve">Také kožešníci byli dalším cechem, který vlastnil prapor.                                                      </w:t>
      </w:r>
      <w:r>
        <w:rPr>
          <w:rFonts w:ascii="Arial" w:hAnsi="Arial" w:cs="Arial"/>
          <w:i/>
          <w:iCs/>
        </w:rPr>
        <w:t>(snímek III/24)</w:t>
      </w:r>
      <w:r>
        <w:rPr>
          <w:rFonts w:ascii="Arial" w:hAnsi="Arial"/>
        </w:rPr>
        <w:t xml:space="preserve"> Kandidáti na kožešnického mistra museli vyrobit tyto mistrovské kusy: přehoz přes ramena ze sta králičích kožek, poprsník z beránčí kožešiny a dětský pytel z kožešiny.</w:t>
      </w:r>
    </w:p>
    <w:p w:rsidR="00AD10AE" w:rsidRDefault="00AD10AE" w:rsidP="00AD10AE">
      <w:pPr>
        <w:pStyle w:val="western"/>
        <w:spacing w:before="0" w:beforeAutospacing="0" w:after="0" w:line="360" w:lineRule="auto"/>
        <w:jc w:val="both"/>
      </w:pPr>
      <w:r>
        <w:rPr>
          <w:rFonts w:ascii="Arial" w:hAnsi="Arial" w:cs="Arial"/>
          <w:i/>
          <w:iCs/>
        </w:rPr>
        <w:t xml:space="preserve">(snímek III/25) </w:t>
      </w:r>
      <w:r>
        <w:rPr>
          <w:rFonts w:ascii="Arial" w:hAnsi="Arial" w:cs="Arial"/>
          <w:u w:val="single"/>
        </w:rPr>
        <w:t>Koželužna</w:t>
      </w:r>
      <w:r>
        <w:rPr>
          <w:rFonts w:ascii="Arial" w:hAnsi="Arial" w:cs="Arial"/>
        </w:rPr>
        <w:t xml:space="preserve"> – </w:t>
      </w:r>
      <w:r>
        <w:rPr>
          <w:rFonts w:ascii="Comic Sans MS" w:hAnsi="Comic Sans MS" w:cs="Arial"/>
        </w:rPr>
        <w:t>v této části prezentace bylo důležité žákům vysvětlit některé z pojmů a přiblížit jim výrobu kůží. Nejprve bylo třeba udat pojem useň, což je vlastně surová kůže.</w:t>
      </w:r>
      <w:r>
        <w:rPr>
          <w:rFonts w:ascii="Arial" w:hAnsi="Arial" w:cs="Arial"/>
        </w:rPr>
        <w:t xml:space="preserve"> Prostředky, které se pro vydělávání, zpracování kůží využívaly, byly popel, vápno, třísla, lůj, sádlo. Postup práce v koželužné dílně byl následující – nejprve se musela vytvořit holina, to znamená, že z kůže musely být ostrouhány všechny látky, které by hnily. Poté se kůže louhovala v tak zvaném námoku s tříslem, tříslo mohlo být dubové, březové nebo smrkové, podle jeho druhu získávala kůže svou barvu. Nakonec se kůže mastila sádlem, nebo lojem, popřípadě byla leštěna voskem. Výrobky koželužny se prodávaly jako celé, krájené (poté se jednalo o usně), vazy, krajiny nebo okrajky.</w:t>
      </w:r>
      <w:r>
        <w:rPr>
          <w:rStyle w:val="Znakapoznpodarou"/>
          <w:rFonts w:cs="Arial"/>
        </w:rPr>
        <w:footnoteReference w:id="12"/>
      </w:r>
      <w:r>
        <w:rPr>
          <w:rFonts w:ascii="Arial" w:hAnsi="Arial" w:cs="Arial"/>
        </w:rPr>
        <w:t xml:space="preserve"> </w:t>
      </w:r>
    </w:p>
    <w:p w:rsidR="00AD10AE" w:rsidRDefault="00AD10AE" w:rsidP="00AD10AE">
      <w:pPr>
        <w:spacing w:line="360" w:lineRule="auto"/>
        <w:jc w:val="both"/>
        <w:rPr>
          <w:rFonts w:ascii="Arial" w:hAnsi="Arial"/>
        </w:rPr>
      </w:pPr>
    </w:p>
    <w:p w:rsidR="00AD10AE" w:rsidRDefault="00AD10AE" w:rsidP="00AD10AE">
      <w:pPr>
        <w:spacing w:line="360" w:lineRule="auto"/>
        <w:jc w:val="both"/>
        <w:rPr>
          <w:rFonts w:ascii="Arial" w:hAnsi="Arial"/>
        </w:rPr>
      </w:pPr>
      <w:r>
        <w:rPr>
          <w:rFonts w:ascii="Arial" w:hAnsi="Arial" w:cs="Arial"/>
          <w:i/>
          <w:iCs/>
        </w:rPr>
        <w:t xml:space="preserve">(snímek III/26) </w:t>
      </w:r>
      <w:r>
        <w:rPr>
          <w:rFonts w:ascii="Arial" w:hAnsi="Arial"/>
        </w:rPr>
        <w:t>CECH ŠEVCŮ</w:t>
      </w:r>
    </w:p>
    <w:p w:rsidR="00AD10AE" w:rsidRDefault="00AD10AE" w:rsidP="00AD10AE">
      <w:pPr>
        <w:spacing w:line="360" w:lineRule="auto"/>
        <w:jc w:val="both"/>
        <w:rPr>
          <w:rFonts w:ascii="Arial" w:hAnsi="Arial"/>
        </w:rPr>
      </w:pPr>
      <w:r>
        <w:rPr>
          <w:rFonts w:ascii="Arial" w:hAnsi="Arial"/>
        </w:rPr>
        <w:tab/>
        <w:t>Tento cech je nejstarší písemným pramenem doložený mostecký cech, dozvěděli jsme se o tom již dříve v historii mosteckých cechů.</w:t>
      </w:r>
    </w:p>
    <w:p w:rsidR="00AD10AE" w:rsidRDefault="00AD10AE" w:rsidP="00AD10AE">
      <w:pPr>
        <w:spacing w:line="360" w:lineRule="auto"/>
        <w:jc w:val="both"/>
        <w:rPr>
          <w:rFonts w:ascii="Arial" w:hAnsi="Arial"/>
        </w:rPr>
      </w:pPr>
      <w:r>
        <w:rPr>
          <w:rFonts w:ascii="Arial" w:hAnsi="Arial"/>
        </w:rPr>
        <w:tab/>
        <w:t>Mistrovská zkouška spočívala ve zhotovení sedmi různých párů bot. Syn mistra měl určitou úlevu, mohl totiž zhotovit pouze tři z těchto sedmi párů bot.</w:t>
      </w:r>
      <w:r>
        <w:rPr>
          <w:rStyle w:val="Znakapoznpodarou"/>
        </w:rPr>
        <w:footnoteReference w:id="13"/>
      </w:r>
    </w:p>
    <w:p w:rsidR="00AD10AE" w:rsidRDefault="00AD10AE" w:rsidP="00AD10AE">
      <w:pPr>
        <w:spacing w:line="360" w:lineRule="auto"/>
        <w:jc w:val="both"/>
        <w:rPr>
          <w:rFonts w:ascii="Arial" w:hAnsi="Arial"/>
        </w:rPr>
      </w:pPr>
    </w:p>
    <w:p w:rsidR="00AD10AE" w:rsidRDefault="00AD10AE" w:rsidP="00AD10AE">
      <w:pPr>
        <w:pStyle w:val="western"/>
        <w:spacing w:before="0" w:beforeAutospacing="0" w:after="0" w:line="360" w:lineRule="auto"/>
        <w:jc w:val="both"/>
      </w:pPr>
      <w:r>
        <w:rPr>
          <w:rFonts w:ascii="Arial" w:hAnsi="Arial" w:cs="Arial"/>
          <w:i/>
          <w:iCs/>
        </w:rPr>
        <w:t xml:space="preserve">(snímek III/27 a III/28) </w:t>
      </w:r>
      <w:r>
        <w:rPr>
          <w:rFonts w:ascii="Arial" w:hAnsi="Arial" w:cs="Arial"/>
          <w:u w:val="single"/>
        </w:rPr>
        <w:t>Vývoj obuvi</w:t>
      </w:r>
      <w:r>
        <w:rPr>
          <w:rFonts w:ascii="Arial" w:hAnsi="Arial" w:cs="Arial"/>
        </w:rPr>
        <w:t xml:space="preserve"> – </w:t>
      </w:r>
      <w:r>
        <w:rPr>
          <w:rFonts w:ascii="Comic Sans MS" w:hAnsi="Comic Sans MS" w:cs="Arial"/>
        </w:rPr>
        <w:t>žákům jsou ukazovány obrázky obuvi z jednotlivých období od 15. do 3. čtvrtiny 19. století</w:t>
      </w:r>
      <w:r>
        <w:rPr>
          <w:rFonts w:ascii="Arial" w:hAnsi="Arial" w:cs="Arial"/>
        </w:rPr>
        <w:t>. Přehlídka obuvi počíná tedy botami s uzavřenou prodlouženou špičkou a zobákovitými přezůvkami a končí obuví podobnou té dnešní. Jako zajímavost je ukázána bota z počátku 19. století s tajnou schránkou.</w:t>
      </w:r>
      <w:r>
        <w:rPr>
          <w:rStyle w:val="Znakapoznpodarou"/>
          <w:rFonts w:cs="Arial"/>
        </w:rPr>
        <w:footnoteReference w:id="14"/>
      </w:r>
    </w:p>
    <w:p w:rsidR="00AD10AE" w:rsidRDefault="00AD10AE" w:rsidP="00AD10AE">
      <w:pPr>
        <w:spacing w:line="360" w:lineRule="auto"/>
        <w:jc w:val="both"/>
        <w:rPr>
          <w:rFonts w:ascii="Arial" w:hAnsi="Arial"/>
        </w:rPr>
      </w:pPr>
    </w:p>
    <w:p w:rsidR="00AD10AE" w:rsidRDefault="00AD10AE" w:rsidP="00AD10AE">
      <w:pPr>
        <w:spacing w:line="360" w:lineRule="auto"/>
        <w:jc w:val="both"/>
        <w:rPr>
          <w:rFonts w:ascii="Arial" w:hAnsi="Arial"/>
        </w:rPr>
      </w:pPr>
      <w:r>
        <w:rPr>
          <w:rFonts w:ascii="Arial" w:hAnsi="Arial" w:cs="Arial"/>
          <w:i/>
          <w:iCs/>
        </w:rPr>
        <w:t xml:space="preserve">(snímek III/29) </w:t>
      </w:r>
      <w:r>
        <w:rPr>
          <w:rFonts w:ascii="Arial" w:hAnsi="Arial"/>
        </w:rPr>
        <w:t>CECH KREJČÍCH</w:t>
      </w:r>
    </w:p>
    <w:p w:rsidR="00AD10AE" w:rsidRDefault="00AD10AE" w:rsidP="00AD10AE">
      <w:pPr>
        <w:spacing w:line="360" w:lineRule="auto"/>
        <w:ind w:firstLine="708"/>
        <w:jc w:val="both"/>
        <w:rPr>
          <w:rFonts w:ascii="Arial" w:hAnsi="Arial"/>
        </w:rPr>
      </w:pPr>
      <w:r>
        <w:rPr>
          <w:rFonts w:ascii="Arial" w:hAnsi="Arial" w:cs="Arial"/>
          <w:i/>
          <w:iCs/>
        </w:rPr>
        <w:t xml:space="preserve">(snímek III/30) </w:t>
      </w:r>
      <w:r>
        <w:rPr>
          <w:rFonts w:ascii="Arial" w:hAnsi="Arial"/>
        </w:rPr>
        <w:t>Krejčí patřili k jedenácti nejvýznamnějším cechům, které vlastnily cechovní prapor a měly vlastní kapli v děkanském kostele. Kaple byla zasvěcena patronce cechu sv. Anně.</w:t>
      </w:r>
    </w:p>
    <w:p w:rsidR="00AD10AE" w:rsidRDefault="00AD10AE" w:rsidP="00AD10AE">
      <w:pPr>
        <w:spacing w:line="360" w:lineRule="auto"/>
        <w:jc w:val="both"/>
        <w:rPr>
          <w:rFonts w:ascii="Arial" w:hAnsi="Arial"/>
        </w:rPr>
      </w:pPr>
      <w:r>
        <w:rPr>
          <w:rFonts w:ascii="Arial" w:hAnsi="Arial"/>
        </w:rPr>
        <w:tab/>
      </w:r>
      <w:r>
        <w:rPr>
          <w:rFonts w:ascii="Arial" w:hAnsi="Arial" w:cs="Arial"/>
          <w:i/>
          <w:iCs/>
        </w:rPr>
        <w:t xml:space="preserve">(snímek III/31) </w:t>
      </w:r>
      <w:r>
        <w:rPr>
          <w:rFonts w:ascii="Arial" w:hAnsi="Arial"/>
        </w:rPr>
        <w:t>Mistrovská zkouška spočívala v ušití oděvů i pro skupiny osob, se kterými nepřijde nikdy do styku.  Zkoušený měl zhotovit 24 kusů soudobého oblečení pro měšťany, klérus, bohoslužebná roucha, šaty pro nevěstu, rytířský šat, vojenský stan atd.</w:t>
      </w:r>
    </w:p>
    <w:p w:rsidR="00AD10AE" w:rsidRDefault="00AD10AE" w:rsidP="00AD10AE">
      <w:pPr>
        <w:pStyle w:val="western"/>
        <w:spacing w:before="0" w:beforeAutospacing="0" w:after="0" w:line="360" w:lineRule="auto"/>
        <w:jc w:val="both"/>
      </w:pPr>
      <w:r>
        <w:rPr>
          <w:rFonts w:ascii="Arial" w:hAnsi="Arial" w:cs="Arial"/>
          <w:i/>
          <w:iCs/>
        </w:rPr>
        <w:t xml:space="preserve">(snímek III/32 až snímek III/35) </w:t>
      </w:r>
      <w:r>
        <w:rPr>
          <w:rFonts w:ascii="Arial" w:hAnsi="Arial" w:cs="Arial"/>
          <w:u w:val="single"/>
        </w:rPr>
        <w:t>Vývoj odívání</w:t>
      </w:r>
      <w:r>
        <w:rPr>
          <w:rFonts w:ascii="Arial" w:hAnsi="Arial" w:cs="Arial"/>
        </w:rPr>
        <w:t xml:space="preserve"> – </w:t>
      </w:r>
      <w:r>
        <w:rPr>
          <w:rFonts w:ascii="Comic Sans MS" w:hAnsi="Comic Sans MS" w:cs="Arial"/>
        </w:rPr>
        <w:t>žákům jsou postupně představeny styly oblékání od 13. do 19. století. U jednotlivých módních trendů je, pro lepší časovou orientaci, zobrazen i panovník, který v daném období vládl.</w:t>
      </w:r>
      <w:r>
        <w:rPr>
          <w:rFonts w:ascii="Arial" w:hAnsi="Arial" w:cs="Arial"/>
        </w:rPr>
        <w:t xml:space="preserve"> </w:t>
      </w:r>
      <w:r>
        <w:rPr>
          <w:rFonts w:ascii="Arial" w:hAnsi="Arial" w:cs="Arial"/>
          <w:i/>
          <w:iCs/>
        </w:rPr>
        <w:t xml:space="preserve">(snímek III/32) </w:t>
      </w:r>
      <w:r>
        <w:rPr>
          <w:rFonts w:ascii="Arial" w:hAnsi="Arial" w:cs="Arial"/>
        </w:rPr>
        <w:t xml:space="preserve">Ze třináctého století jsou ukázány obrázky měšťanek s typickými rouškami, ale také šlechtického páru v honosných šatech. Velmi zajímavé jsou také jednotlivé typy pánských kalhot – vázané v pase, ovinuté nebo punčochy připoutané v pase. </w:t>
      </w:r>
      <w:r>
        <w:rPr>
          <w:rFonts w:ascii="Arial" w:hAnsi="Arial" w:cs="Arial"/>
          <w:i/>
          <w:iCs/>
        </w:rPr>
        <w:t xml:space="preserve">(snímek III/33) </w:t>
      </w:r>
      <w:r>
        <w:rPr>
          <w:rFonts w:ascii="Arial" w:hAnsi="Arial" w:cs="Arial"/>
        </w:rPr>
        <w:t xml:space="preserve">Z období vlády Ferdinanda I. Habsburského je ukázán pánský oděv s úzkými nohavicemi, kožichem a kloboukem. Další dvě vyobrazení popisují oděv české měšťanky a české dámy. Měšťanky nosily hlavu zavinutou rouškou. Šaty měly těsný živůtek s rukávy zvýrazněnými na ramenou. K oděvu patřila také zástěra. Dámy nosily místo roušky baret ozdobeným peřím. Šaty měly živůtek s kolárem a zástěru. </w:t>
      </w:r>
      <w:r>
        <w:rPr>
          <w:rFonts w:ascii="Arial" w:hAnsi="Arial" w:cs="Arial"/>
          <w:i/>
          <w:iCs/>
        </w:rPr>
        <w:t xml:space="preserve">(snímek III/34) </w:t>
      </w:r>
      <w:r>
        <w:rPr>
          <w:rFonts w:ascii="Arial" w:hAnsi="Arial" w:cs="Arial"/>
        </w:rPr>
        <w:t xml:space="preserve">Móda zaznamenala změnu také v 18. století, na obrázcích je vidět kontrast mezi odíváním v měšťanských rodinách a příslušníků dvora. Měšťanky nosily nezbytné čepce, dekolt zahalený šátkem a zástěru. </w:t>
      </w:r>
      <w:r>
        <w:rPr>
          <w:rFonts w:ascii="Arial" w:hAnsi="Arial" w:cs="Arial"/>
          <w:i/>
          <w:iCs/>
        </w:rPr>
        <w:t xml:space="preserve">(snímek III/35) </w:t>
      </w:r>
      <w:r>
        <w:rPr>
          <w:rFonts w:ascii="Arial" w:hAnsi="Arial" w:cs="Arial"/>
        </w:rPr>
        <w:t>Přehlídku oděvů uzavírá druhá polovina 19. století. Pánové nosili kalhoty těsně upjaté na noze, které byly světlejší než svrchní oděv. Svrchní oděv býval šosatý kabát, frak              nebo pláštěnec. Na vestách a kalhotách se kombinovaly nejrůznější pruhované a kárované (kostkaté) látky. Dámy nosily vycházkové oděvy s těsnými živůtky, rozměrnými krinolínami, tvarovanými rukávy a zdobené čepečky.</w:t>
      </w:r>
      <w:r>
        <w:rPr>
          <w:rStyle w:val="Znakapoznpodarou"/>
          <w:rFonts w:cs="Arial"/>
        </w:rPr>
        <w:footnoteReference w:id="15"/>
      </w:r>
      <w:r>
        <w:t xml:space="preserve"> </w:t>
      </w:r>
    </w:p>
    <w:p w:rsidR="00AD10AE" w:rsidRDefault="00AD10AE" w:rsidP="00AD10AE">
      <w:pPr>
        <w:spacing w:line="360" w:lineRule="auto"/>
        <w:jc w:val="both"/>
        <w:rPr>
          <w:rFonts w:ascii="Arial" w:hAnsi="Arial"/>
        </w:rPr>
      </w:pPr>
      <w:r>
        <w:rPr>
          <w:rFonts w:ascii="Arial" w:hAnsi="Arial"/>
        </w:rPr>
        <w:tab/>
      </w:r>
    </w:p>
    <w:p w:rsidR="00AD10AE" w:rsidRDefault="00AD10AE" w:rsidP="00AD10AE">
      <w:pPr>
        <w:spacing w:line="360" w:lineRule="auto"/>
        <w:jc w:val="both"/>
        <w:rPr>
          <w:rFonts w:ascii="Arial" w:hAnsi="Arial"/>
        </w:rPr>
      </w:pPr>
      <w:r>
        <w:rPr>
          <w:rFonts w:ascii="Arial" w:hAnsi="Arial" w:cs="Arial"/>
          <w:i/>
          <w:iCs/>
        </w:rPr>
        <w:t xml:space="preserve">(snímek III/36) </w:t>
      </w:r>
      <w:r>
        <w:rPr>
          <w:rFonts w:ascii="Arial" w:hAnsi="Arial"/>
        </w:rPr>
        <w:t>CECH KOVÁŘŮ A KOLÁŘŮ</w:t>
      </w:r>
    </w:p>
    <w:p w:rsidR="00AD10AE" w:rsidRDefault="00AD10AE" w:rsidP="00AD10AE">
      <w:pPr>
        <w:spacing w:line="360" w:lineRule="auto"/>
        <w:jc w:val="both"/>
        <w:rPr>
          <w:rFonts w:ascii="Arial" w:hAnsi="Arial"/>
        </w:rPr>
      </w:pPr>
      <w:r>
        <w:rPr>
          <w:rFonts w:ascii="Arial" w:hAnsi="Arial"/>
        </w:rPr>
        <w:tab/>
      </w:r>
      <w:r>
        <w:rPr>
          <w:rFonts w:ascii="Arial" w:hAnsi="Arial" w:cs="Arial"/>
          <w:i/>
          <w:iCs/>
        </w:rPr>
        <w:t xml:space="preserve">(snímek III/37) </w:t>
      </w:r>
      <w:r>
        <w:rPr>
          <w:rFonts w:ascii="Arial" w:hAnsi="Arial"/>
        </w:rPr>
        <w:t xml:space="preserve">Také cech kovářský je zmiňován již v privilegiích Přemysla Otakara II. Jediná kovárna, která může pracovat v okruhu mílového práva, byla v Kopistech. </w:t>
      </w:r>
    </w:p>
    <w:p w:rsidR="00AD10AE" w:rsidRDefault="00AD10AE" w:rsidP="00AD10AE">
      <w:pPr>
        <w:spacing w:line="360" w:lineRule="auto"/>
        <w:jc w:val="both"/>
        <w:rPr>
          <w:rFonts w:ascii="Arial" w:hAnsi="Arial" w:cs="Arial"/>
        </w:rPr>
      </w:pPr>
      <w:r>
        <w:tab/>
      </w:r>
      <w:r>
        <w:rPr>
          <w:rFonts w:ascii="Arial" w:hAnsi="Arial" w:cs="Arial"/>
        </w:rPr>
        <w:t xml:space="preserve">Mistrovská zkouška spočívala v okování koně, přičemž si kandidát musel podkovy a hřeby k tomu určené zhotovit sám. Dále vyrábět novou obruč a nasadit ji na vozové kolo, „karsch“, nakonec </w:t>
      </w:r>
      <w:r>
        <w:rPr>
          <w:rFonts w:ascii="Arial" w:hAnsi="Arial" w:cs="Arial"/>
        </w:rPr>
        <w:lastRenderedPageBreak/>
        <w:t>pluh. Pokud chtěl vyrábět zbraně, patřilo ke zkoušce ještě zhotovení širočiny, válečné sekery a bradatice.</w:t>
      </w:r>
      <w:r>
        <w:rPr>
          <w:rStyle w:val="WW-Znakypropoznmkupodarou"/>
          <w:rFonts w:cs="Arial"/>
        </w:rPr>
        <w:footnoteReference w:id="16"/>
      </w:r>
    </w:p>
    <w:p w:rsidR="00AD10AE" w:rsidRDefault="00AD10AE" w:rsidP="00AD10AE">
      <w:pPr>
        <w:spacing w:line="360" w:lineRule="auto"/>
        <w:ind w:firstLine="708"/>
        <w:jc w:val="both"/>
        <w:rPr>
          <w:rFonts w:ascii="Comic Sans MS" w:hAnsi="Comic Sans MS" w:cs="Arial"/>
          <w:i/>
          <w:iCs/>
        </w:rPr>
      </w:pPr>
      <w:r>
        <w:rPr>
          <w:rFonts w:ascii="Arial" w:hAnsi="Arial" w:cs="Arial"/>
          <w:i/>
          <w:iCs/>
        </w:rPr>
        <w:t xml:space="preserve">(snímek III/38) </w:t>
      </w:r>
      <w:r>
        <w:rPr>
          <w:rFonts w:ascii="Arial" w:hAnsi="Arial" w:cs="Arial"/>
        </w:rPr>
        <w:t xml:space="preserve">Výroba dřevěného kola – výroba dřevěných kol byla složitá a vyžadovala spolupráci kolářů s kováři. </w:t>
      </w:r>
      <w:r>
        <w:rPr>
          <w:rFonts w:ascii="Comic Sans MS" w:hAnsi="Comic Sans MS" w:cs="Arial"/>
          <w:i/>
          <w:iCs/>
        </w:rPr>
        <w:t>Postup výroby kola byl následující – nejprve se musely vyrobit špice na všechna kola vozu,  poté se na všech špicích pomocí dláta vytvořily čepy. Když byly všechny špice opatřeny čepy, přistoupil kolář k výrobě hlavy kola. Na výrobě hlavy se podílel také kovář, který jí okoval železnými pásy. Do okované hlavy musel kolář udělat otvory pro špice, špicí se na jednu hlavu dávalo vždy dvanáct. Špice musely být do hlavy zasazovány tak, aby na jejich koncích zůstaly čepy pro loukotě. Loukotě byly částí samotného kola. Jedno kolo se skládalo vždy ze šesti loukotí. Po osazení loukotí na špice se přešlo kolo ke kováři, ten jej namočil a narazil na něj rozžhavenou obruč. Poté kolo zchladil a obruč pojistil několika hřeby.</w:t>
      </w:r>
      <w:r>
        <w:rPr>
          <w:rStyle w:val="Znakapoznpodarou"/>
          <w:rFonts w:ascii="Comic Sans MS" w:hAnsi="Comic Sans MS" w:cs="Arial"/>
          <w:i/>
          <w:iCs/>
        </w:rPr>
        <w:footnoteReference w:id="17"/>
      </w:r>
    </w:p>
    <w:p w:rsidR="00AD10AE" w:rsidRDefault="00AD10AE" w:rsidP="00AD10AE">
      <w:pPr>
        <w:spacing w:line="360" w:lineRule="auto"/>
        <w:ind w:firstLine="708"/>
        <w:jc w:val="both"/>
        <w:rPr>
          <w:rFonts w:ascii="Comic Sans MS" w:hAnsi="Comic Sans MS"/>
        </w:rPr>
      </w:pPr>
      <w:r>
        <w:rPr>
          <w:rFonts w:ascii="Comic Sans MS" w:hAnsi="Comic Sans MS"/>
        </w:rPr>
        <w:t>V průběhu výkladu o mosteckých ceších budou na tabuli nebo zdi promítány obrázky výrobků i práce jednotlivých cechů. Dozví se tak mnohé o životě měšťanů tohoto období, ať už se jedná o samotný život nebo o odívání.</w:t>
      </w:r>
    </w:p>
    <w:p w:rsidR="00AD10AE" w:rsidRDefault="00AD10AE" w:rsidP="00AD10AE">
      <w:pPr>
        <w:pStyle w:val="Zkladntext"/>
      </w:pPr>
      <w:r>
        <w:tab/>
        <w:t xml:space="preserve"> Na závěr bude provedena kontrola pozornosti žáků. Žáci si zahrají hru na cechmistra, budou podle počtu žáků rozděleni do skupin, v každé skupině bude zvolen jeden cechmistr, který se od skupiny oddělí. Zbytek skupiny obdrží indicie obrázky, stručné informace o cechu a pomocí pantomimy svůj cech představí.</w:t>
      </w:r>
      <w:r>
        <w:rPr>
          <w:rStyle w:val="Znakapoznpodarou"/>
        </w:rPr>
        <w:footnoteReference w:id="18"/>
      </w:r>
    </w:p>
    <w:p w:rsidR="00AD10AE" w:rsidRDefault="00AD10AE" w:rsidP="00AD10AE">
      <w:pPr>
        <w:pStyle w:val="Zkladntext"/>
      </w:pPr>
    </w:p>
    <w:p w:rsidR="00AD10AE" w:rsidRDefault="00AD10AE" w:rsidP="00AD10AE">
      <w:pPr>
        <w:pStyle w:val="Zkladntext3"/>
      </w:pPr>
      <w:r>
        <w:t>Úkolem každého cechmistra je najít si svůj cech (Název cechu získal na kartičce již před začátkem hry.)</w:t>
      </w:r>
    </w:p>
    <w:p w:rsidR="00AD10AE" w:rsidRDefault="00AD10AE" w:rsidP="00AD10AE">
      <w:pPr>
        <w:pStyle w:val="Zkladntext3"/>
      </w:pPr>
    </w:p>
    <w:p w:rsidR="00AD10AE" w:rsidRDefault="00AD10AE" w:rsidP="00AD10AE">
      <w:pPr>
        <w:pStyle w:val="Zkladntext3"/>
      </w:pPr>
    </w:p>
    <w:p w:rsidR="00AD10AE" w:rsidRDefault="00AD10AE" w:rsidP="00AD10AE">
      <w:pPr>
        <w:pStyle w:val="Zkladntext3"/>
      </w:pPr>
    </w:p>
    <w:p w:rsidR="00AD10AE" w:rsidRDefault="00AD10AE" w:rsidP="00AD10AE">
      <w:pPr>
        <w:pStyle w:val="Zkladntext3"/>
      </w:pPr>
    </w:p>
    <w:p w:rsidR="00AD10AE" w:rsidRDefault="00AD10AE" w:rsidP="00AD10AE">
      <w:pPr>
        <w:pStyle w:val="Zkladntext3"/>
      </w:pPr>
    </w:p>
    <w:p w:rsidR="00AD10AE" w:rsidRDefault="00AD10AE" w:rsidP="00AD10AE">
      <w:pPr>
        <w:pStyle w:val="Zkladntext3"/>
      </w:pPr>
    </w:p>
    <w:p w:rsidR="00AD10AE" w:rsidRDefault="00AD10AE" w:rsidP="00AD10AE">
      <w:pPr>
        <w:pStyle w:val="Nadpis6"/>
      </w:pPr>
      <w:r>
        <w:t>Alternativní možnost</w:t>
      </w:r>
    </w:p>
    <w:p w:rsidR="00AD10AE" w:rsidRDefault="00AD10AE" w:rsidP="00AD10AE">
      <w:pPr>
        <w:pStyle w:val="Zkladntext"/>
        <w:ind w:firstLine="708"/>
      </w:pPr>
      <w:r>
        <w:t>Závěrečná hra může být i obměněna. Každý ze žáků obdrží jednu indicii a musí si po třídě najít kolegy ze svého cechu.</w:t>
      </w:r>
    </w:p>
    <w:p w:rsidR="00AD10AE" w:rsidRDefault="00AD10AE" w:rsidP="00AD10AE">
      <w:pPr>
        <w:pStyle w:val="Nzev"/>
        <w:spacing w:line="360" w:lineRule="auto"/>
        <w:jc w:val="left"/>
        <w:rPr>
          <w:rFonts w:ascii="Comic Sans MS" w:eastAsia="Times New Roman" w:hAnsi="Comic Sans MS" w:cs="Times New Roman"/>
          <w:b w:val="0"/>
          <w:bCs w:val="0"/>
          <w:i w:val="0"/>
          <w:iCs w:val="0"/>
          <w:sz w:val="24"/>
          <w:u w:val="none"/>
          <w:lang w:eastAsia="cs-CZ"/>
        </w:rPr>
      </w:pPr>
    </w:p>
    <w:p w:rsidR="00AD10AE" w:rsidRPr="00DC70A3" w:rsidRDefault="00AD10AE" w:rsidP="00AD10AE">
      <w:pPr>
        <w:pStyle w:val="Podtitul"/>
        <w:jc w:val="both"/>
        <w:rPr>
          <w:rFonts w:ascii="Arial" w:hAnsi="Arial" w:cs="Arial"/>
          <w:b/>
          <w:sz w:val="24"/>
          <w:szCs w:val="24"/>
          <w:lang w:eastAsia="cs-CZ"/>
        </w:rPr>
      </w:pPr>
      <w:r>
        <w:rPr>
          <w:rFonts w:ascii="Arial" w:hAnsi="Arial" w:cs="Arial"/>
          <w:b/>
          <w:sz w:val="24"/>
          <w:szCs w:val="24"/>
          <w:lang w:eastAsia="cs-CZ"/>
        </w:rPr>
        <w:lastRenderedPageBreak/>
        <w:t>VŠECHNY DOPLŇKOVÉ AKTIVITY LZE MODIFIKOVAT DO ELEKTRONICKÉ PODOBY TAK, ABY BYLA JEJICH REALIZACE MOŽNÁ POMOCÍ DOTYKOVÉHO DISPLEJE TABLETU,</w:t>
      </w:r>
    </w:p>
    <w:p w:rsidR="00AD10AE" w:rsidRPr="00467F54" w:rsidRDefault="00AD10AE" w:rsidP="00AD10AE">
      <w:pPr>
        <w:pStyle w:val="Zkladntext3"/>
        <w:jc w:val="left"/>
        <w:rPr>
          <w:i w:val="0"/>
          <w:u w:val="none"/>
        </w:rPr>
      </w:pPr>
    </w:p>
    <w:p w:rsidR="00AD10AE" w:rsidRDefault="00AD10AE" w:rsidP="00AD10AE">
      <w:pPr>
        <w:pStyle w:val="Zkladntext3"/>
      </w:pPr>
    </w:p>
    <w:p w:rsidR="00AD10AE" w:rsidRDefault="00AD10AE" w:rsidP="00AD10AE">
      <w:pPr>
        <w:pStyle w:val="Zkladntext3"/>
      </w:pPr>
    </w:p>
    <w:p w:rsidR="00AD10AE" w:rsidRDefault="00AD10AE" w:rsidP="00AD10AE">
      <w:pPr>
        <w:pStyle w:val="Zkladntext3"/>
      </w:pPr>
    </w:p>
    <w:p w:rsidR="00AD10AE" w:rsidRDefault="00AD10AE" w:rsidP="00AD10AE">
      <w:pPr>
        <w:pStyle w:val="Zkladntext3"/>
        <w:jc w:val="left"/>
      </w:pPr>
    </w:p>
    <w:p w:rsidR="00AD10AE" w:rsidRDefault="00AD10AE" w:rsidP="00AD10AE">
      <w:pPr>
        <w:pStyle w:val="Zkladntext3"/>
        <w:jc w:val="left"/>
      </w:pPr>
      <w:r>
        <w:t>Pracovní list – Cechy</w:t>
      </w:r>
    </w:p>
    <w:p w:rsidR="00AD10AE" w:rsidRDefault="00AD10AE" w:rsidP="00AD10AE">
      <w:pPr>
        <w:spacing w:line="360" w:lineRule="auto"/>
        <w:jc w:val="both"/>
        <w:rPr>
          <w:rFonts w:ascii="Arial" w:hAnsi="Arial"/>
        </w:rPr>
      </w:pPr>
    </w:p>
    <w:p w:rsidR="00AD10AE" w:rsidRDefault="00AD10AE" w:rsidP="00AD10AE">
      <w:pPr>
        <w:numPr>
          <w:ilvl w:val="0"/>
          <w:numId w:val="41"/>
        </w:numPr>
        <w:spacing w:line="360" w:lineRule="auto"/>
        <w:ind w:left="283" w:hanging="283"/>
        <w:jc w:val="both"/>
        <w:rPr>
          <w:rFonts w:ascii="Arial" w:hAnsi="Arial"/>
        </w:rPr>
      </w:pPr>
      <w:r>
        <w:rPr>
          <w:rFonts w:ascii="Arial" w:hAnsi="Arial"/>
        </w:rPr>
        <w:t>Středověká města – královská</w:t>
      </w:r>
    </w:p>
    <w:p w:rsidR="00AD10AE" w:rsidRDefault="00AD10AE" w:rsidP="00AD10AE">
      <w:pPr>
        <w:spacing w:line="360" w:lineRule="auto"/>
        <w:ind w:left="1776" w:firstLine="348"/>
        <w:jc w:val="both"/>
        <w:rPr>
          <w:rFonts w:ascii="Arial" w:hAnsi="Arial"/>
        </w:rPr>
      </w:pPr>
      <w:r>
        <w:rPr>
          <w:rFonts w:ascii="Arial" w:hAnsi="Arial"/>
        </w:rPr>
        <w:t>- věnná</w:t>
      </w:r>
    </w:p>
    <w:p w:rsidR="00AD10AE" w:rsidRDefault="00AD10AE" w:rsidP="00AD10AE">
      <w:pPr>
        <w:spacing w:line="360" w:lineRule="auto"/>
        <w:ind w:left="1416" w:firstLine="708"/>
        <w:jc w:val="both"/>
        <w:rPr>
          <w:rFonts w:ascii="Arial" w:hAnsi="Arial"/>
        </w:rPr>
      </w:pPr>
      <w:r>
        <w:rPr>
          <w:rFonts w:ascii="Arial" w:hAnsi="Arial"/>
        </w:rPr>
        <w:t>- poddanská</w:t>
      </w:r>
    </w:p>
    <w:p w:rsidR="00AD10AE" w:rsidRDefault="00AD10AE" w:rsidP="00AD10AE">
      <w:pPr>
        <w:numPr>
          <w:ilvl w:val="0"/>
          <w:numId w:val="41"/>
        </w:numPr>
        <w:spacing w:line="360" w:lineRule="auto"/>
        <w:ind w:left="283" w:hanging="283"/>
        <w:jc w:val="both"/>
        <w:rPr>
          <w:rFonts w:ascii="Arial" w:hAnsi="Arial"/>
        </w:rPr>
      </w:pPr>
      <w:r>
        <w:rPr>
          <w:rFonts w:ascii="Arial" w:hAnsi="Arial"/>
        </w:rPr>
        <w:t>Městská privilegia</w:t>
      </w:r>
    </w:p>
    <w:tbl>
      <w:tblPr>
        <w:tblW w:w="0" w:type="auto"/>
        <w:tblInd w:w="55" w:type="dxa"/>
        <w:tblLayout w:type="fixed"/>
        <w:tblCellMar>
          <w:top w:w="55" w:type="dxa"/>
          <w:left w:w="55" w:type="dxa"/>
          <w:bottom w:w="55" w:type="dxa"/>
          <w:right w:w="55" w:type="dxa"/>
        </w:tblCellMar>
        <w:tblLook w:val="0000"/>
      </w:tblPr>
      <w:tblGrid>
        <w:gridCol w:w="2390"/>
        <w:gridCol w:w="6380"/>
      </w:tblGrid>
      <w:tr w:rsidR="00AD10AE" w:rsidTr="002630E7">
        <w:trPr>
          <w:cantSplit/>
          <w:tblHeader/>
        </w:trPr>
        <w:tc>
          <w:tcPr>
            <w:tcW w:w="2390" w:type="dxa"/>
            <w:tcBorders>
              <w:top w:val="single" w:sz="1" w:space="0" w:color="000000"/>
              <w:left w:val="single" w:sz="1" w:space="0" w:color="000000"/>
              <w:bottom w:val="single" w:sz="1" w:space="0" w:color="000000"/>
            </w:tcBorders>
          </w:tcPr>
          <w:p w:rsidR="00AD10AE" w:rsidRDefault="00AD10AE" w:rsidP="002630E7">
            <w:pPr>
              <w:pStyle w:val="WW-Nadpistabulky111"/>
              <w:spacing w:after="0" w:line="360" w:lineRule="auto"/>
              <w:jc w:val="both"/>
              <w:rPr>
                <w:rFonts w:ascii="Arial" w:hAnsi="Arial"/>
                <w:b w:val="0"/>
                <w:i w:val="0"/>
                <w:sz w:val="20"/>
                <w:szCs w:val="20"/>
              </w:rPr>
            </w:pPr>
            <w:r>
              <w:rPr>
                <w:rFonts w:ascii="Arial" w:hAnsi="Arial"/>
                <w:b w:val="0"/>
                <w:i w:val="0"/>
                <w:sz w:val="20"/>
                <w:szCs w:val="20"/>
              </w:rPr>
              <w:t xml:space="preserve">Tržní </w:t>
            </w:r>
          </w:p>
        </w:tc>
        <w:tc>
          <w:tcPr>
            <w:tcW w:w="6380" w:type="dxa"/>
            <w:tcBorders>
              <w:top w:val="single" w:sz="1" w:space="0" w:color="000000"/>
              <w:left w:val="single" w:sz="1" w:space="0" w:color="000000"/>
              <w:bottom w:val="single" w:sz="1" w:space="0" w:color="000000"/>
              <w:right w:val="single" w:sz="1" w:space="0" w:color="000000"/>
            </w:tcBorders>
          </w:tcPr>
          <w:p w:rsidR="00AD10AE" w:rsidRDefault="00AD10AE" w:rsidP="002630E7">
            <w:pPr>
              <w:pStyle w:val="WW-Nadpistabulky111"/>
              <w:spacing w:after="0" w:line="360" w:lineRule="auto"/>
              <w:jc w:val="both"/>
              <w:rPr>
                <w:rFonts w:ascii="Arial" w:hAnsi="Arial"/>
                <w:sz w:val="20"/>
                <w:szCs w:val="20"/>
              </w:rPr>
            </w:pPr>
          </w:p>
        </w:tc>
      </w:tr>
      <w:tr w:rsidR="00AD10AE" w:rsidTr="002630E7">
        <w:trPr>
          <w:cantSplit/>
        </w:trPr>
        <w:tc>
          <w:tcPr>
            <w:tcW w:w="2390" w:type="dxa"/>
            <w:tcBorders>
              <w:left w:val="single" w:sz="1" w:space="0" w:color="000000"/>
              <w:bottom w:val="single" w:sz="1" w:space="0" w:color="000000"/>
            </w:tcBorders>
          </w:tcPr>
          <w:p w:rsidR="00AD10AE" w:rsidRDefault="00AD10AE" w:rsidP="002630E7">
            <w:pPr>
              <w:pStyle w:val="WW-Obsahtabulky111"/>
              <w:spacing w:after="0" w:line="360" w:lineRule="auto"/>
              <w:jc w:val="both"/>
              <w:rPr>
                <w:rFonts w:ascii="Arial" w:hAnsi="Arial"/>
                <w:sz w:val="20"/>
                <w:szCs w:val="20"/>
              </w:rPr>
            </w:pPr>
            <w:r>
              <w:rPr>
                <w:rFonts w:ascii="Arial" w:hAnsi="Arial"/>
                <w:sz w:val="20"/>
                <w:szCs w:val="20"/>
              </w:rPr>
              <w:t xml:space="preserve">Mílové </w:t>
            </w:r>
          </w:p>
        </w:tc>
        <w:tc>
          <w:tcPr>
            <w:tcW w:w="6380" w:type="dxa"/>
            <w:tcBorders>
              <w:left w:val="single" w:sz="1" w:space="0" w:color="000000"/>
              <w:bottom w:val="single" w:sz="1" w:space="0" w:color="000000"/>
              <w:right w:val="single" w:sz="1" w:space="0" w:color="000000"/>
            </w:tcBorders>
          </w:tcPr>
          <w:p w:rsidR="00AD10AE" w:rsidRDefault="00AD10AE" w:rsidP="002630E7">
            <w:pPr>
              <w:pStyle w:val="WW-Obsahtabulky111"/>
              <w:spacing w:after="0" w:line="360" w:lineRule="auto"/>
              <w:jc w:val="both"/>
              <w:rPr>
                <w:rFonts w:ascii="Arial" w:hAnsi="Arial"/>
                <w:sz w:val="20"/>
                <w:szCs w:val="20"/>
              </w:rPr>
            </w:pPr>
          </w:p>
        </w:tc>
      </w:tr>
      <w:tr w:rsidR="00AD10AE" w:rsidTr="002630E7">
        <w:trPr>
          <w:cantSplit/>
        </w:trPr>
        <w:tc>
          <w:tcPr>
            <w:tcW w:w="2390" w:type="dxa"/>
            <w:tcBorders>
              <w:left w:val="single" w:sz="1" w:space="0" w:color="000000"/>
              <w:bottom w:val="single" w:sz="1" w:space="0" w:color="000000"/>
            </w:tcBorders>
          </w:tcPr>
          <w:p w:rsidR="00AD10AE" w:rsidRDefault="00AD10AE" w:rsidP="002630E7">
            <w:pPr>
              <w:pStyle w:val="WW-Obsahtabulky111"/>
              <w:spacing w:after="0" w:line="360" w:lineRule="auto"/>
              <w:jc w:val="both"/>
              <w:rPr>
                <w:rFonts w:ascii="Arial" w:hAnsi="Arial"/>
                <w:sz w:val="20"/>
                <w:szCs w:val="20"/>
              </w:rPr>
            </w:pPr>
            <w:r>
              <w:rPr>
                <w:rFonts w:ascii="Arial" w:hAnsi="Arial"/>
                <w:sz w:val="20"/>
                <w:szCs w:val="20"/>
              </w:rPr>
              <w:t xml:space="preserve">Skladu </w:t>
            </w:r>
          </w:p>
        </w:tc>
        <w:tc>
          <w:tcPr>
            <w:tcW w:w="6380" w:type="dxa"/>
            <w:tcBorders>
              <w:left w:val="single" w:sz="1" w:space="0" w:color="000000"/>
              <w:bottom w:val="single" w:sz="1" w:space="0" w:color="000000"/>
              <w:right w:val="single" w:sz="1" w:space="0" w:color="000000"/>
            </w:tcBorders>
          </w:tcPr>
          <w:p w:rsidR="00AD10AE" w:rsidRDefault="00AD10AE" w:rsidP="002630E7">
            <w:pPr>
              <w:pStyle w:val="WW-Obsahtabulky111"/>
              <w:spacing w:after="0" w:line="360" w:lineRule="auto"/>
              <w:jc w:val="both"/>
              <w:rPr>
                <w:rFonts w:ascii="Arial" w:hAnsi="Arial"/>
                <w:sz w:val="20"/>
                <w:szCs w:val="20"/>
              </w:rPr>
            </w:pPr>
          </w:p>
        </w:tc>
      </w:tr>
      <w:tr w:rsidR="00AD10AE" w:rsidTr="002630E7">
        <w:trPr>
          <w:cantSplit/>
        </w:trPr>
        <w:tc>
          <w:tcPr>
            <w:tcW w:w="2390" w:type="dxa"/>
            <w:tcBorders>
              <w:left w:val="single" w:sz="1" w:space="0" w:color="000000"/>
              <w:bottom w:val="single" w:sz="1" w:space="0" w:color="000000"/>
            </w:tcBorders>
          </w:tcPr>
          <w:p w:rsidR="00AD10AE" w:rsidRDefault="00AD10AE" w:rsidP="002630E7">
            <w:pPr>
              <w:pStyle w:val="WW-Obsahtabulky111"/>
              <w:spacing w:after="0" w:line="360" w:lineRule="auto"/>
              <w:jc w:val="both"/>
              <w:rPr>
                <w:rFonts w:ascii="Arial" w:hAnsi="Arial"/>
                <w:sz w:val="20"/>
                <w:szCs w:val="20"/>
              </w:rPr>
            </w:pPr>
            <w:r>
              <w:rPr>
                <w:rFonts w:ascii="Arial" w:hAnsi="Arial"/>
                <w:sz w:val="20"/>
                <w:szCs w:val="20"/>
              </w:rPr>
              <w:t xml:space="preserve">Celní </w:t>
            </w:r>
          </w:p>
        </w:tc>
        <w:tc>
          <w:tcPr>
            <w:tcW w:w="6380" w:type="dxa"/>
            <w:tcBorders>
              <w:left w:val="single" w:sz="1" w:space="0" w:color="000000"/>
              <w:bottom w:val="single" w:sz="1" w:space="0" w:color="000000"/>
              <w:right w:val="single" w:sz="1" w:space="0" w:color="000000"/>
            </w:tcBorders>
          </w:tcPr>
          <w:p w:rsidR="00AD10AE" w:rsidRDefault="00AD10AE" w:rsidP="002630E7">
            <w:pPr>
              <w:pStyle w:val="WW-Obsahtabulky111"/>
              <w:spacing w:after="0" w:line="360" w:lineRule="auto"/>
              <w:jc w:val="both"/>
              <w:rPr>
                <w:rFonts w:ascii="Arial" w:hAnsi="Arial"/>
                <w:sz w:val="20"/>
                <w:szCs w:val="20"/>
              </w:rPr>
            </w:pPr>
          </w:p>
        </w:tc>
      </w:tr>
      <w:tr w:rsidR="00AD10AE" w:rsidTr="002630E7">
        <w:trPr>
          <w:cantSplit/>
        </w:trPr>
        <w:tc>
          <w:tcPr>
            <w:tcW w:w="2390" w:type="dxa"/>
            <w:tcBorders>
              <w:left w:val="single" w:sz="1" w:space="0" w:color="000000"/>
              <w:bottom w:val="single" w:sz="1" w:space="0" w:color="000000"/>
            </w:tcBorders>
          </w:tcPr>
          <w:p w:rsidR="00AD10AE" w:rsidRDefault="00AD10AE" w:rsidP="002630E7">
            <w:pPr>
              <w:pStyle w:val="WW-Obsahtabulky111"/>
              <w:spacing w:after="0" w:line="360" w:lineRule="auto"/>
              <w:jc w:val="both"/>
              <w:rPr>
                <w:rFonts w:ascii="Arial" w:hAnsi="Arial"/>
                <w:sz w:val="20"/>
                <w:szCs w:val="20"/>
              </w:rPr>
            </w:pPr>
            <w:r>
              <w:rPr>
                <w:rFonts w:ascii="Arial" w:hAnsi="Arial"/>
                <w:sz w:val="20"/>
                <w:szCs w:val="20"/>
              </w:rPr>
              <w:t>Várečné</w:t>
            </w:r>
          </w:p>
        </w:tc>
        <w:tc>
          <w:tcPr>
            <w:tcW w:w="6380" w:type="dxa"/>
            <w:tcBorders>
              <w:left w:val="single" w:sz="1" w:space="0" w:color="000000"/>
              <w:bottom w:val="single" w:sz="1" w:space="0" w:color="000000"/>
              <w:right w:val="single" w:sz="1" w:space="0" w:color="000000"/>
            </w:tcBorders>
          </w:tcPr>
          <w:p w:rsidR="00AD10AE" w:rsidRDefault="00AD10AE" w:rsidP="002630E7">
            <w:pPr>
              <w:pStyle w:val="WW-Obsahtabulky111"/>
              <w:spacing w:after="0" w:line="360" w:lineRule="auto"/>
              <w:jc w:val="both"/>
              <w:rPr>
                <w:rFonts w:ascii="Arial" w:hAnsi="Arial"/>
                <w:sz w:val="20"/>
                <w:szCs w:val="20"/>
              </w:rPr>
            </w:pPr>
          </w:p>
        </w:tc>
      </w:tr>
      <w:tr w:rsidR="00AD10AE" w:rsidTr="002630E7">
        <w:trPr>
          <w:cantSplit/>
        </w:trPr>
        <w:tc>
          <w:tcPr>
            <w:tcW w:w="2390" w:type="dxa"/>
            <w:tcBorders>
              <w:left w:val="single" w:sz="1" w:space="0" w:color="000000"/>
              <w:bottom w:val="single" w:sz="1" w:space="0" w:color="000000"/>
            </w:tcBorders>
          </w:tcPr>
          <w:p w:rsidR="00AD10AE" w:rsidRDefault="00AD10AE" w:rsidP="002630E7">
            <w:pPr>
              <w:pStyle w:val="WW-Obsahtabulky111"/>
              <w:spacing w:after="0" w:line="360" w:lineRule="auto"/>
              <w:jc w:val="both"/>
              <w:rPr>
                <w:rFonts w:ascii="Arial" w:hAnsi="Arial"/>
                <w:sz w:val="20"/>
                <w:szCs w:val="20"/>
              </w:rPr>
            </w:pPr>
            <w:r>
              <w:rPr>
                <w:rFonts w:ascii="Arial" w:hAnsi="Arial"/>
                <w:sz w:val="20"/>
                <w:szCs w:val="20"/>
              </w:rPr>
              <w:t xml:space="preserve">Hrdelní </w:t>
            </w:r>
          </w:p>
        </w:tc>
        <w:tc>
          <w:tcPr>
            <w:tcW w:w="6380" w:type="dxa"/>
            <w:tcBorders>
              <w:left w:val="single" w:sz="1" w:space="0" w:color="000000"/>
              <w:bottom w:val="single" w:sz="1" w:space="0" w:color="000000"/>
              <w:right w:val="single" w:sz="1" w:space="0" w:color="000000"/>
            </w:tcBorders>
          </w:tcPr>
          <w:p w:rsidR="00AD10AE" w:rsidRDefault="00AD10AE" w:rsidP="002630E7">
            <w:pPr>
              <w:pStyle w:val="WW-Obsahtabulky111"/>
              <w:spacing w:after="0" w:line="360" w:lineRule="auto"/>
              <w:jc w:val="both"/>
              <w:rPr>
                <w:rFonts w:ascii="Arial" w:hAnsi="Arial"/>
                <w:sz w:val="20"/>
                <w:szCs w:val="20"/>
              </w:rPr>
            </w:pPr>
          </w:p>
        </w:tc>
      </w:tr>
      <w:tr w:rsidR="00AD10AE" w:rsidTr="002630E7">
        <w:trPr>
          <w:cantSplit/>
        </w:trPr>
        <w:tc>
          <w:tcPr>
            <w:tcW w:w="2390" w:type="dxa"/>
            <w:tcBorders>
              <w:left w:val="single" w:sz="1" w:space="0" w:color="000000"/>
              <w:bottom w:val="single" w:sz="1" w:space="0" w:color="000000"/>
            </w:tcBorders>
          </w:tcPr>
          <w:p w:rsidR="00AD10AE" w:rsidRDefault="00AD10AE" w:rsidP="002630E7">
            <w:pPr>
              <w:pStyle w:val="WW-Obsahtabulky111"/>
              <w:spacing w:after="0" w:line="360" w:lineRule="auto"/>
              <w:jc w:val="both"/>
              <w:rPr>
                <w:rFonts w:ascii="Arial" w:hAnsi="Arial"/>
                <w:sz w:val="20"/>
                <w:szCs w:val="20"/>
              </w:rPr>
            </w:pPr>
            <w:r>
              <w:rPr>
                <w:rFonts w:ascii="Arial" w:hAnsi="Arial"/>
                <w:sz w:val="20"/>
                <w:szCs w:val="20"/>
              </w:rPr>
              <w:t>Obehnat město hradbami</w:t>
            </w:r>
          </w:p>
        </w:tc>
        <w:tc>
          <w:tcPr>
            <w:tcW w:w="6380" w:type="dxa"/>
            <w:tcBorders>
              <w:left w:val="single" w:sz="1" w:space="0" w:color="000000"/>
              <w:bottom w:val="single" w:sz="1" w:space="0" w:color="000000"/>
              <w:right w:val="single" w:sz="1" w:space="0" w:color="000000"/>
            </w:tcBorders>
          </w:tcPr>
          <w:p w:rsidR="00AD10AE" w:rsidRDefault="00AD10AE" w:rsidP="002630E7">
            <w:pPr>
              <w:pStyle w:val="WW-Obsahtabulky111"/>
              <w:spacing w:after="0" w:line="360" w:lineRule="auto"/>
              <w:jc w:val="both"/>
              <w:rPr>
                <w:rFonts w:ascii="Arial" w:hAnsi="Arial"/>
                <w:sz w:val="20"/>
                <w:szCs w:val="20"/>
              </w:rPr>
            </w:pPr>
          </w:p>
        </w:tc>
      </w:tr>
      <w:tr w:rsidR="00AD10AE" w:rsidTr="002630E7">
        <w:trPr>
          <w:cantSplit/>
        </w:trPr>
        <w:tc>
          <w:tcPr>
            <w:tcW w:w="2390" w:type="dxa"/>
            <w:tcBorders>
              <w:left w:val="single" w:sz="1" w:space="0" w:color="000000"/>
              <w:bottom w:val="single" w:sz="1" w:space="0" w:color="000000"/>
            </w:tcBorders>
          </w:tcPr>
          <w:p w:rsidR="00AD10AE" w:rsidRDefault="00AD10AE" w:rsidP="002630E7">
            <w:pPr>
              <w:pStyle w:val="WW-Obsahtabulky111"/>
              <w:spacing w:after="0" w:line="360" w:lineRule="auto"/>
              <w:jc w:val="both"/>
              <w:rPr>
                <w:rFonts w:ascii="Arial" w:hAnsi="Arial"/>
                <w:sz w:val="20"/>
                <w:szCs w:val="20"/>
              </w:rPr>
            </w:pPr>
            <w:r>
              <w:rPr>
                <w:rFonts w:ascii="Arial" w:hAnsi="Arial"/>
                <w:sz w:val="20"/>
                <w:szCs w:val="20"/>
              </w:rPr>
              <w:t>Městské samosprávy</w:t>
            </w:r>
          </w:p>
        </w:tc>
        <w:tc>
          <w:tcPr>
            <w:tcW w:w="6380" w:type="dxa"/>
            <w:tcBorders>
              <w:left w:val="single" w:sz="1" w:space="0" w:color="000000"/>
              <w:bottom w:val="single" w:sz="1" w:space="0" w:color="000000"/>
              <w:right w:val="single" w:sz="1" w:space="0" w:color="000000"/>
            </w:tcBorders>
          </w:tcPr>
          <w:p w:rsidR="00AD10AE" w:rsidRDefault="00AD10AE" w:rsidP="002630E7">
            <w:pPr>
              <w:pStyle w:val="WW-Obsahtabulky111"/>
              <w:spacing w:after="0" w:line="360" w:lineRule="auto"/>
              <w:jc w:val="both"/>
              <w:rPr>
                <w:rFonts w:ascii="Arial" w:hAnsi="Arial"/>
                <w:sz w:val="22"/>
                <w:szCs w:val="22"/>
              </w:rPr>
            </w:pPr>
          </w:p>
        </w:tc>
      </w:tr>
    </w:tbl>
    <w:p w:rsidR="00AD10AE" w:rsidRDefault="00AD10AE" w:rsidP="00AD10AE">
      <w:pPr>
        <w:spacing w:line="360" w:lineRule="auto"/>
        <w:jc w:val="both"/>
      </w:pPr>
    </w:p>
    <w:p w:rsidR="00AD10AE" w:rsidRDefault="00AD10AE" w:rsidP="00AD10AE">
      <w:pPr>
        <w:numPr>
          <w:ilvl w:val="0"/>
          <w:numId w:val="42"/>
        </w:numPr>
        <w:spacing w:line="360" w:lineRule="auto"/>
        <w:ind w:left="283" w:hanging="283"/>
        <w:jc w:val="both"/>
        <w:rPr>
          <w:rFonts w:ascii="Arial" w:hAnsi="Arial"/>
        </w:rPr>
      </w:pPr>
      <w:r>
        <w:rPr>
          <w:rFonts w:ascii="Arial" w:hAnsi="Arial"/>
        </w:rPr>
        <w:t>Cechy</w:t>
      </w:r>
    </w:p>
    <w:p w:rsidR="00AD10AE" w:rsidRDefault="00AD10AE" w:rsidP="00AD10AE">
      <w:pPr>
        <w:spacing w:line="360" w:lineRule="auto"/>
        <w:jc w:val="both"/>
        <w:rPr>
          <w:rFonts w:ascii="Arial" w:hAnsi="Arial"/>
        </w:rPr>
      </w:pPr>
      <w:r>
        <w:rPr>
          <w:rFonts w:ascii="Arial" w:hAnsi="Arial"/>
        </w:rPr>
        <w:t>Cech = sdružení řemeslníků s určitými normami;</w:t>
      </w:r>
    </w:p>
    <w:p w:rsidR="00AD10AE" w:rsidRDefault="00AD10AE" w:rsidP="00AD10AE">
      <w:pPr>
        <w:numPr>
          <w:ilvl w:val="0"/>
          <w:numId w:val="43"/>
        </w:numPr>
        <w:spacing w:line="360" w:lineRule="auto"/>
        <w:jc w:val="both"/>
        <w:rPr>
          <w:rFonts w:ascii="Arial" w:hAnsi="Arial"/>
        </w:rPr>
      </w:pPr>
      <w:r>
        <w:rPr>
          <w:rFonts w:ascii="Arial" w:hAnsi="Arial"/>
        </w:rPr>
        <w:t xml:space="preserve">v Mostě pozvolné sdružování cechů – první polovina 13. století = zahájení </w:t>
      </w:r>
    </w:p>
    <w:p w:rsidR="00AD10AE" w:rsidRDefault="00AD10AE" w:rsidP="00AD10AE">
      <w:pPr>
        <w:spacing w:line="360" w:lineRule="auto"/>
        <w:ind w:left="5664"/>
        <w:jc w:val="both"/>
        <w:rPr>
          <w:rFonts w:ascii="Arial" w:hAnsi="Arial"/>
        </w:rPr>
      </w:pPr>
      <w:r>
        <w:rPr>
          <w:rFonts w:ascii="Arial" w:hAnsi="Arial"/>
        </w:rPr>
        <w:t xml:space="preserve">      výstavby hradu</w:t>
      </w:r>
    </w:p>
    <w:p w:rsidR="00AD10AE" w:rsidRDefault="00AD10AE" w:rsidP="00AD10AE">
      <w:pPr>
        <w:spacing w:line="360" w:lineRule="auto"/>
        <w:jc w:val="both"/>
        <w:rPr>
          <w:rFonts w:ascii="Arial" w:hAnsi="Arial"/>
        </w:rPr>
      </w:pPr>
      <w:r>
        <w:rPr>
          <w:rFonts w:ascii="Arial" w:hAnsi="Arial"/>
        </w:rPr>
        <w:t xml:space="preserve">                                                                                                         = vláda Václava I.</w:t>
      </w:r>
    </w:p>
    <w:p w:rsidR="00AD10AE" w:rsidRDefault="00AD10AE" w:rsidP="00AD10AE">
      <w:pPr>
        <w:numPr>
          <w:ilvl w:val="1"/>
          <w:numId w:val="40"/>
        </w:numPr>
        <w:tabs>
          <w:tab w:val="clear" w:pos="720"/>
          <w:tab w:val="num" w:pos="571"/>
        </w:tabs>
        <w:spacing w:line="360" w:lineRule="auto"/>
        <w:ind w:left="571" w:hanging="283"/>
        <w:jc w:val="both"/>
        <w:rPr>
          <w:rFonts w:ascii="Arial" w:hAnsi="Arial"/>
        </w:rPr>
      </w:pPr>
      <w:r>
        <w:rPr>
          <w:rFonts w:ascii="Arial" w:hAnsi="Arial"/>
        </w:rPr>
        <w:t>Most královským městem – 1273 právo mílové (vláda Přemysla Otakara II.);</w:t>
      </w:r>
    </w:p>
    <w:p w:rsidR="00AD10AE" w:rsidRDefault="00AD10AE" w:rsidP="00AD10AE">
      <w:pPr>
        <w:numPr>
          <w:ilvl w:val="1"/>
          <w:numId w:val="40"/>
        </w:numPr>
        <w:tabs>
          <w:tab w:val="clear" w:pos="720"/>
          <w:tab w:val="num" w:pos="571"/>
        </w:tabs>
        <w:spacing w:line="360" w:lineRule="auto"/>
        <w:ind w:left="571" w:hanging="283"/>
        <w:jc w:val="both"/>
        <w:rPr>
          <w:rFonts w:ascii="Arial" w:hAnsi="Arial"/>
        </w:rPr>
      </w:pPr>
      <w:r>
        <w:rPr>
          <w:rFonts w:ascii="Arial" w:hAnsi="Arial"/>
        </w:rPr>
        <w:t>první pramen o existenci cechů v Mostě – listina císaře Karla IV. z roku 1352;</w:t>
      </w:r>
    </w:p>
    <w:p w:rsidR="00AD10AE" w:rsidRDefault="00AD10AE" w:rsidP="00AD10AE">
      <w:pPr>
        <w:numPr>
          <w:ilvl w:val="1"/>
          <w:numId w:val="40"/>
        </w:numPr>
        <w:tabs>
          <w:tab w:val="clear" w:pos="720"/>
          <w:tab w:val="num" w:pos="571"/>
        </w:tabs>
        <w:spacing w:line="360" w:lineRule="auto"/>
        <w:ind w:left="571" w:hanging="283"/>
        <w:jc w:val="both"/>
        <w:rPr>
          <w:rFonts w:ascii="Arial" w:hAnsi="Arial"/>
        </w:rPr>
      </w:pPr>
      <w:r>
        <w:rPr>
          <w:rFonts w:ascii="Arial" w:hAnsi="Arial"/>
        </w:rPr>
        <w:t>od 16. století v Mostě v ceších organizováno 36 řemesel;</w:t>
      </w:r>
    </w:p>
    <w:p w:rsidR="00AD10AE" w:rsidRDefault="00AD10AE" w:rsidP="00AD10AE">
      <w:pPr>
        <w:numPr>
          <w:ilvl w:val="1"/>
          <w:numId w:val="40"/>
        </w:numPr>
        <w:tabs>
          <w:tab w:val="clear" w:pos="720"/>
          <w:tab w:val="num" w:pos="571"/>
        </w:tabs>
        <w:spacing w:line="360" w:lineRule="auto"/>
        <w:ind w:left="571" w:hanging="283"/>
        <w:jc w:val="both"/>
        <w:rPr>
          <w:rFonts w:ascii="Arial" w:hAnsi="Arial"/>
        </w:rPr>
      </w:pPr>
      <w:r>
        <w:rPr>
          <w:rFonts w:ascii="Arial" w:hAnsi="Arial"/>
        </w:rPr>
        <w:t>cechy v Mostě do poloviny 19. století – do 1859 postupné rozpouštění; 1859 – zbytky cechovního zřízení zakázány zákonem (František Josef I.);</w:t>
      </w:r>
    </w:p>
    <w:p w:rsidR="00AD10AE" w:rsidRDefault="00AD10AE" w:rsidP="00AD10AE">
      <w:pPr>
        <w:numPr>
          <w:ilvl w:val="1"/>
          <w:numId w:val="40"/>
        </w:numPr>
        <w:tabs>
          <w:tab w:val="clear" w:pos="720"/>
          <w:tab w:val="num" w:pos="571"/>
        </w:tabs>
        <w:spacing w:line="360" w:lineRule="auto"/>
        <w:ind w:left="571" w:hanging="283"/>
        <w:jc w:val="both"/>
        <w:rPr>
          <w:rFonts w:ascii="Arial" w:hAnsi="Arial"/>
        </w:rPr>
      </w:pPr>
      <w:r>
        <w:rPr>
          <w:rFonts w:ascii="Arial" w:hAnsi="Arial"/>
        </w:rPr>
        <w:t>nejstarší cechy ve městě – potravinářské = řeznický, pekařský, sladovnický.</w:t>
      </w:r>
    </w:p>
    <w:p w:rsidR="00AD10AE" w:rsidRDefault="00AD10AE" w:rsidP="00AD10AE">
      <w:pPr>
        <w:spacing w:line="360" w:lineRule="auto"/>
        <w:jc w:val="both"/>
        <w:rPr>
          <w:rFonts w:ascii="Arial" w:hAnsi="Arial"/>
        </w:rPr>
      </w:pPr>
    </w:p>
    <w:p w:rsidR="00AD10AE" w:rsidRDefault="00AD10AE" w:rsidP="00AD10AE">
      <w:pPr>
        <w:spacing w:line="360" w:lineRule="auto"/>
        <w:jc w:val="both"/>
        <w:rPr>
          <w:rFonts w:ascii="Arial" w:hAnsi="Arial"/>
        </w:rPr>
      </w:pPr>
    </w:p>
    <w:p w:rsidR="00AD10AE" w:rsidRDefault="00AD10AE" w:rsidP="00AD10AE">
      <w:pPr>
        <w:spacing w:line="360" w:lineRule="auto"/>
        <w:jc w:val="both"/>
        <w:rPr>
          <w:rFonts w:ascii="Arial" w:hAnsi="Arial"/>
        </w:rPr>
      </w:pPr>
    </w:p>
    <w:p w:rsidR="00AD10AE" w:rsidRDefault="00AD10AE" w:rsidP="00AD10AE">
      <w:pPr>
        <w:spacing w:line="360" w:lineRule="auto"/>
        <w:jc w:val="both"/>
        <w:rPr>
          <w:rFonts w:ascii="Arial" w:hAnsi="Arial"/>
        </w:rPr>
      </w:pPr>
    </w:p>
    <w:p w:rsidR="00AD10AE" w:rsidRDefault="00AD10AE" w:rsidP="00AD10AE">
      <w:pPr>
        <w:spacing w:line="360" w:lineRule="auto"/>
        <w:jc w:val="both"/>
        <w:rPr>
          <w:b/>
          <w:sz w:val="24"/>
          <w:szCs w:val="24"/>
        </w:rPr>
      </w:pPr>
      <w:r>
        <w:rPr>
          <w:b/>
          <w:sz w:val="24"/>
          <w:szCs w:val="24"/>
        </w:rPr>
        <w:lastRenderedPageBreak/>
        <w:t>PŘÍLOHY</w:t>
      </w:r>
    </w:p>
    <w:p w:rsidR="00AD10AE" w:rsidRDefault="00AD10AE" w:rsidP="00AD10AE">
      <w:pPr>
        <w:spacing w:line="360" w:lineRule="auto"/>
        <w:jc w:val="both"/>
        <w:rPr>
          <w:rFonts w:ascii="Arial" w:hAnsi="Arial"/>
        </w:rPr>
      </w:pPr>
      <w:r>
        <w:rPr>
          <w:rFonts w:ascii="Arial" w:hAnsi="Arial"/>
        </w:rPr>
        <w:t>Poznej privilegium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670"/>
        <w:gridCol w:w="4689"/>
      </w:tblGrid>
      <w:tr w:rsidR="00AD10AE" w:rsidTr="002630E7">
        <w:tc>
          <w:tcPr>
            <w:tcW w:w="3670" w:type="dxa"/>
          </w:tcPr>
          <w:p w:rsidR="00AD10AE" w:rsidRPr="00467F54" w:rsidRDefault="00AD10AE" w:rsidP="002630E7">
            <w:pPr>
              <w:pStyle w:val="Nadpis3"/>
              <w:spacing w:line="240" w:lineRule="auto"/>
              <w:rPr>
                <w:rFonts w:ascii="Arial" w:hAnsi="Arial" w:cs="Arial"/>
                <w:b/>
                <w:sz w:val="22"/>
                <w:szCs w:val="22"/>
              </w:rPr>
            </w:pPr>
            <w:r w:rsidRPr="00467F54">
              <w:rPr>
                <w:rFonts w:ascii="Arial" w:hAnsi="Arial" w:cs="Arial"/>
                <w:b/>
                <w:sz w:val="22"/>
                <w:szCs w:val="22"/>
              </w:rPr>
              <w:t>TRŽNÍ</w:t>
            </w:r>
          </w:p>
        </w:tc>
        <w:tc>
          <w:tcPr>
            <w:tcW w:w="4689" w:type="dxa"/>
          </w:tcPr>
          <w:p w:rsidR="00AD10AE" w:rsidRDefault="00AD10AE" w:rsidP="002630E7">
            <w:pPr>
              <w:spacing w:line="360" w:lineRule="auto"/>
              <w:jc w:val="both"/>
              <w:rPr>
                <w:rFonts w:ascii="Arial" w:hAnsi="Arial"/>
              </w:rPr>
            </w:pPr>
          </w:p>
          <w:p w:rsidR="00AD10AE" w:rsidRDefault="00AD10AE" w:rsidP="002630E7">
            <w:pPr>
              <w:spacing w:line="360" w:lineRule="auto"/>
              <w:jc w:val="both"/>
              <w:rPr>
                <w:rFonts w:ascii="Arial" w:hAnsi="Arial"/>
              </w:rPr>
            </w:pPr>
          </w:p>
        </w:tc>
      </w:tr>
      <w:tr w:rsidR="00AD10AE" w:rsidTr="002630E7">
        <w:tc>
          <w:tcPr>
            <w:tcW w:w="3670" w:type="dxa"/>
          </w:tcPr>
          <w:p w:rsidR="00AD10AE" w:rsidRDefault="00AD10AE" w:rsidP="002630E7">
            <w:pPr>
              <w:jc w:val="both"/>
              <w:rPr>
                <w:rFonts w:ascii="Arial" w:hAnsi="Arial"/>
                <w:b/>
                <w:bCs/>
              </w:rPr>
            </w:pPr>
            <w:r>
              <w:rPr>
                <w:rFonts w:ascii="Arial" w:hAnsi="Arial"/>
                <w:b/>
                <w:bCs/>
              </w:rPr>
              <w:t>MÍLOVÉ</w:t>
            </w:r>
          </w:p>
        </w:tc>
        <w:tc>
          <w:tcPr>
            <w:tcW w:w="4689" w:type="dxa"/>
          </w:tcPr>
          <w:p w:rsidR="00AD10AE" w:rsidRDefault="00AD10AE" w:rsidP="002630E7">
            <w:pPr>
              <w:spacing w:line="360" w:lineRule="auto"/>
              <w:jc w:val="both"/>
              <w:rPr>
                <w:rFonts w:ascii="Arial" w:hAnsi="Arial"/>
              </w:rPr>
            </w:pPr>
          </w:p>
          <w:p w:rsidR="00AD10AE" w:rsidRDefault="00AD10AE" w:rsidP="002630E7">
            <w:pPr>
              <w:spacing w:line="360" w:lineRule="auto"/>
              <w:jc w:val="both"/>
              <w:rPr>
                <w:rFonts w:ascii="Arial" w:hAnsi="Arial"/>
              </w:rPr>
            </w:pPr>
          </w:p>
        </w:tc>
      </w:tr>
      <w:tr w:rsidR="00AD10AE" w:rsidTr="002630E7">
        <w:tc>
          <w:tcPr>
            <w:tcW w:w="3670" w:type="dxa"/>
          </w:tcPr>
          <w:p w:rsidR="00AD10AE" w:rsidRDefault="00AD10AE" w:rsidP="002630E7">
            <w:pPr>
              <w:jc w:val="both"/>
              <w:rPr>
                <w:rFonts w:ascii="Arial" w:hAnsi="Arial"/>
                <w:b/>
                <w:bCs/>
              </w:rPr>
            </w:pPr>
            <w:r>
              <w:rPr>
                <w:rFonts w:ascii="Arial" w:hAnsi="Arial"/>
                <w:b/>
                <w:bCs/>
              </w:rPr>
              <w:t>SKLADU</w:t>
            </w:r>
          </w:p>
        </w:tc>
        <w:tc>
          <w:tcPr>
            <w:tcW w:w="4689" w:type="dxa"/>
          </w:tcPr>
          <w:p w:rsidR="00AD10AE" w:rsidRDefault="00AD10AE" w:rsidP="002630E7">
            <w:pPr>
              <w:spacing w:line="360" w:lineRule="auto"/>
              <w:jc w:val="both"/>
              <w:rPr>
                <w:rFonts w:ascii="Arial" w:hAnsi="Arial"/>
              </w:rPr>
            </w:pPr>
          </w:p>
          <w:p w:rsidR="00AD10AE" w:rsidRDefault="00AD10AE" w:rsidP="002630E7">
            <w:pPr>
              <w:spacing w:line="360" w:lineRule="auto"/>
              <w:jc w:val="both"/>
              <w:rPr>
                <w:rFonts w:ascii="Arial" w:hAnsi="Arial"/>
              </w:rPr>
            </w:pPr>
          </w:p>
        </w:tc>
      </w:tr>
      <w:tr w:rsidR="00AD10AE" w:rsidTr="002630E7">
        <w:tc>
          <w:tcPr>
            <w:tcW w:w="3670" w:type="dxa"/>
          </w:tcPr>
          <w:p w:rsidR="00AD10AE" w:rsidRDefault="00AD10AE" w:rsidP="002630E7">
            <w:pPr>
              <w:jc w:val="both"/>
              <w:rPr>
                <w:rFonts w:ascii="Arial" w:hAnsi="Arial"/>
                <w:b/>
                <w:bCs/>
              </w:rPr>
            </w:pPr>
            <w:r>
              <w:rPr>
                <w:rFonts w:ascii="Arial" w:hAnsi="Arial"/>
                <w:b/>
                <w:bCs/>
              </w:rPr>
              <w:t>CELNÍ</w:t>
            </w:r>
          </w:p>
        </w:tc>
        <w:tc>
          <w:tcPr>
            <w:tcW w:w="4689" w:type="dxa"/>
          </w:tcPr>
          <w:p w:rsidR="00AD10AE" w:rsidRDefault="00AD10AE" w:rsidP="002630E7">
            <w:pPr>
              <w:spacing w:line="360" w:lineRule="auto"/>
              <w:jc w:val="both"/>
              <w:rPr>
                <w:rFonts w:ascii="Arial" w:hAnsi="Arial"/>
              </w:rPr>
            </w:pPr>
          </w:p>
          <w:p w:rsidR="00AD10AE" w:rsidRDefault="00AD10AE" w:rsidP="002630E7">
            <w:pPr>
              <w:spacing w:line="360" w:lineRule="auto"/>
              <w:jc w:val="both"/>
              <w:rPr>
                <w:rFonts w:ascii="Arial" w:hAnsi="Arial"/>
              </w:rPr>
            </w:pPr>
          </w:p>
        </w:tc>
      </w:tr>
      <w:tr w:rsidR="00AD10AE" w:rsidTr="002630E7">
        <w:tc>
          <w:tcPr>
            <w:tcW w:w="3670" w:type="dxa"/>
          </w:tcPr>
          <w:p w:rsidR="00AD10AE" w:rsidRDefault="00AD10AE" w:rsidP="002630E7">
            <w:pPr>
              <w:jc w:val="both"/>
              <w:rPr>
                <w:rFonts w:ascii="Arial" w:hAnsi="Arial"/>
                <w:b/>
                <w:bCs/>
              </w:rPr>
            </w:pPr>
            <w:r>
              <w:rPr>
                <w:rFonts w:ascii="Arial" w:hAnsi="Arial"/>
                <w:b/>
                <w:bCs/>
              </w:rPr>
              <w:t>VÁREČNÉ</w:t>
            </w:r>
          </w:p>
        </w:tc>
        <w:tc>
          <w:tcPr>
            <w:tcW w:w="4689" w:type="dxa"/>
          </w:tcPr>
          <w:p w:rsidR="00AD10AE" w:rsidRDefault="00AD10AE" w:rsidP="002630E7">
            <w:pPr>
              <w:spacing w:line="360" w:lineRule="auto"/>
              <w:jc w:val="both"/>
              <w:rPr>
                <w:rFonts w:ascii="Arial" w:hAnsi="Arial"/>
              </w:rPr>
            </w:pPr>
          </w:p>
          <w:p w:rsidR="00AD10AE" w:rsidRDefault="00AD10AE" w:rsidP="002630E7">
            <w:pPr>
              <w:spacing w:line="360" w:lineRule="auto"/>
              <w:jc w:val="both"/>
              <w:rPr>
                <w:rFonts w:ascii="Arial" w:hAnsi="Arial"/>
              </w:rPr>
            </w:pPr>
          </w:p>
        </w:tc>
      </w:tr>
      <w:tr w:rsidR="00AD10AE" w:rsidTr="002630E7">
        <w:tc>
          <w:tcPr>
            <w:tcW w:w="3670" w:type="dxa"/>
          </w:tcPr>
          <w:p w:rsidR="00AD10AE" w:rsidRDefault="00AD10AE" w:rsidP="002630E7">
            <w:pPr>
              <w:jc w:val="both"/>
              <w:rPr>
                <w:rFonts w:ascii="Arial" w:hAnsi="Arial"/>
                <w:b/>
                <w:bCs/>
              </w:rPr>
            </w:pPr>
            <w:r>
              <w:rPr>
                <w:rFonts w:ascii="Arial" w:hAnsi="Arial"/>
                <w:b/>
                <w:bCs/>
              </w:rPr>
              <w:t>HRDELNÍ</w:t>
            </w:r>
          </w:p>
        </w:tc>
        <w:tc>
          <w:tcPr>
            <w:tcW w:w="4689" w:type="dxa"/>
          </w:tcPr>
          <w:p w:rsidR="00AD10AE" w:rsidRDefault="00AD10AE" w:rsidP="002630E7">
            <w:pPr>
              <w:spacing w:line="360" w:lineRule="auto"/>
              <w:jc w:val="both"/>
              <w:rPr>
                <w:rFonts w:ascii="Arial" w:hAnsi="Arial"/>
              </w:rPr>
            </w:pPr>
          </w:p>
          <w:p w:rsidR="00AD10AE" w:rsidRDefault="00AD10AE" w:rsidP="002630E7">
            <w:pPr>
              <w:spacing w:line="360" w:lineRule="auto"/>
              <w:jc w:val="both"/>
              <w:rPr>
                <w:rFonts w:ascii="Arial" w:hAnsi="Arial"/>
              </w:rPr>
            </w:pPr>
          </w:p>
        </w:tc>
      </w:tr>
      <w:tr w:rsidR="00AD10AE" w:rsidTr="002630E7">
        <w:tc>
          <w:tcPr>
            <w:tcW w:w="3670" w:type="dxa"/>
          </w:tcPr>
          <w:p w:rsidR="00AD10AE" w:rsidRDefault="00AD10AE" w:rsidP="002630E7">
            <w:pPr>
              <w:jc w:val="both"/>
              <w:rPr>
                <w:rFonts w:ascii="Arial" w:hAnsi="Arial"/>
                <w:b/>
                <w:bCs/>
              </w:rPr>
            </w:pPr>
            <w:r>
              <w:rPr>
                <w:rFonts w:ascii="Arial" w:hAnsi="Arial"/>
                <w:b/>
                <w:bCs/>
              </w:rPr>
              <w:t>OBEHNAT MĚSTO HRADBAMI</w:t>
            </w:r>
          </w:p>
        </w:tc>
        <w:tc>
          <w:tcPr>
            <w:tcW w:w="4689" w:type="dxa"/>
          </w:tcPr>
          <w:p w:rsidR="00AD10AE" w:rsidRDefault="00AD10AE" w:rsidP="002630E7">
            <w:pPr>
              <w:spacing w:line="360" w:lineRule="auto"/>
              <w:jc w:val="both"/>
              <w:rPr>
                <w:rFonts w:ascii="Arial" w:hAnsi="Arial"/>
              </w:rPr>
            </w:pPr>
          </w:p>
          <w:p w:rsidR="00AD10AE" w:rsidRDefault="00AD10AE" w:rsidP="002630E7">
            <w:pPr>
              <w:spacing w:line="360" w:lineRule="auto"/>
              <w:jc w:val="both"/>
              <w:rPr>
                <w:rFonts w:ascii="Arial" w:hAnsi="Arial"/>
              </w:rPr>
            </w:pPr>
          </w:p>
        </w:tc>
      </w:tr>
      <w:tr w:rsidR="00AD10AE" w:rsidTr="002630E7">
        <w:tc>
          <w:tcPr>
            <w:tcW w:w="3670" w:type="dxa"/>
          </w:tcPr>
          <w:p w:rsidR="00AD10AE" w:rsidRDefault="00AD10AE" w:rsidP="002630E7">
            <w:pPr>
              <w:jc w:val="both"/>
              <w:rPr>
                <w:rFonts w:ascii="Arial" w:hAnsi="Arial"/>
                <w:b/>
                <w:bCs/>
              </w:rPr>
            </w:pPr>
            <w:r>
              <w:rPr>
                <w:rFonts w:ascii="Arial" w:hAnsi="Arial"/>
                <w:b/>
                <w:bCs/>
              </w:rPr>
              <w:t>MĚSTSKÉ SAMOSPRÁVY</w:t>
            </w:r>
          </w:p>
        </w:tc>
        <w:tc>
          <w:tcPr>
            <w:tcW w:w="4689" w:type="dxa"/>
          </w:tcPr>
          <w:p w:rsidR="00AD10AE" w:rsidRDefault="00AD10AE" w:rsidP="002630E7">
            <w:pPr>
              <w:spacing w:line="360" w:lineRule="auto"/>
              <w:jc w:val="both"/>
              <w:rPr>
                <w:rFonts w:ascii="Arial" w:hAnsi="Arial"/>
              </w:rPr>
            </w:pPr>
          </w:p>
          <w:p w:rsidR="00AD10AE" w:rsidRDefault="00AD10AE" w:rsidP="002630E7">
            <w:pPr>
              <w:spacing w:line="360" w:lineRule="auto"/>
              <w:jc w:val="both"/>
              <w:rPr>
                <w:rFonts w:ascii="Arial" w:hAnsi="Arial"/>
              </w:rPr>
            </w:pPr>
          </w:p>
        </w:tc>
      </w:tr>
    </w:tbl>
    <w:p w:rsidR="00AD10AE" w:rsidRDefault="00AD10AE" w:rsidP="00AD10AE">
      <w:pPr>
        <w:spacing w:line="360" w:lineRule="auto"/>
        <w:jc w:val="both"/>
        <w:rPr>
          <w:rFonts w:ascii="Arial" w:hAnsi="Arial"/>
        </w:rPr>
      </w:pPr>
    </w:p>
    <w:tbl>
      <w:tblPr>
        <w:tblW w:w="0" w:type="auto"/>
        <w:tblInd w:w="3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89"/>
      </w:tblGrid>
      <w:tr w:rsidR="00AD10AE" w:rsidTr="002630E7">
        <w:tc>
          <w:tcPr>
            <w:tcW w:w="4689" w:type="dxa"/>
          </w:tcPr>
          <w:p w:rsidR="00AD10AE" w:rsidRDefault="00AD10AE" w:rsidP="002630E7">
            <w:pPr>
              <w:pStyle w:val="Zkladntext"/>
            </w:pPr>
            <w:r>
              <w:t>- právo městské rady, v čele purkmistr a rada konšelů</w:t>
            </w:r>
          </w:p>
          <w:p w:rsidR="00AD10AE" w:rsidRDefault="00AD10AE" w:rsidP="002630E7">
            <w:pPr>
              <w:ind w:left="360"/>
              <w:jc w:val="both"/>
              <w:rPr>
                <w:rFonts w:ascii="Arial" w:hAnsi="Arial"/>
              </w:rPr>
            </w:pPr>
          </w:p>
        </w:tc>
      </w:tr>
      <w:tr w:rsidR="00AD10AE" w:rsidTr="002630E7">
        <w:tc>
          <w:tcPr>
            <w:tcW w:w="4689" w:type="dxa"/>
          </w:tcPr>
          <w:p w:rsidR="00AD10AE" w:rsidRDefault="00AD10AE" w:rsidP="002630E7">
            <w:pPr>
              <w:jc w:val="both"/>
              <w:rPr>
                <w:rFonts w:ascii="Arial" w:hAnsi="Arial"/>
              </w:rPr>
            </w:pPr>
            <w:r>
              <w:rPr>
                <w:rFonts w:ascii="Arial" w:hAnsi="Arial"/>
              </w:rPr>
              <w:t>- povinnost kupce procházejícího územím vyložit zboží na prodej a zaplatit městské clo</w:t>
            </w:r>
          </w:p>
        </w:tc>
      </w:tr>
      <w:tr w:rsidR="00AD10AE" w:rsidTr="002630E7">
        <w:tc>
          <w:tcPr>
            <w:tcW w:w="4689" w:type="dxa"/>
          </w:tcPr>
          <w:p w:rsidR="00AD10AE" w:rsidRDefault="00AD10AE" w:rsidP="002630E7">
            <w:pPr>
              <w:pStyle w:val="Zkladntext"/>
            </w:pPr>
            <w:r>
              <w:t>- monopol výroby v okruhu jedné míle, asi 9 km</w:t>
            </w:r>
          </w:p>
          <w:p w:rsidR="00AD10AE" w:rsidRDefault="00AD10AE" w:rsidP="002630E7">
            <w:pPr>
              <w:jc w:val="both"/>
              <w:rPr>
                <w:rFonts w:ascii="Arial" w:hAnsi="Arial"/>
              </w:rPr>
            </w:pPr>
          </w:p>
        </w:tc>
      </w:tr>
      <w:tr w:rsidR="00AD10AE" w:rsidTr="002630E7">
        <w:tc>
          <w:tcPr>
            <w:tcW w:w="4689" w:type="dxa"/>
          </w:tcPr>
          <w:p w:rsidR="00AD10AE" w:rsidRDefault="00AD10AE" w:rsidP="002630E7">
            <w:pPr>
              <w:jc w:val="both"/>
              <w:rPr>
                <w:rFonts w:ascii="Arial" w:hAnsi="Arial"/>
              </w:rPr>
            </w:pPr>
            <w:r>
              <w:rPr>
                <w:rFonts w:ascii="Arial" w:hAnsi="Arial"/>
              </w:rPr>
              <w:t>- právo konat pravidelné trhy, výroční, týdenní. Zisky do městské pokladny</w:t>
            </w:r>
          </w:p>
          <w:p w:rsidR="00AD10AE" w:rsidRDefault="00AD10AE" w:rsidP="002630E7">
            <w:pPr>
              <w:ind w:left="360"/>
              <w:jc w:val="both"/>
              <w:rPr>
                <w:rFonts w:ascii="Arial" w:hAnsi="Arial"/>
              </w:rPr>
            </w:pPr>
          </w:p>
        </w:tc>
      </w:tr>
      <w:tr w:rsidR="00AD10AE" w:rsidTr="002630E7">
        <w:trPr>
          <w:trHeight w:val="1780"/>
        </w:trPr>
        <w:tc>
          <w:tcPr>
            <w:tcW w:w="4689" w:type="dxa"/>
          </w:tcPr>
          <w:p w:rsidR="00AD10AE" w:rsidRDefault="00AD10AE" w:rsidP="002630E7">
            <w:pPr>
              <w:jc w:val="both"/>
              <w:rPr>
                <w:rFonts w:ascii="Arial" w:hAnsi="Arial"/>
              </w:rPr>
            </w:pPr>
            <w:r>
              <w:rPr>
                <w:rFonts w:ascii="Arial" w:hAnsi="Arial"/>
              </w:rPr>
              <w:t>- právo vařit pivo</w:t>
            </w:r>
          </w:p>
          <w:p w:rsidR="00AD10AE" w:rsidRDefault="00AD10AE" w:rsidP="002630E7">
            <w:pPr>
              <w:jc w:val="both"/>
              <w:rPr>
                <w:rFonts w:ascii="Arial" w:hAnsi="Arial"/>
              </w:rPr>
            </w:pPr>
          </w:p>
          <w:p w:rsidR="00AD10AE" w:rsidRDefault="00AD10AE" w:rsidP="002630E7">
            <w:pPr>
              <w:jc w:val="both"/>
              <w:rPr>
                <w:rFonts w:ascii="Arial" w:hAnsi="Arial"/>
              </w:rPr>
            </w:pPr>
            <w:r>
              <w:rPr>
                <w:rFonts w:ascii="Arial" w:hAnsi="Arial"/>
              </w:rPr>
              <w:t>- právo vybírat poplatky všeho druhu</w:t>
            </w:r>
          </w:p>
          <w:p w:rsidR="00AD10AE" w:rsidRDefault="00AD10AE" w:rsidP="002630E7">
            <w:pPr>
              <w:jc w:val="both"/>
              <w:rPr>
                <w:rFonts w:ascii="Arial" w:hAnsi="Arial"/>
              </w:rPr>
            </w:pPr>
          </w:p>
          <w:p w:rsidR="00AD10AE" w:rsidRDefault="00AD10AE" w:rsidP="002630E7">
            <w:pPr>
              <w:jc w:val="both"/>
              <w:rPr>
                <w:rFonts w:ascii="Arial" w:hAnsi="Arial"/>
              </w:rPr>
            </w:pPr>
          </w:p>
        </w:tc>
      </w:tr>
      <w:tr w:rsidR="00AD10AE" w:rsidTr="002630E7">
        <w:tc>
          <w:tcPr>
            <w:tcW w:w="4689" w:type="dxa"/>
          </w:tcPr>
          <w:p w:rsidR="00AD10AE" w:rsidRDefault="00AD10AE" w:rsidP="002630E7">
            <w:pPr>
              <w:jc w:val="both"/>
              <w:rPr>
                <w:rFonts w:ascii="Arial" w:hAnsi="Arial"/>
              </w:rPr>
            </w:pPr>
            <w:r>
              <w:rPr>
                <w:rFonts w:ascii="Arial" w:hAnsi="Arial"/>
              </w:rPr>
              <w:t>- právo odsoudit k smrti a popravit</w:t>
            </w:r>
          </w:p>
          <w:p w:rsidR="00AD10AE" w:rsidRDefault="00AD10AE" w:rsidP="002630E7">
            <w:pPr>
              <w:jc w:val="both"/>
              <w:rPr>
                <w:rFonts w:ascii="Arial" w:hAnsi="Arial"/>
              </w:rPr>
            </w:pPr>
          </w:p>
        </w:tc>
      </w:tr>
      <w:tr w:rsidR="00AD10AE" w:rsidTr="002630E7">
        <w:trPr>
          <w:trHeight w:val="833"/>
        </w:trPr>
        <w:tc>
          <w:tcPr>
            <w:tcW w:w="4689" w:type="dxa"/>
          </w:tcPr>
          <w:p w:rsidR="00AD10AE" w:rsidRDefault="00AD10AE" w:rsidP="002630E7">
            <w:pPr>
              <w:jc w:val="both"/>
              <w:rPr>
                <w:rFonts w:ascii="Arial" w:hAnsi="Arial"/>
              </w:rPr>
            </w:pPr>
            <w:r>
              <w:rPr>
                <w:rFonts w:ascii="Arial" w:hAnsi="Arial"/>
              </w:rPr>
              <w:t>- právo postavit si hradby (opěrný bod)</w:t>
            </w:r>
          </w:p>
          <w:p w:rsidR="00AD10AE" w:rsidRDefault="00AD10AE" w:rsidP="002630E7">
            <w:pPr>
              <w:jc w:val="both"/>
              <w:rPr>
                <w:rFonts w:ascii="Arial" w:hAnsi="Arial"/>
              </w:rPr>
            </w:pPr>
          </w:p>
          <w:p w:rsidR="00AD10AE" w:rsidRDefault="00AD10AE" w:rsidP="002630E7">
            <w:pPr>
              <w:jc w:val="both"/>
              <w:rPr>
                <w:rFonts w:ascii="Arial" w:hAnsi="Arial"/>
              </w:rPr>
            </w:pPr>
          </w:p>
        </w:tc>
      </w:tr>
    </w:tbl>
    <w:p w:rsidR="00AD10AE" w:rsidRPr="00467F54" w:rsidRDefault="00AD10AE" w:rsidP="00AD10AE">
      <w:pPr>
        <w:spacing w:line="360" w:lineRule="auto"/>
        <w:jc w:val="both"/>
        <w:rPr>
          <w:b/>
          <w:sz w:val="24"/>
          <w:szCs w:val="24"/>
        </w:rPr>
      </w:pPr>
    </w:p>
    <w:p w:rsidR="00AD10AE" w:rsidRDefault="00AD10AE" w:rsidP="00AD10AE">
      <w:pPr>
        <w:spacing w:line="360" w:lineRule="auto"/>
        <w:jc w:val="both"/>
        <w:rPr>
          <w:rFonts w:ascii="Arial" w:hAnsi="Arial"/>
        </w:rPr>
      </w:pPr>
    </w:p>
    <w:p w:rsidR="00AD10AE" w:rsidRPr="00DC70A3" w:rsidRDefault="00AD10AE" w:rsidP="00AD10AE">
      <w:pPr>
        <w:spacing w:line="360" w:lineRule="auto"/>
        <w:jc w:val="both"/>
        <w:rPr>
          <w:rFonts w:ascii="Arial" w:hAnsi="Arial"/>
          <w:sz w:val="24"/>
          <w:szCs w:val="24"/>
        </w:rPr>
      </w:pPr>
      <w:r w:rsidRPr="00DC70A3">
        <w:rPr>
          <w:rFonts w:ascii="Arial" w:hAnsi="Arial"/>
          <w:sz w:val="24"/>
          <w:szCs w:val="24"/>
        </w:rPr>
        <w:t>Hra na cechmistra</w:t>
      </w:r>
    </w:p>
    <w:p w:rsidR="00AD10AE" w:rsidRDefault="00AD10AE" w:rsidP="00AD10AE">
      <w:pPr>
        <w:spacing w:line="360" w:lineRule="auto"/>
        <w:jc w:val="both"/>
        <w:rPr>
          <w:rFonts w:ascii="Arial" w:hAnsi="Arial"/>
        </w:rPr>
      </w:pPr>
    </w:p>
    <w:p w:rsidR="00AD10AE" w:rsidRPr="00DC70A3" w:rsidRDefault="00AD10AE" w:rsidP="00AD10AE">
      <w:pPr>
        <w:rPr>
          <w:rFonts w:ascii="Arial" w:hAnsi="Arial"/>
        </w:rPr>
      </w:pPr>
      <w:r>
        <w:rPr>
          <w:rFonts w:ascii="Arial" w:hAnsi="Arial"/>
        </w:rPr>
        <w:t>Řezníci</w:t>
      </w:r>
      <w:r>
        <w:rPr>
          <w:rFonts w:ascii="Arial" w:hAnsi="Arial"/>
        </w:rPr>
        <w:tab/>
        <w:t>pekaři</w:t>
      </w:r>
      <w:r>
        <w:rPr>
          <w:rFonts w:ascii="Arial" w:hAnsi="Arial"/>
        </w:rPr>
        <w:tab/>
      </w:r>
      <w:r>
        <w:rPr>
          <w:rFonts w:ascii="Arial" w:hAnsi="Arial"/>
        </w:rPr>
        <w:tab/>
        <w:t>ševci</w:t>
      </w:r>
      <w:r>
        <w:rPr>
          <w:rFonts w:ascii="Arial" w:hAnsi="Arial"/>
        </w:rPr>
        <w:tab/>
      </w:r>
      <w:r>
        <w:rPr>
          <w:rFonts w:ascii="Arial" w:hAnsi="Arial"/>
        </w:rPr>
        <w:tab/>
        <w:t>krejčí</w:t>
      </w:r>
      <w:r>
        <w:rPr>
          <w:rFonts w:ascii="Arial" w:hAnsi="Arial"/>
        </w:rPr>
        <w:tab/>
      </w:r>
      <w:r>
        <w:rPr>
          <w:rFonts w:ascii="Arial" w:hAnsi="Arial"/>
        </w:rPr>
        <w:tab/>
      </w:r>
      <w:r w:rsidRPr="00DC70A3">
        <w:rPr>
          <w:rFonts w:ascii="Arial" w:hAnsi="Arial"/>
        </w:rPr>
        <w:t>kováři a koláři</w:t>
      </w:r>
    </w:p>
    <w:p w:rsidR="00AD10AE" w:rsidRPr="00DC70A3" w:rsidRDefault="00AD10AE" w:rsidP="00AD10AE">
      <w:pPr>
        <w:tabs>
          <w:tab w:val="left" w:pos="0"/>
          <w:tab w:val="left" w:pos="705"/>
          <w:tab w:val="left" w:pos="1412"/>
          <w:tab w:val="left" w:pos="2120"/>
          <w:tab w:val="left" w:pos="2827"/>
          <w:tab w:val="left" w:pos="3535"/>
          <w:tab w:val="left" w:pos="4242"/>
          <w:tab w:val="left" w:pos="4950"/>
          <w:tab w:val="left" w:pos="5657"/>
          <w:tab w:val="left" w:pos="6365"/>
          <w:tab w:val="left" w:pos="7072"/>
          <w:tab w:val="left" w:pos="7780"/>
          <w:tab w:val="left" w:pos="8487"/>
          <w:tab w:val="left" w:pos="9194"/>
          <w:tab w:val="left" w:pos="9902"/>
          <w:tab w:val="left" w:pos="10610"/>
          <w:tab w:val="left" w:pos="11317"/>
          <w:tab w:val="left" w:pos="12025"/>
          <w:tab w:val="left" w:pos="12732"/>
          <w:tab w:val="left" w:pos="13440"/>
          <w:tab w:val="left" w:pos="14147"/>
          <w:tab w:val="left" w:pos="14150"/>
          <w:tab w:val="left" w:pos="14857"/>
          <w:tab w:val="left" w:pos="15564"/>
          <w:tab w:val="left" w:pos="16272"/>
          <w:tab w:val="left" w:pos="16980"/>
        </w:tabs>
        <w:autoSpaceDE w:val="0"/>
        <w:rPr>
          <w:rFonts w:ascii="Arial" w:eastAsia="Arial" w:hAnsi="Arial" w:cs="Arial"/>
          <w:color w:val="000000"/>
        </w:rPr>
      </w:pPr>
      <w:r>
        <w:rPr>
          <w:rFonts w:ascii="Arial" w:hAnsi="Arial"/>
          <w:noProof/>
        </w:rPr>
        <w:drawing>
          <wp:anchor distT="0" distB="0" distL="0" distR="0" simplePos="0" relativeHeight="251663360" behindDoc="0" locked="0" layoutInCell="1" allowOverlap="1">
            <wp:simplePos x="0" y="0"/>
            <wp:positionH relativeFrom="column">
              <wp:posOffset>1276350</wp:posOffset>
            </wp:positionH>
            <wp:positionV relativeFrom="paragraph">
              <wp:posOffset>1460500</wp:posOffset>
            </wp:positionV>
            <wp:extent cx="819150" cy="795020"/>
            <wp:effectExtent l="0" t="0" r="0" b="5080"/>
            <wp:wrapTopAndBottom/>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19150" cy="795020"/>
                    </a:xfrm>
                    <a:prstGeom prst="rect">
                      <a:avLst/>
                    </a:prstGeom>
                    <a:blipFill dpi="0" rotWithShape="0">
                      <a:blip/>
                      <a:srcRect/>
                      <a:stretch>
                        <a:fillRect/>
                      </a:stretch>
                    </a:blipFill>
                    <a:ln>
                      <a:noFill/>
                    </a:ln>
                  </pic:spPr>
                </pic:pic>
              </a:graphicData>
            </a:graphic>
          </wp:anchor>
        </w:drawing>
      </w:r>
      <w:r>
        <w:rPr>
          <w:rFonts w:ascii="Arial" w:hAnsi="Arial"/>
          <w:noProof/>
        </w:rPr>
        <w:drawing>
          <wp:anchor distT="0" distB="0" distL="0" distR="0" simplePos="0" relativeHeight="251666432" behindDoc="0" locked="0" layoutInCell="1" allowOverlap="1">
            <wp:simplePos x="0" y="0"/>
            <wp:positionH relativeFrom="column">
              <wp:posOffset>4905375</wp:posOffset>
            </wp:positionH>
            <wp:positionV relativeFrom="paragraph">
              <wp:posOffset>356870</wp:posOffset>
            </wp:positionV>
            <wp:extent cx="629920" cy="685800"/>
            <wp:effectExtent l="0" t="0" r="0" b="0"/>
            <wp:wrapTopAndBottom/>
            <wp:docPr id="5"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9920" cy="685800"/>
                    </a:xfrm>
                    <a:prstGeom prst="rect">
                      <a:avLst/>
                    </a:prstGeom>
                    <a:blipFill dpi="0" rotWithShape="0">
                      <a:blip/>
                      <a:srcRect/>
                      <a:stretch>
                        <a:fillRect/>
                      </a:stretch>
                    </a:blipFill>
                    <a:ln>
                      <a:noFill/>
                    </a:ln>
                  </pic:spPr>
                </pic:pic>
              </a:graphicData>
            </a:graphic>
          </wp:anchor>
        </w:drawing>
      </w:r>
      <w:r>
        <w:rPr>
          <w:rFonts w:ascii="Arial" w:hAnsi="Arial"/>
          <w:noProof/>
        </w:rPr>
        <w:drawing>
          <wp:anchor distT="0" distB="0" distL="0" distR="0" simplePos="0" relativeHeight="251674624" behindDoc="0" locked="0" layoutInCell="1" allowOverlap="1">
            <wp:simplePos x="0" y="0"/>
            <wp:positionH relativeFrom="column">
              <wp:posOffset>3886200</wp:posOffset>
            </wp:positionH>
            <wp:positionV relativeFrom="paragraph">
              <wp:posOffset>639445</wp:posOffset>
            </wp:positionV>
            <wp:extent cx="617220" cy="928370"/>
            <wp:effectExtent l="0" t="0" r="0" b="5080"/>
            <wp:wrapTopAndBottom/>
            <wp:docPr id="6"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7220" cy="928370"/>
                    </a:xfrm>
                    <a:prstGeom prst="rect">
                      <a:avLst/>
                    </a:prstGeom>
                    <a:blipFill dpi="0" rotWithShape="0">
                      <a:blip/>
                      <a:srcRect/>
                      <a:stretch>
                        <a:fillRect/>
                      </a:stretch>
                    </a:blipFill>
                    <a:ln>
                      <a:noFill/>
                    </a:ln>
                  </pic:spPr>
                </pic:pic>
              </a:graphicData>
            </a:graphic>
          </wp:anchor>
        </w:drawing>
      </w:r>
      <w:r>
        <w:rPr>
          <w:rFonts w:ascii="Arial" w:hAnsi="Arial"/>
          <w:noProof/>
        </w:rPr>
        <w:drawing>
          <wp:anchor distT="0" distB="0" distL="0" distR="0" simplePos="0" relativeHeight="251667456" behindDoc="0" locked="0" layoutInCell="1" allowOverlap="1">
            <wp:simplePos x="0" y="0"/>
            <wp:positionH relativeFrom="column">
              <wp:posOffset>3133725</wp:posOffset>
            </wp:positionH>
            <wp:positionV relativeFrom="paragraph">
              <wp:posOffset>927735</wp:posOffset>
            </wp:positionV>
            <wp:extent cx="398780" cy="841375"/>
            <wp:effectExtent l="0" t="0" r="1270" b="0"/>
            <wp:wrapTopAndBottom/>
            <wp:docPr id="7"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8780" cy="841375"/>
                    </a:xfrm>
                    <a:prstGeom prst="rect">
                      <a:avLst/>
                    </a:prstGeom>
                    <a:blipFill dpi="0" rotWithShape="0">
                      <a:blip/>
                      <a:srcRect/>
                      <a:stretch>
                        <a:fillRect/>
                      </a:stretch>
                    </a:blipFill>
                    <a:ln>
                      <a:noFill/>
                    </a:ln>
                  </pic:spPr>
                </pic:pic>
              </a:graphicData>
            </a:graphic>
          </wp:anchor>
        </w:drawing>
      </w:r>
      <w:r>
        <w:rPr>
          <w:rFonts w:ascii="Arial" w:hAnsi="Arial"/>
          <w:noProof/>
        </w:rPr>
        <w:drawing>
          <wp:anchor distT="0" distB="0" distL="0" distR="0" simplePos="0" relativeHeight="251662336" behindDoc="0" locked="0" layoutInCell="1" allowOverlap="1">
            <wp:simplePos x="0" y="0"/>
            <wp:positionH relativeFrom="column">
              <wp:posOffset>1990725</wp:posOffset>
            </wp:positionH>
            <wp:positionV relativeFrom="paragraph">
              <wp:posOffset>467995</wp:posOffset>
            </wp:positionV>
            <wp:extent cx="739775" cy="797560"/>
            <wp:effectExtent l="0" t="0" r="3175" b="2540"/>
            <wp:wrapTopAndBottom/>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39775" cy="797560"/>
                    </a:xfrm>
                    <a:prstGeom prst="rect">
                      <a:avLst/>
                    </a:prstGeom>
                    <a:blipFill dpi="0" rotWithShape="0">
                      <a:blip/>
                      <a:srcRect/>
                      <a:stretch>
                        <a:fillRect/>
                      </a:stretch>
                    </a:blipFill>
                    <a:ln>
                      <a:noFill/>
                    </a:ln>
                  </pic:spPr>
                </pic:pic>
              </a:graphicData>
            </a:graphic>
          </wp:anchor>
        </w:drawing>
      </w:r>
    </w:p>
    <w:p w:rsidR="00AD10AE" w:rsidRPr="00DC70A3" w:rsidRDefault="00AD10AE" w:rsidP="00AD10AE">
      <w:pPr>
        <w:rPr>
          <w:rFonts w:ascii="Arial" w:hAnsi="Arial"/>
        </w:rPr>
      </w:pPr>
      <w:r>
        <w:rPr>
          <w:rFonts w:ascii="Arial" w:hAnsi="Arial"/>
          <w:noProof/>
        </w:rPr>
        <w:drawing>
          <wp:anchor distT="0" distB="0" distL="0" distR="0" simplePos="0" relativeHeight="251670528" behindDoc="0" locked="0" layoutInCell="1" allowOverlap="1">
            <wp:simplePos x="0" y="0"/>
            <wp:positionH relativeFrom="column">
              <wp:posOffset>4143375</wp:posOffset>
            </wp:positionH>
            <wp:positionV relativeFrom="paragraph">
              <wp:posOffset>2073275</wp:posOffset>
            </wp:positionV>
            <wp:extent cx="725805" cy="542290"/>
            <wp:effectExtent l="0" t="0" r="0" b="0"/>
            <wp:wrapTopAndBottom/>
            <wp:docPr id="8"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25805" cy="542290"/>
                    </a:xfrm>
                    <a:prstGeom prst="rect">
                      <a:avLst/>
                    </a:prstGeom>
                    <a:blipFill dpi="0" rotWithShape="0">
                      <a:blip/>
                      <a:srcRect/>
                      <a:stretch>
                        <a:fillRect/>
                      </a:stretch>
                    </a:blipFill>
                    <a:ln>
                      <a:noFill/>
                    </a:ln>
                  </pic:spPr>
                </pic:pic>
              </a:graphicData>
            </a:graphic>
          </wp:anchor>
        </w:drawing>
      </w:r>
      <w:r>
        <w:rPr>
          <w:rFonts w:ascii="Arial" w:hAnsi="Arial"/>
          <w:noProof/>
        </w:rPr>
        <w:drawing>
          <wp:anchor distT="0" distB="0" distL="0" distR="0" simplePos="0" relativeHeight="251673600" behindDoc="0" locked="0" layoutInCell="1" allowOverlap="1">
            <wp:simplePos x="0" y="0"/>
            <wp:positionH relativeFrom="column">
              <wp:posOffset>-247650</wp:posOffset>
            </wp:positionH>
            <wp:positionV relativeFrom="paragraph">
              <wp:posOffset>1835785</wp:posOffset>
            </wp:positionV>
            <wp:extent cx="741680" cy="403860"/>
            <wp:effectExtent l="0" t="0" r="1270" b="0"/>
            <wp:wrapTopAndBottom/>
            <wp:docPr id="9"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41680" cy="403860"/>
                    </a:xfrm>
                    <a:prstGeom prst="rect">
                      <a:avLst/>
                    </a:prstGeom>
                    <a:blipFill dpi="0" rotWithShape="0">
                      <a:blip/>
                      <a:srcRect/>
                      <a:stretch>
                        <a:fillRect/>
                      </a:stretch>
                    </a:blipFill>
                    <a:ln>
                      <a:noFill/>
                    </a:ln>
                  </pic:spPr>
                </pic:pic>
              </a:graphicData>
            </a:graphic>
          </wp:anchor>
        </w:drawing>
      </w:r>
      <w:r>
        <w:rPr>
          <w:rFonts w:ascii="Arial" w:hAnsi="Arial"/>
          <w:noProof/>
        </w:rPr>
        <w:drawing>
          <wp:anchor distT="0" distB="0" distL="0" distR="0" simplePos="0" relativeHeight="251671552" behindDoc="0" locked="0" layoutInCell="1" allowOverlap="1">
            <wp:simplePos x="0" y="0"/>
            <wp:positionH relativeFrom="column">
              <wp:posOffset>790575</wp:posOffset>
            </wp:positionH>
            <wp:positionV relativeFrom="paragraph">
              <wp:posOffset>1625600</wp:posOffset>
            </wp:positionV>
            <wp:extent cx="605155" cy="618490"/>
            <wp:effectExtent l="0" t="0" r="4445" b="0"/>
            <wp:wrapTopAndBottom/>
            <wp:docPr id="10"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5155" cy="618490"/>
                    </a:xfrm>
                    <a:prstGeom prst="rect">
                      <a:avLst/>
                    </a:prstGeom>
                    <a:blipFill dpi="0" rotWithShape="0">
                      <a:blip/>
                      <a:srcRect/>
                      <a:stretch>
                        <a:fillRect/>
                      </a:stretch>
                    </a:blipFill>
                    <a:ln>
                      <a:noFill/>
                    </a:ln>
                  </pic:spPr>
                </pic:pic>
              </a:graphicData>
            </a:graphic>
          </wp:anchor>
        </w:drawing>
      </w:r>
      <w:r>
        <w:rPr>
          <w:rFonts w:ascii="Arial" w:hAnsi="Arial"/>
          <w:noProof/>
        </w:rPr>
        <w:drawing>
          <wp:anchor distT="0" distB="0" distL="0" distR="0" simplePos="0" relativeHeight="251665408" behindDoc="0" locked="0" layoutInCell="1" allowOverlap="1">
            <wp:simplePos x="0" y="0"/>
            <wp:positionH relativeFrom="column">
              <wp:posOffset>1858645</wp:posOffset>
            </wp:positionH>
            <wp:positionV relativeFrom="paragraph">
              <wp:posOffset>1652905</wp:posOffset>
            </wp:positionV>
            <wp:extent cx="652780" cy="461010"/>
            <wp:effectExtent l="0" t="0" r="0" b="0"/>
            <wp:wrapTopAndBottom/>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52780" cy="461010"/>
                    </a:xfrm>
                    <a:prstGeom prst="rect">
                      <a:avLst/>
                    </a:prstGeom>
                    <a:blipFill dpi="0" rotWithShape="0">
                      <a:blip/>
                      <a:srcRect/>
                      <a:stretch>
                        <a:fillRect/>
                      </a:stretch>
                    </a:blipFill>
                    <a:ln>
                      <a:noFill/>
                    </a:ln>
                  </pic:spPr>
                </pic:pic>
              </a:graphicData>
            </a:graphic>
          </wp:anchor>
        </w:drawing>
      </w:r>
      <w:r>
        <w:rPr>
          <w:rFonts w:ascii="Arial" w:hAnsi="Arial"/>
          <w:noProof/>
        </w:rPr>
        <w:drawing>
          <wp:anchor distT="0" distB="0" distL="0" distR="0" simplePos="0" relativeHeight="251668480" behindDoc="0" locked="0" layoutInCell="1" allowOverlap="1">
            <wp:simplePos x="0" y="0"/>
            <wp:positionH relativeFrom="column">
              <wp:posOffset>3162300</wp:posOffset>
            </wp:positionH>
            <wp:positionV relativeFrom="paragraph">
              <wp:posOffset>1953895</wp:posOffset>
            </wp:positionV>
            <wp:extent cx="643255" cy="553720"/>
            <wp:effectExtent l="0" t="0" r="4445" b="0"/>
            <wp:wrapTopAndBottom/>
            <wp:docPr id="13"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43255" cy="553720"/>
                    </a:xfrm>
                    <a:prstGeom prst="rect">
                      <a:avLst/>
                    </a:prstGeom>
                    <a:blipFill dpi="0" rotWithShape="0">
                      <a:blip/>
                      <a:srcRect/>
                      <a:stretch>
                        <a:fillRect/>
                      </a:stretch>
                    </a:blipFill>
                    <a:ln>
                      <a:noFill/>
                    </a:ln>
                  </pic:spPr>
                </pic:pic>
              </a:graphicData>
            </a:graphic>
          </wp:anchor>
        </w:drawing>
      </w:r>
      <w:r>
        <w:rPr>
          <w:rFonts w:ascii="Arial" w:hAnsi="Arial"/>
          <w:noProof/>
        </w:rPr>
        <w:drawing>
          <wp:anchor distT="0" distB="0" distL="0" distR="0" simplePos="0" relativeHeight="251672576" behindDoc="0" locked="0" layoutInCell="1" allowOverlap="1">
            <wp:simplePos x="0" y="0"/>
            <wp:positionH relativeFrom="column">
              <wp:posOffset>3019425</wp:posOffset>
            </wp:positionH>
            <wp:positionV relativeFrom="paragraph">
              <wp:posOffset>1009015</wp:posOffset>
            </wp:positionV>
            <wp:extent cx="810260" cy="596900"/>
            <wp:effectExtent l="0" t="0" r="8890" b="0"/>
            <wp:wrapTopAndBottom/>
            <wp:docPr id="14"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10260" cy="596900"/>
                    </a:xfrm>
                    <a:prstGeom prst="rect">
                      <a:avLst/>
                    </a:prstGeom>
                    <a:blipFill dpi="0" rotWithShape="0">
                      <a:blip/>
                      <a:srcRect/>
                      <a:stretch>
                        <a:fillRect/>
                      </a:stretch>
                    </a:blipFill>
                    <a:ln>
                      <a:noFill/>
                    </a:ln>
                  </pic:spPr>
                </pic:pic>
              </a:graphicData>
            </a:graphic>
          </wp:anchor>
        </w:drawing>
      </w:r>
      <w:r>
        <w:rPr>
          <w:rFonts w:ascii="Arial" w:hAnsi="Arial"/>
          <w:noProof/>
        </w:rPr>
        <w:drawing>
          <wp:anchor distT="0" distB="0" distL="0" distR="0" simplePos="0" relativeHeight="251669504" behindDoc="0" locked="0" layoutInCell="1" allowOverlap="1">
            <wp:simplePos x="0" y="0"/>
            <wp:positionH relativeFrom="column">
              <wp:posOffset>2000250</wp:posOffset>
            </wp:positionH>
            <wp:positionV relativeFrom="paragraph">
              <wp:posOffset>513715</wp:posOffset>
            </wp:positionV>
            <wp:extent cx="511175" cy="596265"/>
            <wp:effectExtent l="0" t="0" r="3175" b="0"/>
            <wp:wrapTopAndBottom/>
            <wp:docPr id="15"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11175" cy="596265"/>
                    </a:xfrm>
                    <a:prstGeom prst="rect">
                      <a:avLst/>
                    </a:prstGeom>
                    <a:blipFill dpi="0" rotWithShape="0">
                      <a:blip/>
                      <a:srcRect/>
                      <a:stretch>
                        <a:fillRect/>
                      </a:stretch>
                    </a:blipFill>
                    <a:ln>
                      <a:noFill/>
                    </a:ln>
                  </pic:spPr>
                </pic:pic>
              </a:graphicData>
            </a:graphic>
          </wp:anchor>
        </w:drawing>
      </w:r>
      <w:r>
        <w:rPr>
          <w:rFonts w:ascii="Arial" w:hAnsi="Arial"/>
          <w:noProof/>
        </w:rPr>
        <w:drawing>
          <wp:anchor distT="0" distB="0" distL="0" distR="0" simplePos="0" relativeHeight="251664384" behindDoc="0" locked="0" layoutInCell="1" allowOverlap="1">
            <wp:simplePos x="0" y="0"/>
            <wp:positionH relativeFrom="margin">
              <wp:posOffset>3200400</wp:posOffset>
            </wp:positionH>
            <wp:positionV relativeFrom="paragraph">
              <wp:posOffset>0</wp:posOffset>
            </wp:positionV>
            <wp:extent cx="709295" cy="737870"/>
            <wp:effectExtent l="0" t="0" r="0" b="5080"/>
            <wp:wrapTopAndBottom/>
            <wp:docPr id="17"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09295" cy="737870"/>
                    </a:xfrm>
                    <a:prstGeom prst="rect">
                      <a:avLst/>
                    </a:prstGeom>
                    <a:blipFill dpi="0" rotWithShape="0">
                      <a:blip/>
                      <a:srcRect/>
                      <a:stretch>
                        <a:fillRect/>
                      </a:stretch>
                    </a:blipFill>
                    <a:ln>
                      <a:noFill/>
                    </a:ln>
                  </pic:spPr>
                </pic:pic>
              </a:graphicData>
            </a:graphic>
          </wp:anchor>
        </w:drawing>
      </w:r>
      <w:r>
        <w:rPr>
          <w:rFonts w:ascii="Arial" w:hAnsi="Arial"/>
          <w:noProof/>
        </w:rPr>
        <w:drawing>
          <wp:anchor distT="0" distB="0" distL="0" distR="0" simplePos="0" relativeHeight="251661312" behindDoc="0" locked="0" layoutInCell="1" allowOverlap="1">
            <wp:simplePos x="0" y="0"/>
            <wp:positionH relativeFrom="column">
              <wp:posOffset>800100</wp:posOffset>
            </wp:positionH>
            <wp:positionV relativeFrom="paragraph">
              <wp:posOffset>198120</wp:posOffset>
            </wp:positionV>
            <wp:extent cx="823595" cy="797560"/>
            <wp:effectExtent l="0" t="0" r="0" b="2540"/>
            <wp:wrapTopAndBottom/>
            <wp:docPr id="18"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23595" cy="797560"/>
                    </a:xfrm>
                    <a:prstGeom prst="rect">
                      <a:avLst/>
                    </a:prstGeom>
                    <a:blipFill dpi="0" rotWithShape="0">
                      <a:blip/>
                      <a:srcRect/>
                      <a:stretch>
                        <a:fillRect/>
                      </a:stretch>
                    </a:blipFill>
                    <a:ln>
                      <a:noFill/>
                    </a:ln>
                  </pic:spPr>
                </pic:pic>
              </a:graphicData>
            </a:graphic>
          </wp:anchor>
        </w:drawing>
      </w:r>
      <w:r>
        <w:rPr>
          <w:rFonts w:ascii="Arial" w:hAnsi="Arial"/>
          <w:noProof/>
        </w:rPr>
        <w:drawing>
          <wp:anchor distT="0" distB="0" distL="0" distR="0" simplePos="0" relativeHeight="251660288" behindDoc="0" locked="0" layoutInCell="1" allowOverlap="1">
            <wp:simplePos x="0" y="0"/>
            <wp:positionH relativeFrom="column">
              <wp:posOffset>-200025</wp:posOffset>
            </wp:positionH>
            <wp:positionV relativeFrom="paragraph">
              <wp:posOffset>250825</wp:posOffset>
            </wp:positionV>
            <wp:extent cx="694055" cy="800735"/>
            <wp:effectExtent l="0" t="0" r="0" b="0"/>
            <wp:wrapTopAndBottom/>
            <wp:docPr id="19"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4055" cy="800735"/>
                    </a:xfrm>
                    <a:prstGeom prst="rect">
                      <a:avLst/>
                    </a:prstGeom>
                    <a:blipFill dpi="0" rotWithShape="0">
                      <a:blip/>
                      <a:srcRect/>
                      <a:stretch>
                        <a:fillRect/>
                      </a:stretch>
                    </a:blipFill>
                    <a:ln>
                      <a:noFill/>
                    </a:ln>
                  </pic:spPr>
                </pic:pic>
              </a:graphicData>
            </a:graphic>
          </wp:anchor>
        </w:drawing>
      </w:r>
    </w:p>
    <w:p w:rsidR="00380532" w:rsidRDefault="00380532" w:rsidP="00380532">
      <w:pPr>
        <w:pStyle w:val="Zhlav"/>
        <w:tabs>
          <w:tab w:val="clear" w:pos="4536"/>
          <w:tab w:val="clear" w:pos="9072"/>
        </w:tabs>
        <w:jc w:val="center"/>
        <w:rPr>
          <w:rFonts w:ascii="Arial" w:hAnsi="Arial" w:cs="Arial"/>
          <w:sz w:val="28"/>
          <w:szCs w:val="18"/>
        </w:rPr>
      </w:pPr>
    </w:p>
    <w:p w:rsidR="0071446F" w:rsidRDefault="0071446F" w:rsidP="0071446F">
      <w:pPr>
        <w:pStyle w:val="Seznmek"/>
        <w:numPr>
          <w:ilvl w:val="0"/>
          <w:numId w:val="0"/>
        </w:numPr>
        <w:spacing w:line="360" w:lineRule="auto"/>
        <w:rPr>
          <w:rFonts w:ascii="Arial" w:hAnsi="Arial" w:cs="Arial"/>
        </w:rPr>
      </w:pPr>
    </w:p>
    <w:p w:rsidR="0071446F" w:rsidRPr="00220CC3" w:rsidRDefault="0071446F" w:rsidP="0071446F"/>
    <w:p w:rsidR="0071446F" w:rsidRPr="00220CC3" w:rsidRDefault="0071446F" w:rsidP="0071446F"/>
    <w:p w:rsidR="0071446F" w:rsidRPr="00220CC3" w:rsidRDefault="0071446F" w:rsidP="0071446F"/>
    <w:p w:rsidR="0071446F" w:rsidRPr="00220CC3" w:rsidRDefault="0071446F" w:rsidP="0071446F"/>
    <w:p w:rsidR="0071446F" w:rsidRPr="00220CC3" w:rsidRDefault="0071446F" w:rsidP="0071446F"/>
    <w:p w:rsidR="0071446F" w:rsidRPr="00220CC3" w:rsidRDefault="0071446F" w:rsidP="0071446F"/>
    <w:p w:rsidR="0071446F" w:rsidRDefault="0071446F" w:rsidP="0071446F"/>
    <w:p w:rsidR="0071446F" w:rsidRDefault="0071446F" w:rsidP="0071446F">
      <w:pPr>
        <w:jc w:val="right"/>
      </w:pPr>
    </w:p>
    <w:p w:rsidR="0071446F" w:rsidRDefault="0071446F" w:rsidP="0071446F">
      <w:pPr>
        <w:jc w:val="right"/>
      </w:pPr>
    </w:p>
    <w:p w:rsidR="006F19D1" w:rsidRDefault="006F19D1" w:rsidP="00FF572C">
      <w:pPr>
        <w:pStyle w:val="Zhlav"/>
        <w:tabs>
          <w:tab w:val="clear" w:pos="4536"/>
          <w:tab w:val="clear" w:pos="9072"/>
        </w:tabs>
        <w:jc w:val="center"/>
        <w:rPr>
          <w:sz w:val="28"/>
          <w:szCs w:val="28"/>
        </w:rPr>
      </w:pPr>
    </w:p>
    <w:sectPr w:rsidR="006F19D1" w:rsidSect="000B7003">
      <w:headerReference w:type="default" r:id="rId26"/>
      <w:footerReference w:type="default" r:id="rId2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1F87" w:rsidRDefault="00861F87">
      <w:r>
        <w:separator/>
      </w:r>
    </w:p>
  </w:endnote>
  <w:endnote w:type="continuationSeparator" w:id="0">
    <w:p w:rsidR="00861F87" w:rsidRDefault="00861F8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libri Light">
    <w:altName w:val="Calibri"/>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3F" w:csb1="00000000"/>
  </w:font>
  <w:font w:name="Comic Sans MS">
    <w:panose1 w:val="030F0702030302020204"/>
    <w:charset w:val="EE"/>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96D" w:rsidRPr="00664B28" w:rsidRDefault="00AC196D" w:rsidP="00AC196D">
    <w:pPr>
      <w:pStyle w:val="Zpat"/>
      <w:rPr>
        <w:sz w:val="16"/>
        <w:szCs w:val="16"/>
      </w:rPr>
    </w:pPr>
    <w:r>
      <w:rPr>
        <w:noProof/>
      </w:rPr>
      <w:drawing>
        <wp:anchor distT="0" distB="0" distL="114300" distR="114300" simplePos="0" relativeHeight="251657728" behindDoc="1" locked="0" layoutInCell="1" allowOverlap="1">
          <wp:simplePos x="0" y="0"/>
          <wp:positionH relativeFrom="column">
            <wp:posOffset>4615180</wp:posOffset>
          </wp:positionH>
          <wp:positionV relativeFrom="paragraph">
            <wp:posOffset>-343535</wp:posOffset>
          </wp:positionV>
          <wp:extent cx="1495425" cy="790575"/>
          <wp:effectExtent l="0" t="0" r="9525" b="9525"/>
          <wp:wrapTight wrapText="bothSides">
            <wp:wrapPolygon edited="0">
              <wp:start x="0" y="0"/>
              <wp:lineTo x="0" y="21340"/>
              <wp:lineTo x="21462" y="21340"/>
              <wp:lineTo x="21462" y="0"/>
              <wp:lineTo x="0" y="0"/>
            </wp:wrapPolygon>
          </wp:wrapTight>
          <wp:docPr id="3" name="obrázek 3" descr="Dotknete se inovaci logo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tknete se inovaci logo (rgb)"/>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95425" cy="790575"/>
                  </a:xfrm>
                  <a:prstGeom prst="rect">
                    <a:avLst/>
                  </a:prstGeom>
                  <a:noFill/>
                  <a:ln>
                    <a:noFill/>
                  </a:ln>
                </pic:spPr>
              </pic:pic>
            </a:graphicData>
          </a:graphic>
        </wp:anchor>
      </w:drawing>
    </w:r>
    <w:r w:rsidR="00EE329D" w:rsidRPr="00664B28">
      <w:rPr>
        <w:sz w:val="16"/>
        <w:szCs w:val="16"/>
      </w:rPr>
      <w:t>Tento projekt je spolufinancován Evropským sociálním fondem a státním rozpočtem České republiky.</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1F87" w:rsidRDefault="00861F87">
      <w:r>
        <w:separator/>
      </w:r>
    </w:p>
  </w:footnote>
  <w:footnote w:type="continuationSeparator" w:id="0">
    <w:p w:rsidR="00861F87" w:rsidRDefault="00861F87">
      <w:r>
        <w:continuationSeparator/>
      </w:r>
    </w:p>
  </w:footnote>
  <w:footnote w:id="1">
    <w:p w:rsidR="00AD10AE" w:rsidRDefault="00AD10AE" w:rsidP="00AD10AE">
      <w:pPr>
        <w:pStyle w:val="Textpoznpodarou"/>
      </w:pPr>
      <w:r>
        <w:rPr>
          <w:rStyle w:val="Znakypropoznmkupodarou"/>
          <w:rFonts w:ascii="Arial" w:hAnsi="Arial"/>
          <w:vertAlign w:val="superscript"/>
        </w:rPr>
        <w:footnoteRef/>
      </w:r>
      <w:r>
        <w:t xml:space="preserve"> NETÍK Jan, </w:t>
      </w:r>
      <w:r>
        <w:rPr>
          <w:i/>
          <w:iCs/>
        </w:rPr>
        <w:t xml:space="preserve">Vývoj mosteckých cechů – historický přehled, </w:t>
      </w:r>
      <w:r>
        <w:t>in: Věstník okresního archivu v Mostě, Most  1977, str. 9-18.</w:t>
      </w:r>
    </w:p>
  </w:footnote>
  <w:footnote w:id="2">
    <w:p w:rsidR="00AD10AE" w:rsidRDefault="00AD10AE" w:rsidP="00AD10AE">
      <w:pPr>
        <w:pStyle w:val="Textpoznpodarou"/>
      </w:pPr>
      <w:r>
        <w:rPr>
          <w:rStyle w:val="Znakypropoznmkupodarou"/>
          <w:rFonts w:ascii="Arial" w:hAnsi="Arial"/>
          <w:vertAlign w:val="superscript"/>
        </w:rPr>
        <w:footnoteRef/>
      </w:r>
      <w:r>
        <w:rPr>
          <w:vertAlign w:val="superscript"/>
        </w:rPr>
        <w:t xml:space="preserve"> </w:t>
      </w:r>
      <w:r>
        <w:t>Druhy měst: královská = největší privilegia, podléhají přímo panovníkovi, věnná = patří královně,  poddanská = podléhají světské nebo církevní vrchnosti.</w:t>
      </w:r>
    </w:p>
  </w:footnote>
  <w:footnote w:id="3">
    <w:p w:rsidR="00AD10AE" w:rsidRDefault="00AD10AE" w:rsidP="00AD10AE">
      <w:pPr>
        <w:pStyle w:val="Textpoznpodarou"/>
      </w:pPr>
      <w:r>
        <w:rPr>
          <w:rStyle w:val="Znakapoznpodarou"/>
        </w:rPr>
        <w:footnoteRef/>
      </w:r>
      <w:r>
        <w:t xml:space="preserve"> Viz. Příloha</w:t>
      </w:r>
    </w:p>
  </w:footnote>
  <w:footnote w:id="4">
    <w:p w:rsidR="00AD10AE" w:rsidRDefault="00AD10AE" w:rsidP="00AD10AE">
      <w:pPr>
        <w:pStyle w:val="Textpoznpodarou"/>
        <w:ind w:left="284" w:hanging="284"/>
        <w:jc w:val="both"/>
        <w:rPr>
          <w:rStyle w:val="WW-Znakypropoznmkupodarou11"/>
          <w:rFonts w:cs="Times New Roman"/>
          <w:szCs w:val="24"/>
        </w:rPr>
      </w:pPr>
      <w:r>
        <w:rPr>
          <w:rStyle w:val="Znakapoznpodarou"/>
        </w:rPr>
        <w:footnoteRef/>
      </w:r>
      <w:r>
        <w:t xml:space="preserve"> </w:t>
      </w:r>
      <w:r>
        <w:rPr>
          <w:rStyle w:val="WW-Znakypropoznmkupodarou11"/>
          <w:rFonts w:cs="Times New Roman"/>
          <w:szCs w:val="24"/>
        </w:rPr>
        <w:t xml:space="preserve">MANDELOVÁ Helena – KUNSTOVÁ Eliška – PAŘÍZKOVÁ ILONA, </w:t>
      </w:r>
      <w:r>
        <w:rPr>
          <w:rStyle w:val="WW-Znakypropoznmkupodarou11"/>
          <w:rFonts w:cs="Times New Roman"/>
          <w:i/>
          <w:iCs/>
          <w:szCs w:val="24"/>
        </w:rPr>
        <w:t xml:space="preserve">Dějiny středověku a počátků novověku, </w:t>
      </w:r>
      <w:r>
        <w:rPr>
          <w:rStyle w:val="WW-Znakypropoznmkupodarou11"/>
          <w:rFonts w:cs="Times New Roman"/>
          <w:szCs w:val="24"/>
        </w:rPr>
        <w:t>Liberec 2002, str. 66 – 67.</w:t>
      </w:r>
    </w:p>
    <w:p w:rsidR="00AD10AE" w:rsidRDefault="00AD10AE" w:rsidP="00AD10AE">
      <w:pPr>
        <w:pStyle w:val="Textpoznpodarou"/>
      </w:pPr>
    </w:p>
  </w:footnote>
  <w:footnote w:id="5">
    <w:p w:rsidR="00AD10AE" w:rsidRDefault="00AD10AE" w:rsidP="00AD10AE">
      <w:pPr>
        <w:pStyle w:val="Textpoznpodarou"/>
      </w:pPr>
      <w:r>
        <w:rPr>
          <w:rStyle w:val="Znakypropoznmkupodarou"/>
          <w:rFonts w:ascii="Arial" w:hAnsi="Arial"/>
          <w:vertAlign w:val="superscript"/>
        </w:rPr>
        <w:footnoteRef/>
      </w:r>
      <w:r>
        <w:rPr>
          <w:vertAlign w:val="superscript"/>
        </w:rPr>
        <w:t xml:space="preserve"> </w:t>
      </w:r>
      <w:r>
        <w:t xml:space="preserve">NETÍK Jan, </w:t>
      </w:r>
      <w:r>
        <w:rPr>
          <w:i/>
          <w:iCs/>
        </w:rPr>
        <w:t xml:space="preserve">Vývoj mosteckých cechů – historický přehled, </w:t>
      </w:r>
      <w:r>
        <w:t>in: Věstník okresního archivu v Mostě, Most  1977, str. 9-18.</w:t>
      </w:r>
    </w:p>
  </w:footnote>
  <w:footnote w:id="6">
    <w:p w:rsidR="00AD10AE" w:rsidRDefault="00AD10AE" w:rsidP="00AD10AE">
      <w:pPr>
        <w:pStyle w:val="Textpoznpodarou"/>
      </w:pPr>
      <w:r>
        <w:rPr>
          <w:rStyle w:val="Znakypropoznmkupodarou"/>
          <w:rFonts w:ascii="Arial" w:hAnsi="Arial"/>
          <w:vertAlign w:val="superscript"/>
        </w:rPr>
        <w:footnoteRef/>
      </w:r>
      <w:r>
        <w:t xml:space="preserve"> Tamtéž</w:t>
      </w:r>
    </w:p>
  </w:footnote>
  <w:footnote w:id="7">
    <w:p w:rsidR="00AD10AE" w:rsidRDefault="00AD10AE" w:rsidP="00AD10AE">
      <w:pPr>
        <w:pStyle w:val="Textpoznpodarou"/>
      </w:pPr>
      <w:r>
        <w:rPr>
          <w:rStyle w:val="Znakypropoznmkupodarou"/>
          <w:rFonts w:ascii="Arial" w:hAnsi="Arial"/>
          <w:vertAlign w:val="superscript"/>
        </w:rPr>
        <w:footnoteRef/>
      </w:r>
      <w:r>
        <w:t xml:space="preserve"> Jednalo se o zděné pulty na druhém náměstí, byly zde až do roku 1773, kdy byly pro lepší vzhled města přemístěny do podloubí radnice, kde fungovaly až do roku 1805.</w:t>
      </w:r>
    </w:p>
  </w:footnote>
  <w:footnote w:id="8">
    <w:p w:rsidR="00AD10AE" w:rsidRDefault="00AD10AE" w:rsidP="00AD10AE">
      <w:pPr>
        <w:pStyle w:val="Textpoznpodarou"/>
      </w:pPr>
      <w:r>
        <w:rPr>
          <w:rStyle w:val="Znakapoznpodarou"/>
        </w:rPr>
        <w:footnoteRef/>
      </w:r>
      <w:r>
        <w:t xml:space="preserve"> JANOTKA Miroslav, LINHART Karel, </w:t>
      </w:r>
      <w:r>
        <w:rPr>
          <w:i/>
          <w:iCs/>
        </w:rPr>
        <w:t xml:space="preserve">Zapomenutá řemesla – Vyprávění o lidech a věcech, </w:t>
      </w:r>
      <w:r>
        <w:t>Praha 1984, str. 43-46.</w:t>
      </w:r>
    </w:p>
  </w:footnote>
  <w:footnote w:id="9">
    <w:p w:rsidR="00AD10AE" w:rsidRDefault="00AD10AE" w:rsidP="00AD10AE">
      <w:pPr>
        <w:pStyle w:val="Textpoznpodarou"/>
      </w:pPr>
      <w:r>
        <w:rPr>
          <w:rStyle w:val="Znakypropoznmkupodarou"/>
          <w:rFonts w:ascii="Arial" w:hAnsi="Arial"/>
          <w:vertAlign w:val="superscript"/>
        </w:rPr>
        <w:footnoteRef/>
      </w:r>
      <w:r>
        <w:t xml:space="preserve"> NETÍK Jan, </w:t>
      </w:r>
      <w:r>
        <w:rPr>
          <w:i/>
          <w:iCs/>
        </w:rPr>
        <w:t>Dějiny jednotlivých cechů v Mostě,</w:t>
      </w:r>
      <w:r>
        <w:t xml:space="preserve"> in.Věstník okresního archivu v Mostě, Most 1977,s.19-39</w:t>
      </w:r>
    </w:p>
  </w:footnote>
  <w:footnote w:id="10">
    <w:p w:rsidR="00AD10AE" w:rsidRDefault="00AD10AE" w:rsidP="00AD10AE">
      <w:pPr>
        <w:pStyle w:val="Textpoznpodarou"/>
      </w:pPr>
      <w:r>
        <w:rPr>
          <w:rStyle w:val="Znakapoznpodarou"/>
        </w:rPr>
        <w:footnoteRef/>
      </w:r>
      <w:r>
        <w:t xml:space="preserve"> POKORNÁ Libuše a kol., </w:t>
      </w:r>
      <w:r>
        <w:rPr>
          <w:i/>
          <w:iCs/>
        </w:rPr>
        <w:t xml:space="preserve"> Kniha o Mostecku, </w:t>
      </w:r>
      <w:r>
        <w:t>Litvínov 2000, str. 14 – 17.</w:t>
      </w:r>
    </w:p>
    <w:p w:rsidR="00AD10AE" w:rsidRDefault="00AD10AE" w:rsidP="00AD10AE">
      <w:pPr>
        <w:pStyle w:val="Textpoznpodarou"/>
      </w:pPr>
      <w:r>
        <w:t xml:space="preserve">    </w:t>
      </w:r>
    </w:p>
  </w:footnote>
  <w:footnote w:id="11">
    <w:p w:rsidR="00AD10AE" w:rsidRDefault="00AD10AE" w:rsidP="00AD10AE">
      <w:pPr>
        <w:pStyle w:val="Textpoznpodarou"/>
      </w:pPr>
      <w:r>
        <w:rPr>
          <w:rStyle w:val="Znakypropoznmkupodarou"/>
          <w:rFonts w:ascii="Arial" w:hAnsi="Arial"/>
          <w:vertAlign w:val="superscript"/>
        </w:rPr>
        <w:footnoteRef/>
      </w:r>
      <w:r>
        <w:t xml:space="preserve"> NOVÁK Vlastimil, </w:t>
      </w:r>
      <w:r>
        <w:rPr>
          <w:i/>
          <w:iCs/>
        </w:rPr>
        <w:t>Magický Most</w:t>
      </w:r>
      <w:r>
        <w:t>, Most 2005, str.61.</w:t>
      </w:r>
    </w:p>
  </w:footnote>
  <w:footnote w:id="12">
    <w:p w:rsidR="00AD10AE" w:rsidRDefault="00AD10AE" w:rsidP="00AD10AE">
      <w:pPr>
        <w:pStyle w:val="Textpoznpodarou"/>
      </w:pPr>
      <w:r>
        <w:rPr>
          <w:rStyle w:val="Znakapoznpodarou"/>
        </w:rPr>
        <w:footnoteRef/>
      </w:r>
      <w:r>
        <w:t xml:space="preserve"> JANOTKA Miroslav, LINHART Karel, </w:t>
      </w:r>
      <w:r>
        <w:rPr>
          <w:i/>
          <w:iCs/>
        </w:rPr>
        <w:t xml:space="preserve">Zapomenutá řemesla – Vyprávění o lidech a věcech, </w:t>
      </w:r>
      <w:r>
        <w:t>Praha 1984, str. 59.</w:t>
      </w:r>
    </w:p>
  </w:footnote>
  <w:footnote w:id="13">
    <w:p w:rsidR="00AD10AE" w:rsidRDefault="00AD10AE" w:rsidP="00AD10AE">
      <w:pPr>
        <w:pStyle w:val="Textpoznpodarou"/>
      </w:pPr>
      <w:r>
        <w:rPr>
          <w:rStyle w:val="Znakapoznpodarou"/>
        </w:rPr>
        <w:footnoteRef/>
      </w:r>
      <w:r>
        <w:t xml:space="preserve"> NETÍK Jan, </w:t>
      </w:r>
      <w:r>
        <w:rPr>
          <w:i/>
          <w:iCs/>
        </w:rPr>
        <w:t>Dějiny jednotlivých cechů v Mostě,</w:t>
      </w:r>
      <w:r>
        <w:t xml:space="preserve"> in.Věstník okresního archivu v Mostě, Most 1977,s.19-39.</w:t>
      </w:r>
    </w:p>
  </w:footnote>
  <w:footnote w:id="14">
    <w:p w:rsidR="00AD10AE" w:rsidRDefault="00AD10AE" w:rsidP="00AD10AE">
      <w:pPr>
        <w:pStyle w:val="Textpoznpodarou"/>
        <w:rPr>
          <w:i/>
          <w:iCs/>
        </w:rPr>
      </w:pPr>
      <w:r>
        <w:rPr>
          <w:rStyle w:val="Znakapoznpodarou"/>
        </w:rPr>
        <w:footnoteRef/>
      </w:r>
      <w:r>
        <w:t xml:space="preserve"> KYBALOVÁ Ludmila, </w:t>
      </w:r>
      <w:r>
        <w:rPr>
          <w:i/>
          <w:iCs/>
        </w:rPr>
        <w:t>Dějiny odívání.</w:t>
      </w:r>
    </w:p>
    <w:p w:rsidR="00AD10AE" w:rsidRDefault="00AD10AE" w:rsidP="00AD10AE">
      <w:pPr>
        <w:pStyle w:val="Textpoznpodarou"/>
      </w:pPr>
      <w:r>
        <w:t xml:space="preserve">    </w:t>
      </w:r>
    </w:p>
  </w:footnote>
  <w:footnote w:id="15">
    <w:p w:rsidR="00AD10AE" w:rsidRDefault="00AD10AE" w:rsidP="00AD10AE">
      <w:pPr>
        <w:pStyle w:val="Textpoznpodarou"/>
      </w:pPr>
      <w:r>
        <w:rPr>
          <w:rStyle w:val="Znakapoznpodarou"/>
        </w:rPr>
        <w:footnoteRef/>
      </w:r>
      <w:r>
        <w:t xml:space="preserve"> KYBALOVÁ Ludmila, </w:t>
      </w:r>
      <w:r>
        <w:rPr>
          <w:i/>
          <w:iCs/>
        </w:rPr>
        <w:t xml:space="preserve">Dějiny odívání. </w:t>
      </w:r>
    </w:p>
  </w:footnote>
  <w:footnote w:id="16">
    <w:p w:rsidR="00AD10AE" w:rsidRDefault="00AD10AE" w:rsidP="00AD10AE">
      <w:pPr>
        <w:pStyle w:val="Textpoznpodarou"/>
      </w:pPr>
      <w:r>
        <w:rPr>
          <w:rStyle w:val="Znakypropoznmkupodarou"/>
          <w:rFonts w:ascii="Arial" w:hAnsi="Arial"/>
          <w:vertAlign w:val="superscript"/>
        </w:rPr>
        <w:footnoteRef/>
      </w:r>
      <w:r>
        <w:t xml:space="preserve"> NETÍK Jan, </w:t>
      </w:r>
      <w:r>
        <w:rPr>
          <w:i/>
          <w:iCs/>
        </w:rPr>
        <w:t>Dějiny jednotlivých cechů v Mostě,</w:t>
      </w:r>
      <w:r>
        <w:t xml:space="preserve"> in. Věstník okresního archivu v Mostě, Most 1977,              str. 19 – 39</w:t>
      </w:r>
    </w:p>
  </w:footnote>
  <w:footnote w:id="17">
    <w:p w:rsidR="00AD10AE" w:rsidRDefault="00AD10AE" w:rsidP="00AD10AE">
      <w:pPr>
        <w:pStyle w:val="Textpoznpodarou"/>
      </w:pPr>
      <w:r>
        <w:rPr>
          <w:rStyle w:val="Znakapoznpodarou"/>
        </w:rPr>
        <w:footnoteRef/>
      </w:r>
      <w:r>
        <w:t xml:space="preserve"> JANOTKA Miroslav, LINHART Karel, </w:t>
      </w:r>
      <w:r>
        <w:rPr>
          <w:i/>
          <w:iCs/>
        </w:rPr>
        <w:t xml:space="preserve">Zapomenutá řemesla – Vyprávění o lidech a věcech, </w:t>
      </w:r>
      <w:r>
        <w:t>Praha 1984, str. 126.</w:t>
      </w:r>
    </w:p>
  </w:footnote>
  <w:footnote w:id="18">
    <w:p w:rsidR="00AD10AE" w:rsidRDefault="00AD10AE" w:rsidP="00AD10AE">
      <w:pPr>
        <w:pStyle w:val="Textpoznpodarou"/>
      </w:pPr>
      <w:r>
        <w:rPr>
          <w:rStyle w:val="Znakapoznpodarou"/>
        </w:rPr>
        <w:footnoteRef/>
      </w:r>
      <w:r>
        <w:t xml:space="preserve">  viz. příloha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29D" w:rsidRDefault="00AC196D" w:rsidP="00E109E7">
    <w:pPr>
      <w:tabs>
        <w:tab w:val="left" w:pos="720"/>
        <w:tab w:val="left" w:pos="1620"/>
        <w:tab w:val="left" w:pos="6480"/>
        <w:tab w:val="left" w:pos="6660"/>
        <w:tab w:val="left" w:pos="7200"/>
      </w:tabs>
      <w:jc w:val="center"/>
      <w:rPr>
        <w:rFonts w:ascii="Arial" w:hAnsi="Arial"/>
        <w:b/>
      </w:rPr>
    </w:pPr>
    <w:r>
      <w:rPr>
        <w:noProof/>
      </w:rPr>
      <w:drawing>
        <wp:anchor distT="0" distB="0" distL="114300" distR="114300" simplePos="0" relativeHeight="251656704" behindDoc="1" locked="0" layoutInCell="1" allowOverlap="1">
          <wp:simplePos x="0" y="0"/>
          <wp:positionH relativeFrom="column">
            <wp:posOffset>4368800</wp:posOffset>
          </wp:positionH>
          <wp:positionV relativeFrom="paragraph">
            <wp:posOffset>-118110</wp:posOffset>
          </wp:positionV>
          <wp:extent cx="1375410" cy="400685"/>
          <wp:effectExtent l="0" t="0" r="0" b="0"/>
          <wp:wrapTight wrapText="bothSides">
            <wp:wrapPolygon edited="0">
              <wp:start x="0" y="0"/>
              <wp:lineTo x="0" y="20539"/>
              <wp:lineTo x="21241" y="20539"/>
              <wp:lineTo x="21241" y="0"/>
              <wp:lineTo x="0" y="0"/>
            </wp:wrapPolygon>
          </wp:wrapTight>
          <wp:docPr id="1" name="obrázek 1" descr="boxed_color_large_1730x500-e1405690036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xed_color_large_1730x500-e1405690036969"/>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75410" cy="400685"/>
                  </a:xfrm>
                  <a:prstGeom prst="rect">
                    <a:avLst/>
                  </a:prstGeom>
                  <a:noFill/>
                  <a:ln>
                    <a:noFill/>
                  </a:ln>
                </pic:spPr>
              </pic:pic>
            </a:graphicData>
          </a:graphic>
        </wp:anchor>
      </w:drawing>
    </w:r>
    <w:r>
      <w:rPr>
        <w:noProof/>
      </w:rPr>
      <w:drawing>
        <wp:anchor distT="0" distB="0" distL="114300" distR="114300" simplePos="0" relativeHeight="251658752" behindDoc="1" locked="0" layoutInCell="1" allowOverlap="1">
          <wp:simplePos x="0" y="0"/>
          <wp:positionH relativeFrom="column">
            <wp:posOffset>127000</wp:posOffset>
          </wp:positionH>
          <wp:positionV relativeFrom="paragraph">
            <wp:posOffset>-287655</wp:posOffset>
          </wp:positionV>
          <wp:extent cx="3656965" cy="801370"/>
          <wp:effectExtent l="0" t="0" r="635" b="0"/>
          <wp:wrapTight wrapText="bothSides">
            <wp:wrapPolygon edited="0">
              <wp:start x="0" y="0"/>
              <wp:lineTo x="0" y="21052"/>
              <wp:lineTo x="21491" y="21052"/>
              <wp:lineTo x="21491" y="0"/>
              <wp:lineTo x="0" y="0"/>
            </wp:wrapPolygon>
          </wp:wrapTight>
          <wp:docPr id="4" name="obrázek 4" descr="logo-investice-do-rozvoje-vzdelavani-ms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investice-do-rozvoje-vzdelavani-msmt"/>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56965" cy="801370"/>
                  </a:xfrm>
                  <a:prstGeom prst="rect">
                    <a:avLst/>
                  </a:prstGeom>
                  <a:noFill/>
                  <a:ln>
                    <a:noFill/>
                  </a:ln>
                </pic:spPr>
              </pic:pic>
            </a:graphicData>
          </a:graphic>
        </wp:anchor>
      </w:drawing>
    </w: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Pr="00B36E70" w:rsidRDefault="00AC196D" w:rsidP="00E109E7">
    <w:pPr>
      <w:tabs>
        <w:tab w:val="left" w:pos="720"/>
        <w:tab w:val="left" w:pos="1620"/>
        <w:tab w:val="left" w:pos="6480"/>
        <w:tab w:val="left" w:pos="6660"/>
        <w:tab w:val="left" w:pos="7200"/>
      </w:tabs>
      <w:jc w:val="center"/>
      <w:rPr>
        <w:rFonts w:ascii="Arial" w:hAnsi="Arial"/>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F74F4B0"/>
    <w:lvl w:ilvl="0">
      <w:start w:val="1"/>
      <w:numFmt w:val="decimal"/>
      <w:lvlText w:val="%1."/>
      <w:lvlJc w:val="left"/>
      <w:pPr>
        <w:tabs>
          <w:tab w:val="num" w:pos="1492"/>
        </w:tabs>
        <w:ind w:left="1492" w:hanging="360"/>
      </w:pPr>
    </w:lvl>
  </w:abstractNum>
  <w:abstractNum w:abstractNumId="1">
    <w:nsid w:val="FFFFFF7D"/>
    <w:multiLevelType w:val="singleLevel"/>
    <w:tmpl w:val="E092FCB8"/>
    <w:lvl w:ilvl="0">
      <w:start w:val="1"/>
      <w:numFmt w:val="decimal"/>
      <w:lvlText w:val="%1."/>
      <w:lvlJc w:val="left"/>
      <w:pPr>
        <w:tabs>
          <w:tab w:val="num" w:pos="1209"/>
        </w:tabs>
        <w:ind w:left="1209" w:hanging="360"/>
      </w:pPr>
    </w:lvl>
  </w:abstractNum>
  <w:abstractNum w:abstractNumId="2">
    <w:nsid w:val="FFFFFF7E"/>
    <w:multiLevelType w:val="singleLevel"/>
    <w:tmpl w:val="B914B6E2"/>
    <w:lvl w:ilvl="0">
      <w:start w:val="1"/>
      <w:numFmt w:val="decimal"/>
      <w:lvlText w:val="%1."/>
      <w:lvlJc w:val="left"/>
      <w:pPr>
        <w:tabs>
          <w:tab w:val="num" w:pos="926"/>
        </w:tabs>
        <w:ind w:left="926" w:hanging="360"/>
      </w:pPr>
    </w:lvl>
  </w:abstractNum>
  <w:abstractNum w:abstractNumId="3">
    <w:nsid w:val="FFFFFF7F"/>
    <w:multiLevelType w:val="singleLevel"/>
    <w:tmpl w:val="D7EAB83C"/>
    <w:lvl w:ilvl="0">
      <w:start w:val="1"/>
      <w:numFmt w:val="decimal"/>
      <w:lvlText w:val="%1."/>
      <w:lvlJc w:val="left"/>
      <w:pPr>
        <w:tabs>
          <w:tab w:val="num" w:pos="643"/>
        </w:tabs>
        <w:ind w:left="643" w:hanging="360"/>
      </w:pPr>
    </w:lvl>
  </w:abstractNum>
  <w:abstractNum w:abstractNumId="4">
    <w:nsid w:val="FFFFFF80"/>
    <w:multiLevelType w:val="singleLevel"/>
    <w:tmpl w:val="703C4C9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E2A6E2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77E85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26C7A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32C1B8"/>
    <w:lvl w:ilvl="0">
      <w:start w:val="1"/>
      <w:numFmt w:val="decimal"/>
      <w:lvlText w:val="%1."/>
      <w:lvlJc w:val="left"/>
      <w:pPr>
        <w:tabs>
          <w:tab w:val="num" w:pos="360"/>
        </w:tabs>
        <w:ind w:left="360" w:hanging="360"/>
      </w:pPr>
    </w:lvl>
  </w:abstractNum>
  <w:abstractNum w:abstractNumId="9">
    <w:nsid w:val="FFFFFF89"/>
    <w:multiLevelType w:val="singleLevel"/>
    <w:tmpl w:val="4BEAE8D8"/>
    <w:lvl w:ilvl="0">
      <w:start w:val="1"/>
      <w:numFmt w:val="bullet"/>
      <w:lvlText w:val=""/>
      <w:lvlJc w:val="left"/>
      <w:pPr>
        <w:tabs>
          <w:tab w:val="num" w:pos="360"/>
        </w:tabs>
        <w:ind w:left="360" w:hanging="360"/>
      </w:pPr>
      <w:rPr>
        <w:rFonts w:ascii="Symbol" w:hAnsi="Symbol" w:hint="default"/>
      </w:rPr>
    </w:lvl>
  </w:abstractNum>
  <w:abstractNum w:abstractNumId="10">
    <w:nsid w:val="0000000A"/>
    <w:multiLevelType w:val="multilevel"/>
    <w:tmpl w:val="0000000A"/>
    <w:lvl w:ilvl="0">
      <w:start w:val="1"/>
      <w:numFmt w:val="decimal"/>
      <w:lvlText w:val="%1."/>
      <w:lvlJc w:val="left"/>
      <w:pPr>
        <w:tabs>
          <w:tab w:val="num" w:pos="283"/>
        </w:tabs>
      </w:pPr>
    </w:lvl>
    <w:lvl w:ilvl="1">
      <w:start w:val="1"/>
      <w:numFmt w:val="decimal"/>
      <w:lvlText w:val="%2."/>
      <w:lvlJc w:val="left"/>
      <w:pPr>
        <w:tabs>
          <w:tab w:val="num" w:pos="567"/>
        </w:tabs>
      </w:pPr>
    </w:lvl>
    <w:lvl w:ilvl="2">
      <w:start w:val="1"/>
      <w:numFmt w:val="decimal"/>
      <w:lvlText w:val="%3."/>
      <w:lvlJc w:val="left"/>
      <w:pPr>
        <w:tabs>
          <w:tab w:val="num" w:pos="850"/>
        </w:tabs>
      </w:pPr>
    </w:lvl>
    <w:lvl w:ilvl="3">
      <w:start w:val="1"/>
      <w:numFmt w:val="decimal"/>
      <w:lvlText w:val="%4."/>
      <w:lvlJc w:val="left"/>
      <w:pPr>
        <w:tabs>
          <w:tab w:val="num" w:pos="1134"/>
        </w:tabs>
      </w:pPr>
    </w:lvl>
    <w:lvl w:ilvl="4">
      <w:start w:val="1"/>
      <w:numFmt w:val="decimal"/>
      <w:lvlText w:val="%5."/>
      <w:lvlJc w:val="left"/>
      <w:pPr>
        <w:tabs>
          <w:tab w:val="num" w:pos="1417"/>
        </w:tabs>
      </w:pPr>
    </w:lvl>
    <w:lvl w:ilvl="5">
      <w:start w:val="1"/>
      <w:numFmt w:val="decimal"/>
      <w:lvlText w:val="%6."/>
      <w:lvlJc w:val="left"/>
      <w:pPr>
        <w:tabs>
          <w:tab w:val="num" w:pos="1701"/>
        </w:tabs>
      </w:pPr>
    </w:lvl>
    <w:lvl w:ilvl="6">
      <w:start w:val="1"/>
      <w:numFmt w:val="decimal"/>
      <w:lvlText w:val="%7."/>
      <w:lvlJc w:val="left"/>
      <w:pPr>
        <w:tabs>
          <w:tab w:val="num" w:pos="1984"/>
        </w:tabs>
      </w:pPr>
    </w:lvl>
    <w:lvl w:ilvl="7">
      <w:start w:val="1"/>
      <w:numFmt w:val="decimal"/>
      <w:lvlText w:val="%8."/>
      <w:lvlJc w:val="left"/>
      <w:pPr>
        <w:tabs>
          <w:tab w:val="num" w:pos="2268"/>
        </w:tabs>
      </w:pPr>
    </w:lvl>
    <w:lvl w:ilvl="8">
      <w:start w:val="1"/>
      <w:numFmt w:val="decimal"/>
      <w:lvlText w:val="%9."/>
      <w:lvlJc w:val="left"/>
      <w:pPr>
        <w:tabs>
          <w:tab w:val="num" w:pos="2551"/>
        </w:tabs>
      </w:pPr>
    </w:lvl>
  </w:abstractNum>
  <w:abstractNum w:abstractNumId="11">
    <w:nsid w:val="0000000B"/>
    <w:multiLevelType w:val="multilevel"/>
    <w:tmpl w:val="0000000B"/>
    <w:name w:val="WW8Num11"/>
    <w:lvl w:ilvl="0">
      <w:start w:val="3"/>
      <w:numFmt w:val="decimal"/>
      <w:lvlText w:val="%1."/>
      <w:lvlJc w:val="left"/>
      <w:pPr>
        <w:tabs>
          <w:tab w:val="num" w:pos="283"/>
        </w:tabs>
      </w:pPr>
    </w:lvl>
    <w:lvl w:ilvl="1">
      <w:start w:val="1"/>
      <w:numFmt w:val="decimal"/>
      <w:lvlText w:val="%2."/>
      <w:lvlJc w:val="left"/>
      <w:pPr>
        <w:tabs>
          <w:tab w:val="num" w:pos="567"/>
        </w:tabs>
      </w:pPr>
    </w:lvl>
    <w:lvl w:ilvl="2">
      <w:start w:val="1"/>
      <w:numFmt w:val="decimal"/>
      <w:lvlText w:val="%3."/>
      <w:lvlJc w:val="left"/>
      <w:pPr>
        <w:tabs>
          <w:tab w:val="num" w:pos="850"/>
        </w:tabs>
      </w:pPr>
    </w:lvl>
    <w:lvl w:ilvl="3">
      <w:start w:val="1"/>
      <w:numFmt w:val="decimal"/>
      <w:lvlText w:val="%4."/>
      <w:lvlJc w:val="left"/>
      <w:pPr>
        <w:tabs>
          <w:tab w:val="num" w:pos="1134"/>
        </w:tabs>
      </w:pPr>
    </w:lvl>
    <w:lvl w:ilvl="4">
      <w:start w:val="1"/>
      <w:numFmt w:val="decimal"/>
      <w:lvlText w:val="%5."/>
      <w:lvlJc w:val="left"/>
      <w:pPr>
        <w:tabs>
          <w:tab w:val="num" w:pos="1417"/>
        </w:tabs>
      </w:pPr>
    </w:lvl>
    <w:lvl w:ilvl="5">
      <w:start w:val="1"/>
      <w:numFmt w:val="decimal"/>
      <w:lvlText w:val="%6."/>
      <w:lvlJc w:val="left"/>
      <w:pPr>
        <w:tabs>
          <w:tab w:val="num" w:pos="1701"/>
        </w:tabs>
      </w:pPr>
    </w:lvl>
    <w:lvl w:ilvl="6">
      <w:start w:val="1"/>
      <w:numFmt w:val="decimal"/>
      <w:lvlText w:val="%7."/>
      <w:lvlJc w:val="left"/>
      <w:pPr>
        <w:tabs>
          <w:tab w:val="num" w:pos="1984"/>
        </w:tabs>
      </w:pPr>
    </w:lvl>
    <w:lvl w:ilvl="7">
      <w:start w:val="1"/>
      <w:numFmt w:val="decimal"/>
      <w:lvlText w:val="%8."/>
      <w:lvlJc w:val="left"/>
      <w:pPr>
        <w:tabs>
          <w:tab w:val="num" w:pos="2268"/>
        </w:tabs>
      </w:pPr>
    </w:lvl>
    <w:lvl w:ilvl="8">
      <w:start w:val="1"/>
      <w:numFmt w:val="decimal"/>
      <w:lvlText w:val="%9."/>
      <w:lvlJc w:val="left"/>
      <w:pPr>
        <w:tabs>
          <w:tab w:val="num" w:pos="2551"/>
        </w:tabs>
      </w:pPr>
    </w:lvl>
  </w:abstractNum>
  <w:abstractNum w:abstractNumId="12">
    <w:nsid w:val="0000000C"/>
    <w:multiLevelType w:val="singleLevel"/>
    <w:tmpl w:val="0000000C"/>
    <w:name w:val="WW8Num13"/>
    <w:lvl w:ilvl="0">
      <w:start w:val="1"/>
      <w:numFmt w:val="bullet"/>
      <w:lvlText w:val=""/>
      <w:lvlJc w:val="left"/>
      <w:pPr>
        <w:tabs>
          <w:tab w:val="num" w:pos="720"/>
        </w:tabs>
        <w:ind w:left="720" w:hanging="360"/>
      </w:pPr>
      <w:rPr>
        <w:rFonts w:ascii="Symbol" w:hAnsi="Symbol" w:cs="Symbol"/>
      </w:rPr>
    </w:lvl>
  </w:abstractNum>
  <w:abstractNum w:abstractNumId="13">
    <w:nsid w:val="01012CF6"/>
    <w:multiLevelType w:val="hybridMultilevel"/>
    <w:tmpl w:val="0AC449F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046955F0"/>
    <w:multiLevelType w:val="hybridMultilevel"/>
    <w:tmpl w:val="F822D6C2"/>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5">
    <w:nsid w:val="097E6130"/>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16">
    <w:nsid w:val="0A396875"/>
    <w:multiLevelType w:val="hybridMultilevel"/>
    <w:tmpl w:val="B2FA94FC"/>
    <w:lvl w:ilvl="0" w:tplc="DEA2720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nsid w:val="0FBB3110"/>
    <w:multiLevelType w:val="hybridMultilevel"/>
    <w:tmpl w:val="C8ACE16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160C7898"/>
    <w:multiLevelType w:val="hybridMultilevel"/>
    <w:tmpl w:val="59F47936"/>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nsid w:val="16FF72AE"/>
    <w:multiLevelType w:val="hybridMultilevel"/>
    <w:tmpl w:val="EADED1A0"/>
    <w:lvl w:ilvl="0" w:tplc="413C2752">
      <w:start w:val="1"/>
      <w:numFmt w:val="decimal"/>
      <w:lvlText w:val="%1."/>
      <w:lvlJc w:val="left"/>
      <w:pPr>
        <w:ind w:left="360" w:hanging="360"/>
      </w:pPr>
      <w:rPr>
        <w:rFonts w:hint="default"/>
        <w:sz w:val="22"/>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0">
    <w:nsid w:val="17802E38"/>
    <w:multiLevelType w:val="hybridMultilevel"/>
    <w:tmpl w:val="C902FEDA"/>
    <w:lvl w:ilvl="0" w:tplc="83806832">
      <w:start w:val="1"/>
      <w:numFmt w:val="decimal"/>
      <w:lvlText w:val="%1."/>
      <w:lvlJc w:val="left"/>
      <w:pPr>
        <w:ind w:left="540" w:hanging="360"/>
      </w:pPr>
      <w:rPr>
        <w:rFonts w:hint="default"/>
      </w:rPr>
    </w:lvl>
    <w:lvl w:ilvl="1" w:tplc="04050019" w:tentative="1">
      <w:start w:val="1"/>
      <w:numFmt w:val="lowerLetter"/>
      <w:lvlText w:val="%2."/>
      <w:lvlJc w:val="left"/>
      <w:pPr>
        <w:ind w:left="1260" w:hanging="360"/>
      </w:pPr>
    </w:lvl>
    <w:lvl w:ilvl="2" w:tplc="0405001B" w:tentative="1">
      <w:start w:val="1"/>
      <w:numFmt w:val="lowerRoman"/>
      <w:lvlText w:val="%3."/>
      <w:lvlJc w:val="right"/>
      <w:pPr>
        <w:ind w:left="1980" w:hanging="180"/>
      </w:pPr>
    </w:lvl>
    <w:lvl w:ilvl="3" w:tplc="0405000F" w:tentative="1">
      <w:start w:val="1"/>
      <w:numFmt w:val="decimal"/>
      <w:lvlText w:val="%4."/>
      <w:lvlJc w:val="left"/>
      <w:pPr>
        <w:ind w:left="2700" w:hanging="360"/>
      </w:pPr>
    </w:lvl>
    <w:lvl w:ilvl="4" w:tplc="04050019" w:tentative="1">
      <w:start w:val="1"/>
      <w:numFmt w:val="lowerLetter"/>
      <w:lvlText w:val="%5."/>
      <w:lvlJc w:val="left"/>
      <w:pPr>
        <w:ind w:left="3420" w:hanging="360"/>
      </w:pPr>
    </w:lvl>
    <w:lvl w:ilvl="5" w:tplc="0405001B" w:tentative="1">
      <w:start w:val="1"/>
      <w:numFmt w:val="lowerRoman"/>
      <w:lvlText w:val="%6."/>
      <w:lvlJc w:val="right"/>
      <w:pPr>
        <w:ind w:left="4140" w:hanging="180"/>
      </w:pPr>
    </w:lvl>
    <w:lvl w:ilvl="6" w:tplc="0405000F" w:tentative="1">
      <w:start w:val="1"/>
      <w:numFmt w:val="decimal"/>
      <w:lvlText w:val="%7."/>
      <w:lvlJc w:val="left"/>
      <w:pPr>
        <w:ind w:left="4860" w:hanging="360"/>
      </w:pPr>
    </w:lvl>
    <w:lvl w:ilvl="7" w:tplc="04050019" w:tentative="1">
      <w:start w:val="1"/>
      <w:numFmt w:val="lowerLetter"/>
      <w:lvlText w:val="%8."/>
      <w:lvlJc w:val="left"/>
      <w:pPr>
        <w:ind w:left="5580" w:hanging="360"/>
      </w:pPr>
    </w:lvl>
    <w:lvl w:ilvl="8" w:tplc="0405001B" w:tentative="1">
      <w:start w:val="1"/>
      <w:numFmt w:val="lowerRoman"/>
      <w:lvlText w:val="%9."/>
      <w:lvlJc w:val="right"/>
      <w:pPr>
        <w:ind w:left="6300" w:hanging="180"/>
      </w:pPr>
    </w:lvl>
  </w:abstractNum>
  <w:abstractNum w:abstractNumId="21">
    <w:nsid w:val="1C03655E"/>
    <w:multiLevelType w:val="hybridMultilevel"/>
    <w:tmpl w:val="1C3A4E76"/>
    <w:lvl w:ilvl="0" w:tplc="9BFCC38A">
      <w:start w:val="1"/>
      <w:numFmt w:val="bullet"/>
      <w:lvlText w:val=""/>
      <w:lvlJc w:val="left"/>
      <w:pPr>
        <w:tabs>
          <w:tab w:val="num" w:pos="720"/>
        </w:tabs>
        <w:ind w:left="720" w:hanging="360"/>
      </w:pPr>
      <w:rPr>
        <w:rFonts w:ascii="Wingdings" w:hAnsi="Wingdings" w:hint="default"/>
      </w:rPr>
    </w:lvl>
    <w:lvl w:ilvl="1" w:tplc="F9A27C40">
      <w:start w:val="58"/>
      <w:numFmt w:val="bullet"/>
      <w:lvlText w:val="o"/>
      <w:lvlJc w:val="left"/>
      <w:pPr>
        <w:tabs>
          <w:tab w:val="num" w:pos="1440"/>
        </w:tabs>
        <w:ind w:left="1440" w:hanging="360"/>
      </w:pPr>
      <w:rPr>
        <w:rFonts w:ascii="Courier New" w:hAnsi="Courier New" w:hint="default"/>
      </w:rPr>
    </w:lvl>
    <w:lvl w:ilvl="2" w:tplc="2DE87172" w:tentative="1">
      <w:start w:val="1"/>
      <w:numFmt w:val="bullet"/>
      <w:lvlText w:val=""/>
      <w:lvlJc w:val="left"/>
      <w:pPr>
        <w:tabs>
          <w:tab w:val="num" w:pos="2160"/>
        </w:tabs>
        <w:ind w:left="2160" w:hanging="360"/>
      </w:pPr>
      <w:rPr>
        <w:rFonts w:ascii="Wingdings" w:hAnsi="Wingdings" w:hint="default"/>
      </w:rPr>
    </w:lvl>
    <w:lvl w:ilvl="3" w:tplc="B7943C68" w:tentative="1">
      <w:start w:val="1"/>
      <w:numFmt w:val="bullet"/>
      <w:lvlText w:val=""/>
      <w:lvlJc w:val="left"/>
      <w:pPr>
        <w:tabs>
          <w:tab w:val="num" w:pos="2880"/>
        </w:tabs>
        <w:ind w:left="2880" w:hanging="360"/>
      </w:pPr>
      <w:rPr>
        <w:rFonts w:ascii="Wingdings" w:hAnsi="Wingdings" w:hint="default"/>
      </w:rPr>
    </w:lvl>
    <w:lvl w:ilvl="4" w:tplc="EC146494" w:tentative="1">
      <w:start w:val="1"/>
      <w:numFmt w:val="bullet"/>
      <w:lvlText w:val=""/>
      <w:lvlJc w:val="left"/>
      <w:pPr>
        <w:tabs>
          <w:tab w:val="num" w:pos="3600"/>
        </w:tabs>
        <w:ind w:left="3600" w:hanging="360"/>
      </w:pPr>
      <w:rPr>
        <w:rFonts w:ascii="Wingdings" w:hAnsi="Wingdings" w:hint="default"/>
      </w:rPr>
    </w:lvl>
    <w:lvl w:ilvl="5" w:tplc="156E5D0C" w:tentative="1">
      <w:start w:val="1"/>
      <w:numFmt w:val="bullet"/>
      <w:lvlText w:val=""/>
      <w:lvlJc w:val="left"/>
      <w:pPr>
        <w:tabs>
          <w:tab w:val="num" w:pos="4320"/>
        </w:tabs>
        <w:ind w:left="4320" w:hanging="360"/>
      </w:pPr>
      <w:rPr>
        <w:rFonts w:ascii="Wingdings" w:hAnsi="Wingdings" w:hint="default"/>
      </w:rPr>
    </w:lvl>
    <w:lvl w:ilvl="6" w:tplc="0E124504" w:tentative="1">
      <w:start w:val="1"/>
      <w:numFmt w:val="bullet"/>
      <w:lvlText w:val=""/>
      <w:lvlJc w:val="left"/>
      <w:pPr>
        <w:tabs>
          <w:tab w:val="num" w:pos="5040"/>
        </w:tabs>
        <w:ind w:left="5040" w:hanging="360"/>
      </w:pPr>
      <w:rPr>
        <w:rFonts w:ascii="Wingdings" w:hAnsi="Wingdings" w:hint="default"/>
      </w:rPr>
    </w:lvl>
    <w:lvl w:ilvl="7" w:tplc="28F22F8C" w:tentative="1">
      <w:start w:val="1"/>
      <w:numFmt w:val="bullet"/>
      <w:lvlText w:val=""/>
      <w:lvlJc w:val="left"/>
      <w:pPr>
        <w:tabs>
          <w:tab w:val="num" w:pos="5760"/>
        </w:tabs>
        <w:ind w:left="5760" w:hanging="360"/>
      </w:pPr>
      <w:rPr>
        <w:rFonts w:ascii="Wingdings" w:hAnsi="Wingdings" w:hint="default"/>
      </w:rPr>
    </w:lvl>
    <w:lvl w:ilvl="8" w:tplc="91E69E76" w:tentative="1">
      <w:start w:val="1"/>
      <w:numFmt w:val="bullet"/>
      <w:lvlText w:val=""/>
      <w:lvlJc w:val="left"/>
      <w:pPr>
        <w:tabs>
          <w:tab w:val="num" w:pos="6480"/>
        </w:tabs>
        <w:ind w:left="6480" w:hanging="360"/>
      </w:pPr>
      <w:rPr>
        <w:rFonts w:ascii="Wingdings" w:hAnsi="Wingdings" w:hint="default"/>
      </w:rPr>
    </w:lvl>
  </w:abstractNum>
  <w:abstractNum w:abstractNumId="22">
    <w:nsid w:val="1FE720A0"/>
    <w:multiLevelType w:val="hybridMultilevel"/>
    <w:tmpl w:val="9376A7DE"/>
    <w:lvl w:ilvl="0" w:tplc="04050003">
      <w:start w:val="1"/>
      <w:numFmt w:val="bullet"/>
      <w:lvlText w:val="o"/>
      <w:lvlJc w:val="left"/>
      <w:pPr>
        <w:ind w:left="1440" w:hanging="360"/>
      </w:pPr>
      <w:rPr>
        <w:rFonts w:ascii="Courier New" w:hAnsi="Courier New" w:cs="Courier New"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3">
    <w:nsid w:val="380F632B"/>
    <w:multiLevelType w:val="multilevel"/>
    <w:tmpl w:val="27AA3014"/>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4">
    <w:nsid w:val="38527055"/>
    <w:multiLevelType w:val="hybridMultilevel"/>
    <w:tmpl w:val="14D0C9DE"/>
    <w:lvl w:ilvl="0" w:tplc="EC54F6FE">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5">
    <w:nsid w:val="3FF01D2F"/>
    <w:multiLevelType w:val="hybridMultilevel"/>
    <w:tmpl w:val="72161D14"/>
    <w:lvl w:ilvl="0" w:tplc="D7F8DEA2">
      <w:start w:val="1"/>
      <w:numFmt w:val="bullet"/>
      <w:lvlText w:val="•"/>
      <w:lvlJc w:val="left"/>
      <w:pPr>
        <w:tabs>
          <w:tab w:val="num" w:pos="720"/>
        </w:tabs>
        <w:ind w:left="720" w:hanging="360"/>
      </w:pPr>
      <w:rPr>
        <w:rFonts w:ascii="Arial" w:hAnsi="Arial" w:hint="default"/>
      </w:rPr>
    </w:lvl>
    <w:lvl w:ilvl="1" w:tplc="7C44C9EA" w:tentative="1">
      <w:start w:val="1"/>
      <w:numFmt w:val="bullet"/>
      <w:lvlText w:val="•"/>
      <w:lvlJc w:val="left"/>
      <w:pPr>
        <w:tabs>
          <w:tab w:val="num" w:pos="1440"/>
        </w:tabs>
        <w:ind w:left="1440" w:hanging="360"/>
      </w:pPr>
      <w:rPr>
        <w:rFonts w:ascii="Arial" w:hAnsi="Arial" w:hint="default"/>
      </w:rPr>
    </w:lvl>
    <w:lvl w:ilvl="2" w:tplc="C4F0B19A" w:tentative="1">
      <w:start w:val="1"/>
      <w:numFmt w:val="bullet"/>
      <w:lvlText w:val="•"/>
      <w:lvlJc w:val="left"/>
      <w:pPr>
        <w:tabs>
          <w:tab w:val="num" w:pos="2160"/>
        </w:tabs>
        <w:ind w:left="2160" w:hanging="360"/>
      </w:pPr>
      <w:rPr>
        <w:rFonts w:ascii="Arial" w:hAnsi="Arial" w:hint="default"/>
      </w:rPr>
    </w:lvl>
    <w:lvl w:ilvl="3" w:tplc="F22624E2" w:tentative="1">
      <w:start w:val="1"/>
      <w:numFmt w:val="bullet"/>
      <w:lvlText w:val="•"/>
      <w:lvlJc w:val="left"/>
      <w:pPr>
        <w:tabs>
          <w:tab w:val="num" w:pos="2880"/>
        </w:tabs>
        <w:ind w:left="2880" w:hanging="360"/>
      </w:pPr>
      <w:rPr>
        <w:rFonts w:ascii="Arial" w:hAnsi="Arial" w:hint="default"/>
      </w:rPr>
    </w:lvl>
    <w:lvl w:ilvl="4" w:tplc="3E70C370" w:tentative="1">
      <w:start w:val="1"/>
      <w:numFmt w:val="bullet"/>
      <w:lvlText w:val="•"/>
      <w:lvlJc w:val="left"/>
      <w:pPr>
        <w:tabs>
          <w:tab w:val="num" w:pos="3600"/>
        </w:tabs>
        <w:ind w:left="3600" w:hanging="360"/>
      </w:pPr>
      <w:rPr>
        <w:rFonts w:ascii="Arial" w:hAnsi="Arial" w:hint="default"/>
      </w:rPr>
    </w:lvl>
    <w:lvl w:ilvl="5" w:tplc="241A66C2" w:tentative="1">
      <w:start w:val="1"/>
      <w:numFmt w:val="bullet"/>
      <w:lvlText w:val="•"/>
      <w:lvlJc w:val="left"/>
      <w:pPr>
        <w:tabs>
          <w:tab w:val="num" w:pos="4320"/>
        </w:tabs>
        <w:ind w:left="4320" w:hanging="360"/>
      </w:pPr>
      <w:rPr>
        <w:rFonts w:ascii="Arial" w:hAnsi="Arial" w:hint="default"/>
      </w:rPr>
    </w:lvl>
    <w:lvl w:ilvl="6" w:tplc="8FA2C3FC" w:tentative="1">
      <w:start w:val="1"/>
      <w:numFmt w:val="bullet"/>
      <w:lvlText w:val="•"/>
      <w:lvlJc w:val="left"/>
      <w:pPr>
        <w:tabs>
          <w:tab w:val="num" w:pos="5040"/>
        </w:tabs>
        <w:ind w:left="5040" w:hanging="360"/>
      </w:pPr>
      <w:rPr>
        <w:rFonts w:ascii="Arial" w:hAnsi="Arial" w:hint="default"/>
      </w:rPr>
    </w:lvl>
    <w:lvl w:ilvl="7" w:tplc="32BE10C8" w:tentative="1">
      <w:start w:val="1"/>
      <w:numFmt w:val="bullet"/>
      <w:lvlText w:val="•"/>
      <w:lvlJc w:val="left"/>
      <w:pPr>
        <w:tabs>
          <w:tab w:val="num" w:pos="5760"/>
        </w:tabs>
        <w:ind w:left="5760" w:hanging="360"/>
      </w:pPr>
      <w:rPr>
        <w:rFonts w:ascii="Arial" w:hAnsi="Arial" w:hint="default"/>
      </w:rPr>
    </w:lvl>
    <w:lvl w:ilvl="8" w:tplc="4C84D36E" w:tentative="1">
      <w:start w:val="1"/>
      <w:numFmt w:val="bullet"/>
      <w:lvlText w:val="•"/>
      <w:lvlJc w:val="left"/>
      <w:pPr>
        <w:tabs>
          <w:tab w:val="num" w:pos="6480"/>
        </w:tabs>
        <w:ind w:left="6480" w:hanging="360"/>
      </w:pPr>
      <w:rPr>
        <w:rFonts w:ascii="Arial" w:hAnsi="Arial" w:hint="default"/>
      </w:rPr>
    </w:lvl>
  </w:abstractNum>
  <w:abstractNum w:abstractNumId="26">
    <w:nsid w:val="415634F5"/>
    <w:multiLevelType w:val="hybridMultilevel"/>
    <w:tmpl w:val="B34CFE76"/>
    <w:lvl w:ilvl="0" w:tplc="B99E7554">
      <w:start w:val="1"/>
      <w:numFmt w:val="bullet"/>
      <w:lvlText w:val=""/>
      <w:lvlJc w:val="left"/>
      <w:pPr>
        <w:tabs>
          <w:tab w:val="num" w:pos="720"/>
        </w:tabs>
        <w:ind w:left="720" w:hanging="360"/>
      </w:pPr>
      <w:rPr>
        <w:rFonts w:ascii="Wingdings" w:hAnsi="Wingdings" w:hint="default"/>
      </w:rPr>
    </w:lvl>
    <w:lvl w:ilvl="1" w:tplc="96943D8E">
      <w:start w:val="1"/>
      <w:numFmt w:val="bullet"/>
      <w:lvlText w:val=""/>
      <w:lvlJc w:val="left"/>
      <w:pPr>
        <w:tabs>
          <w:tab w:val="num" w:pos="1440"/>
        </w:tabs>
        <w:ind w:left="1440" w:hanging="360"/>
      </w:pPr>
      <w:rPr>
        <w:rFonts w:ascii="Wingdings" w:hAnsi="Wingdings" w:hint="default"/>
      </w:rPr>
    </w:lvl>
    <w:lvl w:ilvl="2" w:tplc="D518A5CA" w:tentative="1">
      <w:start w:val="1"/>
      <w:numFmt w:val="bullet"/>
      <w:lvlText w:val=""/>
      <w:lvlJc w:val="left"/>
      <w:pPr>
        <w:tabs>
          <w:tab w:val="num" w:pos="2160"/>
        </w:tabs>
        <w:ind w:left="2160" w:hanging="360"/>
      </w:pPr>
      <w:rPr>
        <w:rFonts w:ascii="Wingdings" w:hAnsi="Wingdings" w:hint="default"/>
      </w:rPr>
    </w:lvl>
    <w:lvl w:ilvl="3" w:tplc="D98ECFB8" w:tentative="1">
      <w:start w:val="1"/>
      <w:numFmt w:val="bullet"/>
      <w:lvlText w:val=""/>
      <w:lvlJc w:val="left"/>
      <w:pPr>
        <w:tabs>
          <w:tab w:val="num" w:pos="2880"/>
        </w:tabs>
        <w:ind w:left="2880" w:hanging="360"/>
      </w:pPr>
      <w:rPr>
        <w:rFonts w:ascii="Wingdings" w:hAnsi="Wingdings" w:hint="default"/>
      </w:rPr>
    </w:lvl>
    <w:lvl w:ilvl="4" w:tplc="8660B3E8" w:tentative="1">
      <w:start w:val="1"/>
      <w:numFmt w:val="bullet"/>
      <w:lvlText w:val=""/>
      <w:lvlJc w:val="left"/>
      <w:pPr>
        <w:tabs>
          <w:tab w:val="num" w:pos="3600"/>
        </w:tabs>
        <w:ind w:left="3600" w:hanging="360"/>
      </w:pPr>
      <w:rPr>
        <w:rFonts w:ascii="Wingdings" w:hAnsi="Wingdings" w:hint="default"/>
      </w:rPr>
    </w:lvl>
    <w:lvl w:ilvl="5" w:tplc="748E08D0" w:tentative="1">
      <w:start w:val="1"/>
      <w:numFmt w:val="bullet"/>
      <w:lvlText w:val=""/>
      <w:lvlJc w:val="left"/>
      <w:pPr>
        <w:tabs>
          <w:tab w:val="num" w:pos="4320"/>
        </w:tabs>
        <w:ind w:left="4320" w:hanging="360"/>
      </w:pPr>
      <w:rPr>
        <w:rFonts w:ascii="Wingdings" w:hAnsi="Wingdings" w:hint="default"/>
      </w:rPr>
    </w:lvl>
    <w:lvl w:ilvl="6" w:tplc="7D104D4A" w:tentative="1">
      <w:start w:val="1"/>
      <w:numFmt w:val="bullet"/>
      <w:lvlText w:val=""/>
      <w:lvlJc w:val="left"/>
      <w:pPr>
        <w:tabs>
          <w:tab w:val="num" w:pos="5040"/>
        </w:tabs>
        <w:ind w:left="5040" w:hanging="360"/>
      </w:pPr>
      <w:rPr>
        <w:rFonts w:ascii="Wingdings" w:hAnsi="Wingdings" w:hint="default"/>
      </w:rPr>
    </w:lvl>
    <w:lvl w:ilvl="7" w:tplc="658E6116" w:tentative="1">
      <w:start w:val="1"/>
      <w:numFmt w:val="bullet"/>
      <w:lvlText w:val=""/>
      <w:lvlJc w:val="left"/>
      <w:pPr>
        <w:tabs>
          <w:tab w:val="num" w:pos="5760"/>
        </w:tabs>
        <w:ind w:left="5760" w:hanging="360"/>
      </w:pPr>
      <w:rPr>
        <w:rFonts w:ascii="Wingdings" w:hAnsi="Wingdings" w:hint="default"/>
      </w:rPr>
    </w:lvl>
    <w:lvl w:ilvl="8" w:tplc="1D9C3056" w:tentative="1">
      <w:start w:val="1"/>
      <w:numFmt w:val="bullet"/>
      <w:lvlText w:val=""/>
      <w:lvlJc w:val="left"/>
      <w:pPr>
        <w:tabs>
          <w:tab w:val="num" w:pos="6480"/>
        </w:tabs>
        <w:ind w:left="6480" w:hanging="360"/>
      </w:pPr>
      <w:rPr>
        <w:rFonts w:ascii="Wingdings" w:hAnsi="Wingdings" w:hint="default"/>
      </w:rPr>
    </w:lvl>
  </w:abstractNum>
  <w:abstractNum w:abstractNumId="27">
    <w:nsid w:val="4D1726BE"/>
    <w:multiLevelType w:val="hybridMultilevel"/>
    <w:tmpl w:val="006C6C72"/>
    <w:lvl w:ilvl="0" w:tplc="DFA8CDA4">
      <w:start w:val="1"/>
      <w:numFmt w:val="bullet"/>
      <w:lvlText w:val=""/>
      <w:lvlJc w:val="left"/>
      <w:pPr>
        <w:tabs>
          <w:tab w:val="num" w:pos="720"/>
        </w:tabs>
        <w:ind w:left="720" w:hanging="360"/>
      </w:pPr>
      <w:rPr>
        <w:rFonts w:ascii="Wingdings" w:hAnsi="Wingdings" w:hint="default"/>
      </w:rPr>
    </w:lvl>
    <w:lvl w:ilvl="1" w:tplc="9BC67F74">
      <w:start w:val="58"/>
      <w:numFmt w:val="bullet"/>
      <w:lvlText w:val="o"/>
      <w:lvlJc w:val="left"/>
      <w:pPr>
        <w:tabs>
          <w:tab w:val="num" w:pos="1440"/>
        </w:tabs>
        <w:ind w:left="1440" w:hanging="360"/>
      </w:pPr>
      <w:rPr>
        <w:rFonts w:ascii="Courier New" w:hAnsi="Courier New" w:hint="default"/>
      </w:rPr>
    </w:lvl>
    <w:lvl w:ilvl="2" w:tplc="E91ED9B6" w:tentative="1">
      <w:start w:val="1"/>
      <w:numFmt w:val="bullet"/>
      <w:lvlText w:val=""/>
      <w:lvlJc w:val="left"/>
      <w:pPr>
        <w:tabs>
          <w:tab w:val="num" w:pos="2160"/>
        </w:tabs>
        <w:ind w:left="2160" w:hanging="360"/>
      </w:pPr>
      <w:rPr>
        <w:rFonts w:ascii="Wingdings" w:hAnsi="Wingdings" w:hint="default"/>
      </w:rPr>
    </w:lvl>
    <w:lvl w:ilvl="3" w:tplc="C0180D42" w:tentative="1">
      <w:start w:val="1"/>
      <w:numFmt w:val="bullet"/>
      <w:lvlText w:val=""/>
      <w:lvlJc w:val="left"/>
      <w:pPr>
        <w:tabs>
          <w:tab w:val="num" w:pos="2880"/>
        </w:tabs>
        <w:ind w:left="2880" w:hanging="360"/>
      </w:pPr>
      <w:rPr>
        <w:rFonts w:ascii="Wingdings" w:hAnsi="Wingdings" w:hint="default"/>
      </w:rPr>
    </w:lvl>
    <w:lvl w:ilvl="4" w:tplc="1B723F16" w:tentative="1">
      <w:start w:val="1"/>
      <w:numFmt w:val="bullet"/>
      <w:lvlText w:val=""/>
      <w:lvlJc w:val="left"/>
      <w:pPr>
        <w:tabs>
          <w:tab w:val="num" w:pos="3600"/>
        </w:tabs>
        <w:ind w:left="3600" w:hanging="360"/>
      </w:pPr>
      <w:rPr>
        <w:rFonts w:ascii="Wingdings" w:hAnsi="Wingdings" w:hint="default"/>
      </w:rPr>
    </w:lvl>
    <w:lvl w:ilvl="5" w:tplc="8D06A82A" w:tentative="1">
      <w:start w:val="1"/>
      <w:numFmt w:val="bullet"/>
      <w:lvlText w:val=""/>
      <w:lvlJc w:val="left"/>
      <w:pPr>
        <w:tabs>
          <w:tab w:val="num" w:pos="4320"/>
        </w:tabs>
        <w:ind w:left="4320" w:hanging="360"/>
      </w:pPr>
      <w:rPr>
        <w:rFonts w:ascii="Wingdings" w:hAnsi="Wingdings" w:hint="default"/>
      </w:rPr>
    </w:lvl>
    <w:lvl w:ilvl="6" w:tplc="0122C516" w:tentative="1">
      <w:start w:val="1"/>
      <w:numFmt w:val="bullet"/>
      <w:lvlText w:val=""/>
      <w:lvlJc w:val="left"/>
      <w:pPr>
        <w:tabs>
          <w:tab w:val="num" w:pos="5040"/>
        </w:tabs>
        <w:ind w:left="5040" w:hanging="360"/>
      </w:pPr>
      <w:rPr>
        <w:rFonts w:ascii="Wingdings" w:hAnsi="Wingdings" w:hint="default"/>
      </w:rPr>
    </w:lvl>
    <w:lvl w:ilvl="7" w:tplc="5A34149E" w:tentative="1">
      <w:start w:val="1"/>
      <w:numFmt w:val="bullet"/>
      <w:lvlText w:val=""/>
      <w:lvlJc w:val="left"/>
      <w:pPr>
        <w:tabs>
          <w:tab w:val="num" w:pos="5760"/>
        </w:tabs>
        <w:ind w:left="5760" w:hanging="360"/>
      </w:pPr>
      <w:rPr>
        <w:rFonts w:ascii="Wingdings" w:hAnsi="Wingdings" w:hint="default"/>
      </w:rPr>
    </w:lvl>
    <w:lvl w:ilvl="8" w:tplc="40988146" w:tentative="1">
      <w:start w:val="1"/>
      <w:numFmt w:val="bullet"/>
      <w:lvlText w:val=""/>
      <w:lvlJc w:val="left"/>
      <w:pPr>
        <w:tabs>
          <w:tab w:val="num" w:pos="6480"/>
        </w:tabs>
        <w:ind w:left="6480" w:hanging="360"/>
      </w:pPr>
      <w:rPr>
        <w:rFonts w:ascii="Wingdings" w:hAnsi="Wingdings" w:hint="default"/>
      </w:rPr>
    </w:lvl>
  </w:abstractNum>
  <w:abstractNum w:abstractNumId="28">
    <w:nsid w:val="4F570C86"/>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29">
    <w:nsid w:val="52346DB6"/>
    <w:multiLevelType w:val="hybridMultilevel"/>
    <w:tmpl w:val="7982E5D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nsid w:val="54CB3F51"/>
    <w:multiLevelType w:val="multilevel"/>
    <w:tmpl w:val="7D16306C"/>
    <w:lvl w:ilvl="0">
      <w:start w:val="1"/>
      <w:numFmt w:val="decimal"/>
      <w:pStyle w:val="Seznmek"/>
      <w:lvlText w:val="%1)"/>
      <w:lvlJc w:val="left"/>
      <w:pPr>
        <w:tabs>
          <w:tab w:val="num" w:pos="284"/>
        </w:tabs>
        <w:ind w:left="284" w:hanging="284"/>
      </w:pPr>
      <w:rPr>
        <w:rFonts w:ascii="Times New Roman" w:hAnsi="Times New Roman" w:cs="Times New Roman" w:hint="default"/>
        <w:b/>
        <w:bCs/>
        <w:i w:val="0"/>
        <w:iCs w:val="0"/>
        <w:color w:val="000000"/>
        <w:sz w:val="24"/>
        <w:szCs w:val="24"/>
      </w:rPr>
    </w:lvl>
    <w:lvl w:ilvl="1">
      <w:start w:val="1"/>
      <w:numFmt w:val="lowerLetter"/>
      <w:lvlText w:val="%2)"/>
      <w:lvlJc w:val="left"/>
      <w:pPr>
        <w:tabs>
          <w:tab w:val="num" w:pos="851"/>
        </w:tabs>
        <w:ind w:left="851" w:hanging="284"/>
      </w:pPr>
      <w:rPr>
        <w:rFonts w:ascii="Times New Roman" w:hAnsi="Times New Roman" w:cs="Times New Roman" w:hint="default"/>
        <w:b/>
        <w:bCs/>
        <w:i w:val="0"/>
        <w:iCs w:val="0"/>
        <w:color w:val="auto"/>
        <w:sz w:val="24"/>
        <w:szCs w:val="24"/>
      </w:rPr>
    </w:lvl>
    <w:lvl w:ilvl="2">
      <w:start w:val="1"/>
      <w:numFmt w:val="bullet"/>
      <w:lvlText w:val=""/>
      <w:lvlJc w:val="left"/>
      <w:pPr>
        <w:tabs>
          <w:tab w:val="num" w:pos="851"/>
        </w:tabs>
        <w:ind w:left="851" w:hanging="284"/>
      </w:pPr>
      <w:rPr>
        <w:rFonts w:ascii="Symbol" w:hAnsi="Symbol" w:cs="Symbol" w:hint="default"/>
        <w:b w:val="0"/>
        <w:bCs w:val="0"/>
        <w:i w:val="0"/>
        <w:iCs w:val="0"/>
        <w:color w:val="auto"/>
        <w:sz w:val="24"/>
        <w:szCs w:val="24"/>
      </w:rPr>
    </w:lvl>
    <w:lvl w:ilvl="3">
      <w:start w:val="1"/>
      <w:numFmt w:val="decimal"/>
      <w:lvlText w:val="%4)"/>
      <w:lvlJc w:val="left"/>
      <w:pPr>
        <w:tabs>
          <w:tab w:val="num" w:pos="1418"/>
        </w:tabs>
        <w:ind w:left="1418" w:hanging="284"/>
      </w:pPr>
      <w:rPr>
        <w:rFonts w:ascii="Times New Roman" w:hAnsi="Times New Roman" w:cs="Times New Roman" w:hint="default"/>
        <w:b/>
        <w:bCs/>
        <w:i w:val="0"/>
        <w:iCs w:val="0"/>
        <w:sz w:val="24"/>
        <w:szCs w:val="24"/>
      </w:rPr>
    </w:lvl>
    <w:lvl w:ilvl="4">
      <w:start w:val="1"/>
      <w:numFmt w:val="lowerLetter"/>
      <w:lvlText w:val="%5)"/>
      <w:lvlJc w:val="left"/>
      <w:pPr>
        <w:tabs>
          <w:tab w:val="num" w:pos="1418"/>
        </w:tabs>
        <w:ind w:left="1418" w:hanging="284"/>
      </w:pPr>
      <w:rPr>
        <w:rFonts w:ascii="Times New Roman" w:hAnsi="Times New Roman" w:cs="Times New Roman" w:hint="default"/>
        <w:b/>
        <w:bCs/>
        <w:i w:val="0"/>
        <w:iCs w:val="0"/>
        <w:color w:val="auto"/>
        <w:sz w:val="24"/>
        <w:szCs w:val="24"/>
      </w:rPr>
    </w:lvl>
    <w:lvl w:ilvl="5">
      <w:start w:val="1"/>
      <w:numFmt w:val="bullet"/>
      <w:lvlText w:val=""/>
      <w:lvlJc w:val="left"/>
      <w:pPr>
        <w:tabs>
          <w:tab w:val="num" w:pos="1418"/>
        </w:tabs>
        <w:ind w:left="1418" w:hanging="284"/>
      </w:pPr>
      <w:rPr>
        <w:rFonts w:ascii="Symbol" w:hAnsi="Symbol" w:cs="Symbol" w:hint="default"/>
        <w:b w:val="0"/>
        <w:bCs w:val="0"/>
        <w:i w:val="0"/>
        <w:iCs w:val="0"/>
        <w:color w:val="auto"/>
        <w:sz w:val="24"/>
        <w:szCs w:val="24"/>
      </w:rPr>
    </w:lvl>
    <w:lvl w:ilvl="6">
      <w:start w:val="1"/>
      <w:numFmt w:val="none"/>
      <w:lvlRestart w:val="0"/>
      <w:lvlText w:val="%7-"/>
      <w:lvlJc w:val="left"/>
      <w:pPr>
        <w:tabs>
          <w:tab w:val="num" w:pos="1418"/>
        </w:tabs>
        <w:ind w:left="1418" w:hanging="284"/>
      </w:pPr>
      <w:rPr>
        <w:rFonts w:ascii="Times New Roman" w:hAnsi="Times New Roman" w:cs="Times New Roman" w:hint="default"/>
        <w:b/>
        <w:bCs/>
        <w:i w:val="0"/>
        <w:iCs w:val="0"/>
        <w:color w:val="auto"/>
        <w:sz w:val="24"/>
        <w:szCs w:val="24"/>
      </w:rPr>
    </w:lvl>
    <w:lvl w:ilvl="7">
      <w:start w:val="1"/>
      <w:numFmt w:val="bullet"/>
      <w:lvlRestart w:val="0"/>
      <w:lvlText w:val=""/>
      <w:lvlJc w:val="left"/>
      <w:pPr>
        <w:tabs>
          <w:tab w:val="num" w:pos="1985"/>
        </w:tabs>
        <w:ind w:left="1985" w:hanging="284"/>
      </w:pPr>
      <w:rPr>
        <w:rFonts w:ascii="Symbol" w:hAnsi="Symbol" w:cs="Symbol" w:hint="default"/>
        <w:b w:val="0"/>
        <w:bCs w:val="0"/>
        <w:i w:val="0"/>
        <w:iCs w:val="0"/>
        <w:color w:val="auto"/>
        <w:sz w:val="24"/>
        <w:szCs w:val="24"/>
      </w:rPr>
    </w:lvl>
    <w:lvl w:ilvl="8">
      <w:start w:val="1"/>
      <w:numFmt w:val="none"/>
      <w:lvlRestart w:val="0"/>
      <w:lvlText w:val="-"/>
      <w:lvlJc w:val="left"/>
      <w:pPr>
        <w:tabs>
          <w:tab w:val="num" w:pos="2552"/>
        </w:tabs>
        <w:ind w:left="2552" w:hanging="284"/>
      </w:pPr>
      <w:rPr>
        <w:rFonts w:ascii="Times New Roman" w:hAnsi="Times New Roman" w:cs="Times New Roman" w:hint="default"/>
        <w:b/>
        <w:bCs/>
        <w:i w:val="0"/>
        <w:iCs w:val="0"/>
        <w:sz w:val="24"/>
        <w:szCs w:val="24"/>
      </w:rPr>
    </w:lvl>
  </w:abstractNum>
  <w:abstractNum w:abstractNumId="31">
    <w:nsid w:val="5B4C3F62"/>
    <w:multiLevelType w:val="hybridMultilevel"/>
    <w:tmpl w:val="A7946B20"/>
    <w:lvl w:ilvl="0" w:tplc="1BD0443A">
      <w:start w:val="1"/>
      <w:numFmt w:val="bullet"/>
      <w:lvlText w:val=""/>
      <w:lvlJc w:val="left"/>
      <w:pPr>
        <w:tabs>
          <w:tab w:val="num" w:pos="720"/>
        </w:tabs>
        <w:ind w:left="720" w:hanging="360"/>
      </w:pPr>
      <w:rPr>
        <w:rFonts w:ascii="Wingdings" w:hAnsi="Wingdings" w:hint="default"/>
      </w:rPr>
    </w:lvl>
    <w:lvl w:ilvl="1" w:tplc="B5A62DB4" w:tentative="1">
      <w:start w:val="1"/>
      <w:numFmt w:val="bullet"/>
      <w:lvlText w:val=""/>
      <w:lvlJc w:val="left"/>
      <w:pPr>
        <w:tabs>
          <w:tab w:val="num" w:pos="1440"/>
        </w:tabs>
        <w:ind w:left="1440" w:hanging="360"/>
      </w:pPr>
      <w:rPr>
        <w:rFonts w:ascii="Wingdings" w:hAnsi="Wingdings" w:hint="default"/>
      </w:rPr>
    </w:lvl>
    <w:lvl w:ilvl="2" w:tplc="CD68B584" w:tentative="1">
      <w:start w:val="1"/>
      <w:numFmt w:val="bullet"/>
      <w:lvlText w:val=""/>
      <w:lvlJc w:val="left"/>
      <w:pPr>
        <w:tabs>
          <w:tab w:val="num" w:pos="2160"/>
        </w:tabs>
        <w:ind w:left="2160" w:hanging="360"/>
      </w:pPr>
      <w:rPr>
        <w:rFonts w:ascii="Wingdings" w:hAnsi="Wingdings" w:hint="default"/>
      </w:rPr>
    </w:lvl>
    <w:lvl w:ilvl="3" w:tplc="2E3E7E84" w:tentative="1">
      <w:start w:val="1"/>
      <w:numFmt w:val="bullet"/>
      <w:lvlText w:val=""/>
      <w:lvlJc w:val="left"/>
      <w:pPr>
        <w:tabs>
          <w:tab w:val="num" w:pos="2880"/>
        </w:tabs>
        <w:ind w:left="2880" w:hanging="360"/>
      </w:pPr>
      <w:rPr>
        <w:rFonts w:ascii="Wingdings" w:hAnsi="Wingdings" w:hint="default"/>
      </w:rPr>
    </w:lvl>
    <w:lvl w:ilvl="4" w:tplc="FDFC784C" w:tentative="1">
      <w:start w:val="1"/>
      <w:numFmt w:val="bullet"/>
      <w:lvlText w:val=""/>
      <w:lvlJc w:val="left"/>
      <w:pPr>
        <w:tabs>
          <w:tab w:val="num" w:pos="3600"/>
        </w:tabs>
        <w:ind w:left="3600" w:hanging="360"/>
      </w:pPr>
      <w:rPr>
        <w:rFonts w:ascii="Wingdings" w:hAnsi="Wingdings" w:hint="default"/>
      </w:rPr>
    </w:lvl>
    <w:lvl w:ilvl="5" w:tplc="74288CA6" w:tentative="1">
      <w:start w:val="1"/>
      <w:numFmt w:val="bullet"/>
      <w:lvlText w:val=""/>
      <w:lvlJc w:val="left"/>
      <w:pPr>
        <w:tabs>
          <w:tab w:val="num" w:pos="4320"/>
        </w:tabs>
        <w:ind w:left="4320" w:hanging="360"/>
      </w:pPr>
      <w:rPr>
        <w:rFonts w:ascii="Wingdings" w:hAnsi="Wingdings" w:hint="default"/>
      </w:rPr>
    </w:lvl>
    <w:lvl w:ilvl="6" w:tplc="5A2A6B20" w:tentative="1">
      <w:start w:val="1"/>
      <w:numFmt w:val="bullet"/>
      <w:lvlText w:val=""/>
      <w:lvlJc w:val="left"/>
      <w:pPr>
        <w:tabs>
          <w:tab w:val="num" w:pos="5040"/>
        </w:tabs>
        <w:ind w:left="5040" w:hanging="360"/>
      </w:pPr>
      <w:rPr>
        <w:rFonts w:ascii="Wingdings" w:hAnsi="Wingdings" w:hint="default"/>
      </w:rPr>
    </w:lvl>
    <w:lvl w:ilvl="7" w:tplc="13B67184" w:tentative="1">
      <w:start w:val="1"/>
      <w:numFmt w:val="bullet"/>
      <w:lvlText w:val=""/>
      <w:lvlJc w:val="left"/>
      <w:pPr>
        <w:tabs>
          <w:tab w:val="num" w:pos="5760"/>
        </w:tabs>
        <w:ind w:left="5760" w:hanging="360"/>
      </w:pPr>
      <w:rPr>
        <w:rFonts w:ascii="Wingdings" w:hAnsi="Wingdings" w:hint="default"/>
      </w:rPr>
    </w:lvl>
    <w:lvl w:ilvl="8" w:tplc="2D406B2C" w:tentative="1">
      <w:start w:val="1"/>
      <w:numFmt w:val="bullet"/>
      <w:lvlText w:val=""/>
      <w:lvlJc w:val="left"/>
      <w:pPr>
        <w:tabs>
          <w:tab w:val="num" w:pos="6480"/>
        </w:tabs>
        <w:ind w:left="6480" w:hanging="360"/>
      </w:pPr>
      <w:rPr>
        <w:rFonts w:ascii="Wingdings" w:hAnsi="Wingdings" w:hint="default"/>
      </w:rPr>
    </w:lvl>
  </w:abstractNum>
  <w:abstractNum w:abstractNumId="32">
    <w:nsid w:val="5BB33308"/>
    <w:multiLevelType w:val="hybridMultilevel"/>
    <w:tmpl w:val="02C0E520"/>
    <w:lvl w:ilvl="0" w:tplc="E6888092">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33">
    <w:nsid w:val="60247F37"/>
    <w:multiLevelType w:val="hybridMultilevel"/>
    <w:tmpl w:val="6C0C8DB4"/>
    <w:lvl w:ilvl="0" w:tplc="0405000B">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4">
    <w:nsid w:val="651D59B1"/>
    <w:multiLevelType w:val="hybridMultilevel"/>
    <w:tmpl w:val="2CAC0FEE"/>
    <w:lvl w:ilvl="0" w:tplc="BE2AF172">
      <w:start w:val="1"/>
      <w:numFmt w:val="decimal"/>
      <w:lvlText w:val="%1."/>
      <w:lvlJc w:val="left"/>
      <w:pPr>
        <w:ind w:left="780" w:hanging="360"/>
      </w:pPr>
      <w:rPr>
        <w:rFonts w:hint="default"/>
      </w:rPr>
    </w:lvl>
    <w:lvl w:ilvl="1" w:tplc="04050019" w:tentative="1">
      <w:start w:val="1"/>
      <w:numFmt w:val="lowerLetter"/>
      <w:lvlText w:val="%2."/>
      <w:lvlJc w:val="left"/>
      <w:pPr>
        <w:ind w:left="1500" w:hanging="360"/>
      </w:pPr>
    </w:lvl>
    <w:lvl w:ilvl="2" w:tplc="0405001B" w:tentative="1">
      <w:start w:val="1"/>
      <w:numFmt w:val="lowerRoman"/>
      <w:lvlText w:val="%3."/>
      <w:lvlJc w:val="right"/>
      <w:pPr>
        <w:ind w:left="2220" w:hanging="180"/>
      </w:pPr>
    </w:lvl>
    <w:lvl w:ilvl="3" w:tplc="0405000F" w:tentative="1">
      <w:start w:val="1"/>
      <w:numFmt w:val="decimal"/>
      <w:lvlText w:val="%4."/>
      <w:lvlJc w:val="left"/>
      <w:pPr>
        <w:ind w:left="2940" w:hanging="360"/>
      </w:pPr>
    </w:lvl>
    <w:lvl w:ilvl="4" w:tplc="04050019" w:tentative="1">
      <w:start w:val="1"/>
      <w:numFmt w:val="lowerLetter"/>
      <w:lvlText w:val="%5."/>
      <w:lvlJc w:val="left"/>
      <w:pPr>
        <w:ind w:left="3660" w:hanging="360"/>
      </w:pPr>
    </w:lvl>
    <w:lvl w:ilvl="5" w:tplc="0405001B" w:tentative="1">
      <w:start w:val="1"/>
      <w:numFmt w:val="lowerRoman"/>
      <w:lvlText w:val="%6."/>
      <w:lvlJc w:val="right"/>
      <w:pPr>
        <w:ind w:left="4380" w:hanging="180"/>
      </w:pPr>
    </w:lvl>
    <w:lvl w:ilvl="6" w:tplc="0405000F" w:tentative="1">
      <w:start w:val="1"/>
      <w:numFmt w:val="decimal"/>
      <w:lvlText w:val="%7."/>
      <w:lvlJc w:val="left"/>
      <w:pPr>
        <w:ind w:left="5100" w:hanging="360"/>
      </w:pPr>
    </w:lvl>
    <w:lvl w:ilvl="7" w:tplc="04050019" w:tentative="1">
      <w:start w:val="1"/>
      <w:numFmt w:val="lowerLetter"/>
      <w:lvlText w:val="%8."/>
      <w:lvlJc w:val="left"/>
      <w:pPr>
        <w:ind w:left="5820" w:hanging="360"/>
      </w:pPr>
    </w:lvl>
    <w:lvl w:ilvl="8" w:tplc="0405001B" w:tentative="1">
      <w:start w:val="1"/>
      <w:numFmt w:val="lowerRoman"/>
      <w:lvlText w:val="%9."/>
      <w:lvlJc w:val="right"/>
      <w:pPr>
        <w:ind w:left="6540" w:hanging="180"/>
      </w:pPr>
    </w:lvl>
  </w:abstractNum>
  <w:abstractNum w:abstractNumId="35">
    <w:nsid w:val="66E40F2D"/>
    <w:multiLevelType w:val="hybridMultilevel"/>
    <w:tmpl w:val="A47A54DE"/>
    <w:lvl w:ilvl="0" w:tplc="04050001">
      <w:start w:val="1"/>
      <w:numFmt w:val="bullet"/>
      <w:lvlText w:val=""/>
      <w:lvlJc w:val="left"/>
      <w:pPr>
        <w:ind w:left="1242" w:hanging="360"/>
      </w:pPr>
      <w:rPr>
        <w:rFonts w:ascii="Symbol" w:hAnsi="Symbol" w:hint="default"/>
      </w:rPr>
    </w:lvl>
    <w:lvl w:ilvl="1" w:tplc="04050003" w:tentative="1">
      <w:start w:val="1"/>
      <w:numFmt w:val="bullet"/>
      <w:lvlText w:val="o"/>
      <w:lvlJc w:val="left"/>
      <w:pPr>
        <w:ind w:left="1962" w:hanging="360"/>
      </w:pPr>
      <w:rPr>
        <w:rFonts w:ascii="Courier New" w:hAnsi="Courier New" w:cs="Courier New" w:hint="default"/>
      </w:rPr>
    </w:lvl>
    <w:lvl w:ilvl="2" w:tplc="04050005" w:tentative="1">
      <w:start w:val="1"/>
      <w:numFmt w:val="bullet"/>
      <w:lvlText w:val=""/>
      <w:lvlJc w:val="left"/>
      <w:pPr>
        <w:ind w:left="2682" w:hanging="360"/>
      </w:pPr>
      <w:rPr>
        <w:rFonts w:ascii="Wingdings" w:hAnsi="Wingdings" w:hint="default"/>
      </w:rPr>
    </w:lvl>
    <w:lvl w:ilvl="3" w:tplc="04050001" w:tentative="1">
      <w:start w:val="1"/>
      <w:numFmt w:val="bullet"/>
      <w:lvlText w:val=""/>
      <w:lvlJc w:val="left"/>
      <w:pPr>
        <w:ind w:left="3402" w:hanging="360"/>
      </w:pPr>
      <w:rPr>
        <w:rFonts w:ascii="Symbol" w:hAnsi="Symbol" w:hint="default"/>
      </w:rPr>
    </w:lvl>
    <w:lvl w:ilvl="4" w:tplc="04050003" w:tentative="1">
      <w:start w:val="1"/>
      <w:numFmt w:val="bullet"/>
      <w:lvlText w:val="o"/>
      <w:lvlJc w:val="left"/>
      <w:pPr>
        <w:ind w:left="4122" w:hanging="360"/>
      </w:pPr>
      <w:rPr>
        <w:rFonts w:ascii="Courier New" w:hAnsi="Courier New" w:cs="Courier New" w:hint="default"/>
      </w:rPr>
    </w:lvl>
    <w:lvl w:ilvl="5" w:tplc="04050005" w:tentative="1">
      <w:start w:val="1"/>
      <w:numFmt w:val="bullet"/>
      <w:lvlText w:val=""/>
      <w:lvlJc w:val="left"/>
      <w:pPr>
        <w:ind w:left="4842" w:hanging="360"/>
      </w:pPr>
      <w:rPr>
        <w:rFonts w:ascii="Wingdings" w:hAnsi="Wingdings" w:hint="default"/>
      </w:rPr>
    </w:lvl>
    <w:lvl w:ilvl="6" w:tplc="04050001" w:tentative="1">
      <w:start w:val="1"/>
      <w:numFmt w:val="bullet"/>
      <w:lvlText w:val=""/>
      <w:lvlJc w:val="left"/>
      <w:pPr>
        <w:ind w:left="5562" w:hanging="360"/>
      </w:pPr>
      <w:rPr>
        <w:rFonts w:ascii="Symbol" w:hAnsi="Symbol" w:hint="default"/>
      </w:rPr>
    </w:lvl>
    <w:lvl w:ilvl="7" w:tplc="04050003" w:tentative="1">
      <w:start w:val="1"/>
      <w:numFmt w:val="bullet"/>
      <w:lvlText w:val="o"/>
      <w:lvlJc w:val="left"/>
      <w:pPr>
        <w:ind w:left="6282" w:hanging="360"/>
      </w:pPr>
      <w:rPr>
        <w:rFonts w:ascii="Courier New" w:hAnsi="Courier New" w:cs="Courier New" w:hint="default"/>
      </w:rPr>
    </w:lvl>
    <w:lvl w:ilvl="8" w:tplc="04050005" w:tentative="1">
      <w:start w:val="1"/>
      <w:numFmt w:val="bullet"/>
      <w:lvlText w:val=""/>
      <w:lvlJc w:val="left"/>
      <w:pPr>
        <w:ind w:left="7002" w:hanging="360"/>
      </w:pPr>
      <w:rPr>
        <w:rFonts w:ascii="Wingdings" w:hAnsi="Wingdings" w:hint="default"/>
      </w:rPr>
    </w:lvl>
  </w:abstractNum>
  <w:abstractNum w:abstractNumId="36">
    <w:nsid w:val="691923AB"/>
    <w:multiLevelType w:val="hybridMultilevel"/>
    <w:tmpl w:val="FC7A949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
    <w:nsid w:val="69292232"/>
    <w:multiLevelType w:val="hybridMultilevel"/>
    <w:tmpl w:val="2B6A0A6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
    <w:nsid w:val="6C763EF7"/>
    <w:multiLevelType w:val="hybridMultilevel"/>
    <w:tmpl w:val="C598D03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
    <w:nsid w:val="6F235210"/>
    <w:multiLevelType w:val="hybridMultilevel"/>
    <w:tmpl w:val="753CE08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0">
    <w:nsid w:val="6FE0234B"/>
    <w:multiLevelType w:val="hybridMultilevel"/>
    <w:tmpl w:val="2F4611E4"/>
    <w:lvl w:ilvl="0" w:tplc="B3565F58">
      <w:start w:val="12"/>
      <w:numFmt w:val="bullet"/>
      <w:lvlText w:val="-"/>
      <w:lvlJc w:val="left"/>
      <w:pPr>
        <w:tabs>
          <w:tab w:val="num" w:pos="360"/>
        </w:tabs>
        <w:ind w:left="360" w:hanging="360"/>
      </w:pPr>
      <w:rPr>
        <w:rFonts w:ascii="Times New Roman" w:eastAsia="Times New Roman" w:hAnsi="Times New Roman" w:cs="Times New Roman" w:hint="default"/>
      </w:rPr>
    </w:lvl>
    <w:lvl w:ilvl="1" w:tplc="04050003" w:tentative="1">
      <w:start w:val="1"/>
      <w:numFmt w:val="bullet"/>
      <w:lvlText w:val="o"/>
      <w:lvlJc w:val="left"/>
      <w:pPr>
        <w:tabs>
          <w:tab w:val="num" w:pos="1080"/>
        </w:tabs>
        <w:ind w:left="1080" w:hanging="360"/>
      </w:pPr>
      <w:rPr>
        <w:rFonts w:ascii="Courier New" w:hAnsi="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41">
    <w:nsid w:val="751164D6"/>
    <w:multiLevelType w:val="hybridMultilevel"/>
    <w:tmpl w:val="662E5B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2">
    <w:nsid w:val="78CF5E71"/>
    <w:multiLevelType w:val="hybridMultilevel"/>
    <w:tmpl w:val="DC68059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5"/>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23"/>
  </w:num>
  <w:num w:numId="13">
    <w:abstractNumId w:val="15"/>
  </w:num>
  <w:num w:numId="14">
    <w:abstractNumId w:val="28"/>
  </w:num>
  <w:num w:numId="15">
    <w:abstractNumId w:val="17"/>
  </w:num>
  <w:num w:numId="16">
    <w:abstractNumId w:val="24"/>
  </w:num>
  <w:num w:numId="17">
    <w:abstractNumId w:val="32"/>
  </w:num>
  <w:num w:numId="18">
    <w:abstractNumId w:val="19"/>
  </w:num>
  <w:num w:numId="19">
    <w:abstractNumId w:val="16"/>
  </w:num>
  <w:num w:numId="20">
    <w:abstractNumId w:val="39"/>
  </w:num>
  <w:num w:numId="21">
    <w:abstractNumId w:val="41"/>
  </w:num>
  <w:num w:numId="22">
    <w:abstractNumId w:val="13"/>
  </w:num>
  <w:num w:numId="23">
    <w:abstractNumId w:val="25"/>
  </w:num>
  <w:num w:numId="24">
    <w:abstractNumId w:val="27"/>
  </w:num>
  <w:num w:numId="25">
    <w:abstractNumId w:val="21"/>
  </w:num>
  <w:num w:numId="26">
    <w:abstractNumId w:val="36"/>
  </w:num>
  <w:num w:numId="27">
    <w:abstractNumId w:val="33"/>
  </w:num>
  <w:num w:numId="28">
    <w:abstractNumId w:val="22"/>
  </w:num>
  <w:num w:numId="29">
    <w:abstractNumId w:val="26"/>
  </w:num>
  <w:num w:numId="30">
    <w:abstractNumId w:val="18"/>
  </w:num>
  <w:num w:numId="31">
    <w:abstractNumId w:val="29"/>
  </w:num>
  <w:num w:numId="32">
    <w:abstractNumId w:val="31"/>
  </w:num>
  <w:num w:numId="33">
    <w:abstractNumId w:val="37"/>
  </w:num>
  <w:num w:numId="34">
    <w:abstractNumId w:val="42"/>
  </w:num>
  <w:num w:numId="35">
    <w:abstractNumId w:val="30"/>
  </w:num>
  <w:num w:numId="36">
    <w:abstractNumId w:val="34"/>
  </w:num>
  <w:num w:numId="37">
    <w:abstractNumId w:val="38"/>
  </w:num>
  <w:num w:numId="38">
    <w:abstractNumId w:val="20"/>
  </w:num>
  <w:num w:numId="39">
    <w:abstractNumId w:val="14"/>
  </w:num>
  <w:num w:numId="40">
    <w:abstractNumId w:val="12"/>
  </w:num>
  <w:num w:numId="41">
    <w:abstractNumId w:val="10"/>
  </w:num>
  <w:num w:numId="42">
    <w:abstractNumId w:val="11"/>
  </w:num>
  <w:num w:numId="43">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characterSpacingControl w:val="doNotCompress"/>
  <w:hdrShapeDefaults>
    <o:shapedefaults v:ext="edit" spidmax="31746"/>
  </w:hdrShapeDefaults>
  <w:footnotePr>
    <w:footnote w:id="-1"/>
    <w:footnote w:id="0"/>
  </w:footnotePr>
  <w:endnotePr>
    <w:endnote w:id="-1"/>
    <w:endnote w:id="0"/>
  </w:endnotePr>
  <w:compat/>
  <w:rsids>
    <w:rsidRoot w:val="00135C04"/>
    <w:rsid w:val="0000144F"/>
    <w:rsid w:val="000045B6"/>
    <w:rsid w:val="00007F97"/>
    <w:rsid w:val="00011354"/>
    <w:rsid w:val="000118C1"/>
    <w:rsid w:val="00015C0E"/>
    <w:rsid w:val="00017FD8"/>
    <w:rsid w:val="00022AF5"/>
    <w:rsid w:val="0002443A"/>
    <w:rsid w:val="0002459E"/>
    <w:rsid w:val="00032863"/>
    <w:rsid w:val="0004351A"/>
    <w:rsid w:val="000438CC"/>
    <w:rsid w:val="00044DB6"/>
    <w:rsid w:val="00045F16"/>
    <w:rsid w:val="00050719"/>
    <w:rsid w:val="00050CB3"/>
    <w:rsid w:val="00052BD4"/>
    <w:rsid w:val="00055282"/>
    <w:rsid w:val="000566C9"/>
    <w:rsid w:val="00057620"/>
    <w:rsid w:val="00071FBF"/>
    <w:rsid w:val="00075684"/>
    <w:rsid w:val="00076E91"/>
    <w:rsid w:val="000804AC"/>
    <w:rsid w:val="00083392"/>
    <w:rsid w:val="00096DEA"/>
    <w:rsid w:val="000A5A08"/>
    <w:rsid w:val="000B0C1C"/>
    <w:rsid w:val="000B3A47"/>
    <w:rsid w:val="000B3F78"/>
    <w:rsid w:val="000B43F3"/>
    <w:rsid w:val="000B59F9"/>
    <w:rsid w:val="000B60B4"/>
    <w:rsid w:val="000B7003"/>
    <w:rsid w:val="000C2EB8"/>
    <w:rsid w:val="000D2D86"/>
    <w:rsid w:val="000D618A"/>
    <w:rsid w:val="000D642B"/>
    <w:rsid w:val="000D799D"/>
    <w:rsid w:val="000E13F0"/>
    <w:rsid w:val="000E1559"/>
    <w:rsid w:val="000E5CB6"/>
    <w:rsid w:val="001036AE"/>
    <w:rsid w:val="00111429"/>
    <w:rsid w:val="001238A3"/>
    <w:rsid w:val="00123964"/>
    <w:rsid w:val="00130769"/>
    <w:rsid w:val="001308FA"/>
    <w:rsid w:val="00130B00"/>
    <w:rsid w:val="00132BD8"/>
    <w:rsid w:val="00132F5F"/>
    <w:rsid w:val="00133F95"/>
    <w:rsid w:val="001354B9"/>
    <w:rsid w:val="00135C04"/>
    <w:rsid w:val="00142567"/>
    <w:rsid w:val="001452B0"/>
    <w:rsid w:val="00151A04"/>
    <w:rsid w:val="00153322"/>
    <w:rsid w:val="00162F68"/>
    <w:rsid w:val="001639A6"/>
    <w:rsid w:val="00163D04"/>
    <w:rsid w:val="00165C85"/>
    <w:rsid w:val="001671CB"/>
    <w:rsid w:val="001703CC"/>
    <w:rsid w:val="00170BAA"/>
    <w:rsid w:val="00172431"/>
    <w:rsid w:val="001724B6"/>
    <w:rsid w:val="0017363D"/>
    <w:rsid w:val="001746A9"/>
    <w:rsid w:val="0017727B"/>
    <w:rsid w:val="001775A9"/>
    <w:rsid w:val="001803B5"/>
    <w:rsid w:val="00190AB6"/>
    <w:rsid w:val="00192F7C"/>
    <w:rsid w:val="0019546B"/>
    <w:rsid w:val="00197832"/>
    <w:rsid w:val="001A1824"/>
    <w:rsid w:val="001A1968"/>
    <w:rsid w:val="001B06AA"/>
    <w:rsid w:val="001B49B2"/>
    <w:rsid w:val="001B4DDA"/>
    <w:rsid w:val="001B51B0"/>
    <w:rsid w:val="001B5C1E"/>
    <w:rsid w:val="001C4EB8"/>
    <w:rsid w:val="001D09C1"/>
    <w:rsid w:val="001D3783"/>
    <w:rsid w:val="001D389F"/>
    <w:rsid w:val="001E1635"/>
    <w:rsid w:val="001E329F"/>
    <w:rsid w:val="001E67F7"/>
    <w:rsid w:val="001F5164"/>
    <w:rsid w:val="00204006"/>
    <w:rsid w:val="0020519C"/>
    <w:rsid w:val="00206B9C"/>
    <w:rsid w:val="00217329"/>
    <w:rsid w:val="00217FBB"/>
    <w:rsid w:val="00220811"/>
    <w:rsid w:val="0022639E"/>
    <w:rsid w:val="00226D4C"/>
    <w:rsid w:val="00232F67"/>
    <w:rsid w:val="00234114"/>
    <w:rsid w:val="00234B90"/>
    <w:rsid w:val="00243A5F"/>
    <w:rsid w:val="002446AD"/>
    <w:rsid w:val="0024756B"/>
    <w:rsid w:val="00247612"/>
    <w:rsid w:val="002511E9"/>
    <w:rsid w:val="00251BB0"/>
    <w:rsid w:val="0025603E"/>
    <w:rsid w:val="00256D87"/>
    <w:rsid w:val="00256E96"/>
    <w:rsid w:val="00260393"/>
    <w:rsid w:val="002624BF"/>
    <w:rsid w:val="0026301F"/>
    <w:rsid w:val="00266FDD"/>
    <w:rsid w:val="00267108"/>
    <w:rsid w:val="00267DBE"/>
    <w:rsid w:val="00271037"/>
    <w:rsid w:val="002813A0"/>
    <w:rsid w:val="0029191C"/>
    <w:rsid w:val="0029294C"/>
    <w:rsid w:val="0029657C"/>
    <w:rsid w:val="002A344E"/>
    <w:rsid w:val="002A369B"/>
    <w:rsid w:val="002A3717"/>
    <w:rsid w:val="002A44B2"/>
    <w:rsid w:val="002A45CC"/>
    <w:rsid w:val="002A48F7"/>
    <w:rsid w:val="002B14B4"/>
    <w:rsid w:val="002B2AF2"/>
    <w:rsid w:val="002C1935"/>
    <w:rsid w:val="002C1A78"/>
    <w:rsid w:val="002C7F85"/>
    <w:rsid w:val="002D45F8"/>
    <w:rsid w:val="002D6616"/>
    <w:rsid w:val="002E139C"/>
    <w:rsid w:val="002F1D91"/>
    <w:rsid w:val="002F1F3F"/>
    <w:rsid w:val="002F27D7"/>
    <w:rsid w:val="002F62EB"/>
    <w:rsid w:val="002F6968"/>
    <w:rsid w:val="00302C18"/>
    <w:rsid w:val="00303B1F"/>
    <w:rsid w:val="00303BF0"/>
    <w:rsid w:val="00303F6C"/>
    <w:rsid w:val="003057BB"/>
    <w:rsid w:val="00312323"/>
    <w:rsid w:val="00316291"/>
    <w:rsid w:val="00320149"/>
    <w:rsid w:val="003252AB"/>
    <w:rsid w:val="0034012A"/>
    <w:rsid w:val="00342DAC"/>
    <w:rsid w:val="003436F6"/>
    <w:rsid w:val="00346243"/>
    <w:rsid w:val="0034638A"/>
    <w:rsid w:val="003471ED"/>
    <w:rsid w:val="00347632"/>
    <w:rsid w:val="003560D6"/>
    <w:rsid w:val="00356126"/>
    <w:rsid w:val="003613DE"/>
    <w:rsid w:val="00365161"/>
    <w:rsid w:val="00365928"/>
    <w:rsid w:val="0037150A"/>
    <w:rsid w:val="00373587"/>
    <w:rsid w:val="0037509C"/>
    <w:rsid w:val="00380532"/>
    <w:rsid w:val="003842B5"/>
    <w:rsid w:val="00392EC3"/>
    <w:rsid w:val="00394C27"/>
    <w:rsid w:val="003955D6"/>
    <w:rsid w:val="003A0C89"/>
    <w:rsid w:val="003A721B"/>
    <w:rsid w:val="003B0028"/>
    <w:rsid w:val="003B4D92"/>
    <w:rsid w:val="003B6F3A"/>
    <w:rsid w:val="003B7E19"/>
    <w:rsid w:val="003C0484"/>
    <w:rsid w:val="003D5243"/>
    <w:rsid w:val="003E008E"/>
    <w:rsid w:val="003E14CB"/>
    <w:rsid w:val="003E4B16"/>
    <w:rsid w:val="003E4DEE"/>
    <w:rsid w:val="003E545C"/>
    <w:rsid w:val="003E7B5E"/>
    <w:rsid w:val="003F001C"/>
    <w:rsid w:val="003F1B34"/>
    <w:rsid w:val="003F242E"/>
    <w:rsid w:val="003F7A60"/>
    <w:rsid w:val="00403B0F"/>
    <w:rsid w:val="004046F5"/>
    <w:rsid w:val="00405F95"/>
    <w:rsid w:val="004069A1"/>
    <w:rsid w:val="00407F32"/>
    <w:rsid w:val="00414792"/>
    <w:rsid w:val="004153FF"/>
    <w:rsid w:val="00417E2C"/>
    <w:rsid w:val="0042794E"/>
    <w:rsid w:val="00427BBD"/>
    <w:rsid w:val="00427C02"/>
    <w:rsid w:val="004331CE"/>
    <w:rsid w:val="00433D6E"/>
    <w:rsid w:val="00436CAF"/>
    <w:rsid w:val="0044412A"/>
    <w:rsid w:val="00457CAE"/>
    <w:rsid w:val="00461DC9"/>
    <w:rsid w:val="00461E82"/>
    <w:rsid w:val="00463537"/>
    <w:rsid w:val="00465A25"/>
    <w:rsid w:val="00466835"/>
    <w:rsid w:val="00471BEA"/>
    <w:rsid w:val="00472898"/>
    <w:rsid w:val="00476AA6"/>
    <w:rsid w:val="00476B81"/>
    <w:rsid w:val="00477EE2"/>
    <w:rsid w:val="00482E7E"/>
    <w:rsid w:val="00483982"/>
    <w:rsid w:val="00483E50"/>
    <w:rsid w:val="00487391"/>
    <w:rsid w:val="0049065E"/>
    <w:rsid w:val="0049406E"/>
    <w:rsid w:val="004A0E92"/>
    <w:rsid w:val="004A277C"/>
    <w:rsid w:val="004A3914"/>
    <w:rsid w:val="004B1027"/>
    <w:rsid w:val="004B14F1"/>
    <w:rsid w:val="004B524A"/>
    <w:rsid w:val="004B72CB"/>
    <w:rsid w:val="004C0552"/>
    <w:rsid w:val="004C1812"/>
    <w:rsid w:val="004C6206"/>
    <w:rsid w:val="004D07D7"/>
    <w:rsid w:val="004E28A7"/>
    <w:rsid w:val="004E6392"/>
    <w:rsid w:val="004F24DA"/>
    <w:rsid w:val="004F2DBF"/>
    <w:rsid w:val="004F2EF9"/>
    <w:rsid w:val="004F637F"/>
    <w:rsid w:val="00500583"/>
    <w:rsid w:val="0050449E"/>
    <w:rsid w:val="00504AE9"/>
    <w:rsid w:val="005119E1"/>
    <w:rsid w:val="00511ABC"/>
    <w:rsid w:val="00512622"/>
    <w:rsid w:val="00513B4B"/>
    <w:rsid w:val="00514215"/>
    <w:rsid w:val="00515DF3"/>
    <w:rsid w:val="0052267D"/>
    <w:rsid w:val="00522CBC"/>
    <w:rsid w:val="00522E7A"/>
    <w:rsid w:val="00524E94"/>
    <w:rsid w:val="00532D59"/>
    <w:rsid w:val="00533E5C"/>
    <w:rsid w:val="00543403"/>
    <w:rsid w:val="005444D7"/>
    <w:rsid w:val="00544DED"/>
    <w:rsid w:val="00554379"/>
    <w:rsid w:val="00556822"/>
    <w:rsid w:val="00556FA8"/>
    <w:rsid w:val="00557D9D"/>
    <w:rsid w:val="00560BA9"/>
    <w:rsid w:val="005654AD"/>
    <w:rsid w:val="0056731F"/>
    <w:rsid w:val="00570392"/>
    <w:rsid w:val="00574976"/>
    <w:rsid w:val="00581CE3"/>
    <w:rsid w:val="00586363"/>
    <w:rsid w:val="00586840"/>
    <w:rsid w:val="005870E2"/>
    <w:rsid w:val="00595359"/>
    <w:rsid w:val="00596A49"/>
    <w:rsid w:val="00596F2C"/>
    <w:rsid w:val="005A04EB"/>
    <w:rsid w:val="005A5CDB"/>
    <w:rsid w:val="005A63CC"/>
    <w:rsid w:val="005B13E2"/>
    <w:rsid w:val="005B51BE"/>
    <w:rsid w:val="005B5629"/>
    <w:rsid w:val="005B5B28"/>
    <w:rsid w:val="005B7FA8"/>
    <w:rsid w:val="005C1488"/>
    <w:rsid w:val="005C4051"/>
    <w:rsid w:val="005C5D07"/>
    <w:rsid w:val="005C6A27"/>
    <w:rsid w:val="005D6460"/>
    <w:rsid w:val="005D7B77"/>
    <w:rsid w:val="005D7F99"/>
    <w:rsid w:val="005E0E92"/>
    <w:rsid w:val="005E1D39"/>
    <w:rsid w:val="005E4427"/>
    <w:rsid w:val="005F5591"/>
    <w:rsid w:val="005F61D2"/>
    <w:rsid w:val="005F7664"/>
    <w:rsid w:val="005F76C3"/>
    <w:rsid w:val="006042A4"/>
    <w:rsid w:val="00610A66"/>
    <w:rsid w:val="006116E8"/>
    <w:rsid w:val="00612EF2"/>
    <w:rsid w:val="00613559"/>
    <w:rsid w:val="00615D0A"/>
    <w:rsid w:val="00617D0E"/>
    <w:rsid w:val="0062363B"/>
    <w:rsid w:val="00625197"/>
    <w:rsid w:val="00641DD6"/>
    <w:rsid w:val="0064212F"/>
    <w:rsid w:val="00642CD7"/>
    <w:rsid w:val="00643AFE"/>
    <w:rsid w:val="0064557B"/>
    <w:rsid w:val="00656261"/>
    <w:rsid w:val="0066005D"/>
    <w:rsid w:val="006630EF"/>
    <w:rsid w:val="00663BAE"/>
    <w:rsid w:val="00681BA0"/>
    <w:rsid w:val="00685B64"/>
    <w:rsid w:val="0069708D"/>
    <w:rsid w:val="006A4848"/>
    <w:rsid w:val="006A619F"/>
    <w:rsid w:val="006B25FA"/>
    <w:rsid w:val="006B5942"/>
    <w:rsid w:val="006B69AA"/>
    <w:rsid w:val="006C1B91"/>
    <w:rsid w:val="006C1CEB"/>
    <w:rsid w:val="006C5CE8"/>
    <w:rsid w:val="006D0283"/>
    <w:rsid w:val="006D17F6"/>
    <w:rsid w:val="006D2590"/>
    <w:rsid w:val="006D76AE"/>
    <w:rsid w:val="006E5CDF"/>
    <w:rsid w:val="006F19D1"/>
    <w:rsid w:val="006F1C1B"/>
    <w:rsid w:val="006F1DB5"/>
    <w:rsid w:val="006F2813"/>
    <w:rsid w:val="006F596F"/>
    <w:rsid w:val="00706F9E"/>
    <w:rsid w:val="007071CC"/>
    <w:rsid w:val="00710E9E"/>
    <w:rsid w:val="007123C7"/>
    <w:rsid w:val="00712695"/>
    <w:rsid w:val="0071288B"/>
    <w:rsid w:val="00712E4D"/>
    <w:rsid w:val="0071446F"/>
    <w:rsid w:val="00722C48"/>
    <w:rsid w:val="00723480"/>
    <w:rsid w:val="0072378F"/>
    <w:rsid w:val="007258AD"/>
    <w:rsid w:val="007372D9"/>
    <w:rsid w:val="00742363"/>
    <w:rsid w:val="00750ED5"/>
    <w:rsid w:val="00756B44"/>
    <w:rsid w:val="007577D1"/>
    <w:rsid w:val="0075793A"/>
    <w:rsid w:val="00757BEC"/>
    <w:rsid w:val="00763899"/>
    <w:rsid w:val="00763BCB"/>
    <w:rsid w:val="0076558A"/>
    <w:rsid w:val="00765D95"/>
    <w:rsid w:val="00780EEE"/>
    <w:rsid w:val="00783C71"/>
    <w:rsid w:val="00793E74"/>
    <w:rsid w:val="0079483D"/>
    <w:rsid w:val="00795715"/>
    <w:rsid w:val="00797913"/>
    <w:rsid w:val="00797BD1"/>
    <w:rsid w:val="007A0808"/>
    <w:rsid w:val="007A1C48"/>
    <w:rsid w:val="007A1D3F"/>
    <w:rsid w:val="007A3768"/>
    <w:rsid w:val="007B02E0"/>
    <w:rsid w:val="007B0B22"/>
    <w:rsid w:val="007B6514"/>
    <w:rsid w:val="007B7712"/>
    <w:rsid w:val="007C0C7C"/>
    <w:rsid w:val="007C350E"/>
    <w:rsid w:val="007C3EBB"/>
    <w:rsid w:val="007D1775"/>
    <w:rsid w:val="007D5857"/>
    <w:rsid w:val="007E2087"/>
    <w:rsid w:val="007E59C1"/>
    <w:rsid w:val="007E6EC9"/>
    <w:rsid w:val="007F1260"/>
    <w:rsid w:val="007F1F08"/>
    <w:rsid w:val="007F270C"/>
    <w:rsid w:val="007F2802"/>
    <w:rsid w:val="007F3016"/>
    <w:rsid w:val="007F33F1"/>
    <w:rsid w:val="00800FDE"/>
    <w:rsid w:val="00806271"/>
    <w:rsid w:val="00820552"/>
    <w:rsid w:val="0082300B"/>
    <w:rsid w:val="008306E9"/>
    <w:rsid w:val="008379E0"/>
    <w:rsid w:val="008501B4"/>
    <w:rsid w:val="00852398"/>
    <w:rsid w:val="00860128"/>
    <w:rsid w:val="00861F87"/>
    <w:rsid w:val="008715A8"/>
    <w:rsid w:val="0087349F"/>
    <w:rsid w:val="008779AC"/>
    <w:rsid w:val="00877A57"/>
    <w:rsid w:val="00880FBD"/>
    <w:rsid w:val="008832D9"/>
    <w:rsid w:val="00890822"/>
    <w:rsid w:val="00892241"/>
    <w:rsid w:val="00892DF0"/>
    <w:rsid w:val="00896365"/>
    <w:rsid w:val="008A0FB8"/>
    <w:rsid w:val="008A5F9E"/>
    <w:rsid w:val="008B00D8"/>
    <w:rsid w:val="008B2A11"/>
    <w:rsid w:val="008B2C14"/>
    <w:rsid w:val="008B30E4"/>
    <w:rsid w:val="008B3FEE"/>
    <w:rsid w:val="008B5CBE"/>
    <w:rsid w:val="008B6390"/>
    <w:rsid w:val="008B67FB"/>
    <w:rsid w:val="008C4080"/>
    <w:rsid w:val="008C5102"/>
    <w:rsid w:val="008C5743"/>
    <w:rsid w:val="008C6689"/>
    <w:rsid w:val="008D203E"/>
    <w:rsid w:val="008D28BB"/>
    <w:rsid w:val="008D783B"/>
    <w:rsid w:val="008E165B"/>
    <w:rsid w:val="008E287E"/>
    <w:rsid w:val="008E6399"/>
    <w:rsid w:val="008F6A12"/>
    <w:rsid w:val="009015DE"/>
    <w:rsid w:val="00902763"/>
    <w:rsid w:val="00902912"/>
    <w:rsid w:val="0090474D"/>
    <w:rsid w:val="00905438"/>
    <w:rsid w:val="00905E89"/>
    <w:rsid w:val="0091077A"/>
    <w:rsid w:val="00913CBF"/>
    <w:rsid w:val="00914042"/>
    <w:rsid w:val="00915C70"/>
    <w:rsid w:val="0091713B"/>
    <w:rsid w:val="00917EA0"/>
    <w:rsid w:val="009222C1"/>
    <w:rsid w:val="009225BF"/>
    <w:rsid w:val="00925733"/>
    <w:rsid w:val="009276E6"/>
    <w:rsid w:val="00927E25"/>
    <w:rsid w:val="009303EF"/>
    <w:rsid w:val="00930BD9"/>
    <w:rsid w:val="00931031"/>
    <w:rsid w:val="0093436A"/>
    <w:rsid w:val="00940D47"/>
    <w:rsid w:val="00941DE9"/>
    <w:rsid w:val="009429C5"/>
    <w:rsid w:val="00943357"/>
    <w:rsid w:val="00952E55"/>
    <w:rsid w:val="00953A3C"/>
    <w:rsid w:val="00954C3C"/>
    <w:rsid w:val="00955292"/>
    <w:rsid w:val="00955CF2"/>
    <w:rsid w:val="009602C0"/>
    <w:rsid w:val="00961E5C"/>
    <w:rsid w:val="00967023"/>
    <w:rsid w:val="009676A6"/>
    <w:rsid w:val="009719B8"/>
    <w:rsid w:val="0097225A"/>
    <w:rsid w:val="00972E8F"/>
    <w:rsid w:val="00975CBD"/>
    <w:rsid w:val="00982A68"/>
    <w:rsid w:val="00982A71"/>
    <w:rsid w:val="00983869"/>
    <w:rsid w:val="009851CE"/>
    <w:rsid w:val="00990096"/>
    <w:rsid w:val="009919E1"/>
    <w:rsid w:val="00991CCE"/>
    <w:rsid w:val="009929FF"/>
    <w:rsid w:val="009933C9"/>
    <w:rsid w:val="009952D7"/>
    <w:rsid w:val="009976D4"/>
    <w:rsid w:val="00997B79"/>
    <w:rsid w:val="009A39E5"/>
    <w:rsid w:val="009A47A2"/>
    <w:rsid w:val="009A5BB0"/>
    <w:rsid w:val="009A7368"/>
    <w:rsid w:val="009B0A8B"/>
    <w:rsid w:val="009B0D47"/>
    <w:rsid w:val="009B2BBA"/>
    <w:rsid w:val="009B2F9C"/>
    <w:rsid w:val="009B334F"/>
    <w:rsid w:val="009B50C3"/>
    <w:rsid w:val="009C418E"/>
    <w:rsid w:val="009C4355"/>
    <w:rsid w:val="009C7898"/>
    <w:rsid w:val="009D013A"/>
    <w:rsid w:val="009D109B"/>
    <w:rsid w:val="009D1617"/>
    <w:rsid w:val="009D2618"/>
    <w:rsid w:val="009D3FFA"/>
    <w:rsid w:val="009D6539"/>
    <w:rsid w:val="009E1CB4"/>
    <w:rsid w:val="009F0FFA"/>
    <w:rsid w:val="009F2B63"/>
    <w:rsid w:val="009F3456"/>
    <w:rsid w:val="009F4A95"/>
    <w:rsid w:val="009F6DBC"/>
    <w:rsid w:val="00A005A5"/>
    <w:rsid w:val="00A00E07"/>
    <w:rsid w:val="00A056DD"/>
    <w:rsid w:val="00A067C8"/>
    <w:rsid w:val="00A1161F"/>
    <w:rsid w:val="00A12B79"/>
    <w:rsid w:val="00A13506"/>
    <w:rsid w:val="00A244D0"/>
    <w:rsid w:val="00A2592A"/>
    <w:rsid w:val="00A25F6F"/>
    <w:rsid w:val="00A32B02"/>
    <w:rsid w:val="00A343B0"/>
    <w:rsid w:val="00A43EB2"/>
    <w:rsid w:val="00A516DF"/>
    <w:rsid w:val="00A532FA"/>
    <w:rsid w:val="00A535E4"/>
    <w:rsid w:val="00A5697C"/>
    <w:rsid w:val="00A569B5"/>
    <w:rsid w:val="00A56D97"/>
    <w:rsid w:val="00A57C66"/>
    <w:rsid w:val="00A60576"/>
    <w:rsid w:val="00A67D7F"/>
    <w:rsid w:val="00A767A2"/>
    <w:rsid w:val="00A76906"/>
    <w:rsid w:val="00A86132"/>
    <w:rsid w:val="00A86687"/>
    <w:rsid w:val="00A94D59"/>
    <w:rsid w:val="00A955DF"/>
    <w:rsid w:val="00AA4102"/>
    <w:rsid w:val="00AA4D91"/>
    <w:rsid w:val="00AC0249"/>
    <w:rsid w:val="00AC144B"/>
    <w:rsid w:val="00AC196D"/>
    <w:rsid w:val="00AC4DD2"/>
    <w:rsid w:val="00AC56DC"/>
    <w:rsid w:val="00AC6CFD"/>
    <w:rsid w:val="00AC7098"/>
    <w:rsid w:val="00AC7EAD"/>
    <w:rsid w:val="00AD10AE"/>
    <w:rsid w:val="00AD251C"/>
    <w:rsid w:val="00AE0557"/>
    <w:rsid w:val="00AE5517"/>
    <w:rsid w:val="00AE5C81"/>
    <w:rsid w:val="00AF7244"/>
    <w:rsid w:val="00AF74F0"/>
    <w:rsid w:val="00AF7795"/>
    <w:rsid w:val="00B00441"/>
    <w:rsid w:val="00B00A83"/>
    <w:rsid w:val="00B010F1"/>
    <w:rsid w:val="00B0146B"/>
    <w:rsid w:val="00B036C0"/>
    <w:rsid w:val="00B055AA"/>
    <w:rsid w:val="00B05D65"/>
    <w:rsid w:val="00B111DE"/>
    <w:rsid w:val="00B1447D"/>
    <w:rsid w:val="00B21C29"/>
    <w:rsid w:val="00B2623F"/>
    <w:rsid w:val="00B3252F"/>
    <w:rsid w:val="00B41BEB"/>
    <w:rsid w:val="00B42104"/>
    <w:rsid w:val="00B4772F"/>
    <w:rsid w:val="00B47892"/>
    <w:rsid w:val="00B5454F"/>
    <w:rsid w:val="00B55507"/>
    <w:rsid w:val="00B6262B"/>
    <w:rsid w:val="00B71ADF"/>
    <w:rsid w:val="00B738CB"/>
    <w:rsid w:val="00B76741"/>
    <w:rsid w:val="00B77533"/>
    <w:rsid w:val="00B80F06"/>
    <w:rsid w:val="00B812EC"/>
    <w:rsid w:val="00B81F57"/>
    <w:rsid w:val="00B83ED0"/>
    <w:rsid w:val="00B84D1F"/>
    <w:rsid w:val="00B90453"/>
    <w:rsid w:val="00B90ACC"/>
    <w:rsid w:val="00B92A85"/>
    <w:rsid w:val="00B952CE"/>
    <w:rsid w:val="00B953F4"/>
    <w:rsid w:val="00B95600"/>
    <w:rsid w:val="00BA1784"/>
    <w:rsid w:val="00BA2009"/>
    <w:rsid w:val="00BA2B4E"/>
    <w:rsid w:val="00BA35D7"/>
    <w:rsid w:val="00BA3EE5"/>
    <w:rsid w:val="00BA53BE"/>
    <w:rsid w:val="00BA5B58"/>
    <w:rsid w:val="00BA720B"/>
    <w:rsid w:val="00BA7D06"/>
    <w:rsid w:val="00BB147B"/>
    <w:rsid w:val="00BB24AF"/>
    <w:rsid w:val="00BC4D99"/>
    <w:rsid w:val="00BC58EC"/>
    <w:rsid w:val="00BD0821"/>
    <w:rsid w:val="00BD0D76"/>
    <w:rsid w:val="00BD1AC4"/>
    <w:rsid w:val="00BD1BCA"/>
    <w:rsid w:val="00BD256B"/>
    <w:rsid w:val="00BD62C7"/>
    <w:rsid w:val="00BD735C"/>
    <w:rsid w:val="00BD7CD4"/>
    <w:rsid w:val="00BE0842"/>
    <w:rsid w:val="00BE0A1B"/>
    <w:rsid w:val="00BE17EF"/>
    <w:rsid w:val="00BE2FFD"/>
    <w:rsid w:val="00BE5790"/>
    <w:rsid w:val="00BE668E"/>
    <w:rsid w:val="00BE78D4"/>
    <w:rsid w:val="00BF2A5C"/>
    <w:rsid w:val="00BF4549"/>
    <w:rsid w:val="00BF55A4"/>
    <w:rsid w:val="00C01CA3"/>
    <w:rsid w:val="00C0310F"/>
    <w:rsid w:val="00C04D14"/>
    <w:rsid w:val="00C062A3"/>
    <w:rsid w:val="00C11C07"/>
    <w:rsid w:val="00C12BE0"/>
    <w:rsid w:val="00C16177"/>
    <w:rsid w:val="00C21349"/>
    <w:rsid w:val="00C21BA8"/>
    <w:rsid w:val="00C237C8"/>
    <w:rsid w:val="00C25EC4"/>
    <w:rsid w:val="00C27224"/>
    <w:rsid w:val="00C35848"/>
    <w:rsid w:val="00C370F0"/>
    <w:rsid w:val="00C37DD1"/>
    <w:rsid w:val="00C404F7"/>
    <w:rsid w:val="00C4075A"/>
    <w:rsid w:val="00C44D5F"/>
    <w:rsid w:val="00C47C46"/>
    <w:rsid w:val="00C53138"/>
    <w:rsid w:val="00C57C50"/>
    <w:rsid w:val="00C64088"/>
    <w:rsid w:val="00C665A1"/>
    <w:rsid w:val="00C66D4F"/>
    <w:rsid w:val="00C6781C"/>
    <w:rsid w:val="00C67850"/>
    <w:rsid w:val="00C70B66"/>
    <w:rsid w:val="00C70BB7"/>
    <w:rsid w:val="00C74586"/>
    <w:rsid w:val="00C74FA7"/>
    <w:rsid w:val="00C85202"/>
    <w:rsid w:val="00C869EC"/>
    <w:rsid w:val="00C873AD"/>
    <w:rsid w:val="00C90465"/>
    <w:rsid w:val="00C90B9F"/>
    <w:rsid w:val="00C9497D"/>
    <w:rsid w:val="00C968C5"/>
    <w:rsid w:val="00C97295"/>
    <w:rsid w:val="00CA0358"/>
    <w:rsid w:val="00CA222D"/>
    <w:rsid w:val="00CA2FF3"/>
    <w:rsid w:val="00CB0046"/>
    <w:rsid w:val="00CB3D56"/>
    <w:rsid w:val="00CB4EEB"/>
    <w:rsid w:val="00CB568B"/>
    <w:rsid w:val="00CB684C"/>
    <w:rsid w:val="00CB6FB9"/>
    <w:rsid w:val="00CC19E6"/>
    <w:rsid w:val="00CC2735"/>
    <w:rsid w:val="00CC2C55"/>
    <w:rsid w:val="00CC3D92"/>
    <w:rsid w:val="00CC665D"/>
    <w:rsid w:val="00CC7F04"/>
    <w:rsid w:val="00CD00F2"/>
    <w:rsid w:val="00CD4678"/>
    <w:rsid w:val="00CD6CBD"/>
    <w:rsid w:val="00CE0574"/>
    <w:rsid w:val="00CE29BE"/>
    <w:rsid w:val="00CF3CB1"/>
    <w:rsid w:val="00CF54AA"/>
    <w:rsid w:val="00D01270"/>
    <w:rsid w:val="00D01453"/>
    <w:rsid w:val="00D05E4D"/>
    <w:rsid w:val="00D11D11"/>
    <w:rsid w:val="00D13BD1"/>
    <w:rsid w:val="00D14239"/>
    <w:rsid w:val="00D2239D"/>
    <w:rsid w:val="00D30B9F"/>
    <w:rsid w:val="00D322B7"/>
    <w:rsid w:val="00D34C85"/>
    <w:rsid w:val="00D367E2"/>
    <w:rsid w:val="00D369A8"/>
    <w:rsid w:val="00D52FD3"/>
    <w:rsid w:val="00D535DE"/>
    <w:rsid w:val="00D5370A"/>
    <w:rsid w:val="00D54B8A"/>
    <w:rsid w:val="00D556BE"/>
    <w:rsid w:val="00D57BEA"/>
    <w:rsid w:val="00D60BC2"/>
    <w:rsid w:val="00D668BD"/>
    <w:rsid w:val="00D670E6"/>
    <w:rsid w:val="00D677DE"/>
    <w:rsid w:val="00D67F95"/>
    <w:rsid w:val="00D71FCB"/>
    <w:rsid w:val="00D72DC0"/>
    <w:rsid w:val="00D73951"/>
    <w:rsid w:val="00D778EF"/>
    <w:rsid w:val="00D827E9"/>
    <w:rsid w:val="00D82C85"/>
    <w:rsid w:val="00D838F2"/>
    <w:rsid w:val="00D86F1C"/>
    <w:rsid w:val="00D8758B"/>
    <w:rsid w:val="00D901AF"/>
    <w:rsid w:val="00D90D19"/>
    <w:rsid w:val="00D9115B"/>
    <w:rsid w:val="00D92BCF"/>
    <w:rsid w:val="00D93419"/>
    <w:rsid w:val="00DA2F2D"/>
    <w:rsid w:val="00DB081A"/>
    <w:rsid w:val="00DB1072"/>
    <w:rsid w:val="00DB4808"/>
    <w:rsid w:val="00DB55A5"/>
    <w:rsid w:val="00DB68EC"/>
    <w:rsid w:val="00DB7934"/>
    <w:rsid w:val="00DC0ACD"/>
    <w:rsid w:val="00DC2B36"/>
    <w:rsid w:val="00DC5EC3"/>
    <w:rsid w:val="00DC663C"/>
    <w:rsid w:val="00DD09E0"/>
    <w:rsid w:val="00DD256D"/>
    <w:rsid w:val="00DD403B"/>
    <w:rsid w:val="00DE1D43"/>
    <w:rsid w:val="00DE5F2C"/>
    <w:rsid w:val="00DF00B1"/>
    <w:rsid w:val="00DF4846"/>
    <w:rsid w:val="00E00231"/>
    <w:rsid w:val="00E109E7"/>
    <w:rsid w:val="00E164E2"/>
    <w:rsid w:val="00E30E61"/>
    <w:rsid w:val="00E3196F"/>
    <w:rsid w:val="00E37BF8"/>
    <w:rsid w:val="00E37FED"/>
    <w:rsid w:val="00E43654"/>
    <w:rsid w:val="00E47E88"/>
    <w:rsid w:val="00E5017E"/>
    <w:rsid w:val="00E5196B"/>
    <w:rsid w:val="00E52128"/>
    <w:rsid w:val="00E553A5"/>
    <w:rsid w:val="00E55E61"/>
    <w:rsid w:val="00E57C63"/>
    <w:rsid w:val="00E64287"/>
    <w:rsid w:val="00E672B3"/>
    <w:rsid w:val="00E67F6A"/>
    <w:rsid w:val="00E704ED"/>
    <w:rsid w:val="00E72680"/>
    <w:rsid w:val="00E80F41"/>
    <w:rsid w:val="00E82C09"/>
    <w:rsid w:val="00E82DAB"/>
    <w:rsid w:val="00E86E93"/>
    <w:rsid w:val="00E86F0D"/>
    <w:rsid w:val="00E906DF"/>
    <w:rsid w:val="00E92A1D"/>
    <w:rsid w:val="00E93DB4"/>
    <w:rsid w:val="00E94276"/>
    <w:rsid w:val="00EA42F4"/>
    <w:rsid w:val="00EA5722"/>
    <w:rsid w:val="00EB0410"/>
    <w:rsid w:val="00EB0414"/>
    <w:rsid w:val="00EB2FDE"/>
    <w:rsid w:val="00EB3BBF"/>
    <w:rsid w:val="00EB526F"/>
    <w:rsid w:val="00EC4244"/>
    <w:rsid w:val="00EC4DDA"/>
    <w:rsid w:val="00EC604E"/>
    <w:rsid w:val="00EC62CD"/>
    <w:rsid w:val="00ED0B25"/>
    <w:rsid w:val="00ED2429"/>
    <w:rsid w:val="00ED3CC4"/>
    <w:rsid w:val="00ED4833"/>
    <w:rsid w:val="00ED6B57"/>
    <w:rsid w:val="00ED7A4B"/>
    <w:rsid w:val="00EE004D"/>
    <w:rsid w:val="00EE329D"/>
    <w:rsid w:val="00EE4C67"/>
    <w:rsid w:val="00EE5042"/>
    <w:rsid w:val="00EE69EE"/>
    <w:rsid w:val="00EF6D2C"/>
    <w:rsid w:val="00F01519"/>
    <w:rsid w:val="00F036FF"/>
    <w:rsid w:val="00F06533"/>
    <w:rsid w:val="00F076D3"/>
    <w:rsid w:val="00F10532"/>
    <w:rsid w:val="00F17486"/>
    <w:rsid w:val="00F2514C"/>
    <w:rsid w:val="00F31DDE"/>
    <w:rsid w:val="00F36DD8"/>
    <w:rsid w:val="00F400E6"/>
    <w:rsid w:val="00F43185"/>
    <w:rsid w:val="00F440FF"/>
    <w:rsid w:val="00F46DB9"/>
    <w:rsid w:val="00F47808"/>
    <w:rsid w:val="00F535D8"/>
    <w:rsid w:val="00F56C73"/>
    <w:rsid w:val="00F61939"/>
    <w:rsid w:val="00F6599E"/>
    <w:rsid w:val="00F76E09"/>
    <w:rsid w:val="00F8024E"/>
    <w:rsid w:val="00F8139D"/>
    <w:rsid w:val="00F8144D"/>
    <w:rsid w:val="00F8242A"/>
    <w:rsid w:val="00F82D5E"/>
    <w:rsid w:val="00F8346B"/>
    <w:rsid w:val="00F8397E"/>
    <w:rsid w:val="00F878E3"/>
    <w:rsid w:val="00F92966"/>
    <w:rsid w:val="00FA48A5"/>
    <w:rsid w:val="00FA544E"/>
    <w:rsid w:val="00FA5AFA"/>
    <w:rsid w:val="00FA6430"/>
    <w:rsid w:val="00FA7C41"/>
    <w:rsid w:val="00FB038B"/>
    <w:rsid w:val="00FB0762"/>
    <w:rsid w:val="00FB1359"/>
    <w:rsid w:val="00FB37B5"/>
    <w:rsid w:val="00FB3D83"/>
    <w:rsid w:val="00FB5561"/>
    <w:rsid w:val="00FB69CF"/>
    <w:rsid w:val="00FC0211"/>
    <w:rsid w:val="00FC563B"/>
    <w:rsid w:val="00FC56EC"/>
    <w:rsid w:val="00FC57D8"/>
    <w:rsid w:val="00FC7962"/>
    <w:rsid w:val="00FD0FB2"/>
    <w:rsid w:val="00FD2EFD"/>
    <w:rsid w:val="00FD5927"/>
    <w:rsid w:val="00FE1CDC"/>
    <w:rsid w:val="00FE237C"/>
    <w:rsid w:val="00FE511E"/>
    <w:rsid w:val="00FE648E"/>
    <w:rsid w:val="00FE707F"/>
    <w:rsid w:val="00FE7756"/>
    <w:rsid w:val="00FF0FA6"/>
    <w:rsid w:val="00FF572C"/>
    <w:rsid w:val="00FF5F09"/>
    <w:rsid w:val="00FF699C"/>
    <w:rsid w:val="00FF7255"/>
    <w:rsid w:val="00FF78FF"/>
    <w:rsid w:val="00FF7A0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109E7"/>
    <w:rPr>
      <w:rFonts w:ascii="Times New Roman" w:eastAsia="Times New Roman" w:hAnsi="Times New Roman"/>
    </w:rPr>
  </w:style>
  <w:style w:type="paragraph" w:styleId="Nadpis2">
    <w:name w:val="heading 2"/>
    <w:basedOn w:val="Normln"/>
    <w:next w:val="Normln"/>
    <w:link w:val="Nadpis2Char"/>
    <w:qFormat/>
    <w:rsid w:val="00AD10AE"/>
    <w:pPr>
      <w:keepNext/>
      <w:spacing w:line="360" w:lineRule="auto"/>
      <w:jc w:val="both"/>
      <w:outlineLvl w:val="1"/>
    </w:pPr>
    <w:rPr>
      <w:rFonts w:ascii="Arial" w:hAnsi="Arial"/>
      <w:b/>
      <w:bCs/>
      <w:sz w:val="28"/>
      <w:szCs w:val="24"/>
      <w:u w:val="single"/>
    </w:rPr>
  </w:style>
  <w:style w:type="paragraph" w:styleId="Nadpis3">
    <w:name w:val="heading 3"/>
    <w:basedOn w:val="Normln"/>
    <w:next w:val="Normln"/>
    <w:link w:val="Nadpis3Char"/>
    <w:uiPriority w:val="9"/>
    <w:semiHidden/>
    <w:unhideWhenUsed/>
    <w:qFormat/>
    <w:rsid w:val="00AD10AE"/>
    <w:pPr>
      <w:keepNext/>
      <w:keepLines/>
      <w:spacing w:before="40" w:line="276" w:lineRule="auto"/>
      <w:outlineLvl w:val="2"/>
    </w:pPr>
    <w:rPr>
      <w:rFonts w:asciiTheme="majorHAnsi" w:eastAsiaTheme="majorEastAsia" w:hAnsiTheme="majorHAnsi" w:cstheme="majorBidi"/>
      <w:color w:val="1F4D78" w:themeColor="accent1" w:themeShade="7F"/>
      <w:sz w:val="24"/>
      <w:szCs w:val="24"/>
      <w:lang w:eastAsia="en-US"/>
    </w:rPr>
  </w:style>
  <w:style w:type="paragraph" w:styleId="Nadpis4">
    <w:name w:val="heading 4"/>
    <w:basedOn w:val="Normln"/>
    <w:next w:val="Normln"/>
    <w:link w:val="Nadpis4Char"/>
    <w:qFormat/>
    <w:rsid w:val="00AD10AE"/>
    <w:pPr>
      <w:keepNext/>
      <w:jc w:val="center"/>
      <w:outlineLvl w:val="3"/>
    </w:pPr>
    <w:rPr>
      <w:rFonts w:ascii="Arial" w:hAnsi="Arial"/>
      <w:i/>
      <w:iCs/>
      <w:sz w:val="24"/>
      <w:szCs w:val="24"/>
    </w:rPr>
  </w:style>
  <w:style w:type="paragraph" w:styleId="Nadpis6">
    <w:name w:val="heading 6"/>
    <w:basedOn w:val="Normln"/>
    <w:next w:val="Normln"/>
    <w:link w:val="Nadpis6Char"/>
    <w:qFormat/>
    <w:rsid w:val="00AD10AE"/>
    <w:pPr>
      <w:keepNext/>
      <w:spacing w:line="360" w:lineRule="auto"/>
      <w:outlineLvl w:val="5"/>
    </w:pPr>
    <w:rPr>
      <w:rFonts w:ascii="Arial" w:hAnsi="Arial"/>
      <w:b/>
      <w:bCs/>
      <w:sz w:val="30"/>
      <w:szCs w:val="3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E109E7"/>
    <w:pPr>
      <w:tabs>
        <w:tab w:val="center" w:pos="4536"/>
        <w:tab w:val="right" w:pos="9072"/>
      </w:tabs>
    </w:pPr>
  </w:style>
  <w:style w:type="character" w:customStyle="1" w:styleId="ZhlavChar">
    <w:name w:val="Záhlaví Char"/>
    <w:link w:val="Zhlav"/>
    <w:uiPriority w:val="99"/>
    <w:rsid w:val="00E109E7"/>
    <w:rPr>
      <w:rFonts w:ascii="Times New Roman" w:eastAsia="Times New Roman" w:hAnsi="Times New Roman" w:cs="Times New Roman"/>
      <w:sz w:val="20"/>
      <w:szCs w:val="20"/>
      <w:lang w:eastAsia="cs-CZ"/>
    </w:rPr>
  </w:style>
  <w:style w:type="paragraph" w:styleId="Zpat">
    <w:name w:val="footer"/>
    <w:basedOn w:val="Normln"/>
    <w:link w:val="ZpatChar"/>
    <w:rsid w:val="00E109E7"/>
    <w:pPr>
      <w:tabs>
        <w:tab w:val="center" w:pos="4536"/>
        <w:tab w:val="right" w:pos="9072"/>
      </w:tabs>
    </w:pPr>
  </w:style>
  <w:style w:type="character" w:customStyle="1" w:styleId="ZpatChar">
    <w:name w:val="Zápatí Char"/>
    <w:link w:val="Zpat"/>
    <w:rsid w:val="00E109E7"/>
    <w:rPr>
      <w:rFonts w:ascii="Times New Roman" w:eastAsia="Times New Roman" w:hAnsi="Times New Roman" w:cs="Times New Roman"/>
      <w:sz w:val="20"/>
      <w:szCs w:val="20"/>
      <w:lang w:eastAsia="cs-CZ"/>
    </w:rPr>
  </w:style>
  <w:style w:type="character" w:styleId="Odkaznakoment">
    <w:name w:val="annotation reference"/>
    <w:uiPriority w:val="99"/>
    <w:semiHidden/>
    <w:unhideWhenUsed/>
    <w:rsid w:val="00DE5F2C"/>
    <w:rPr>
      <w:sz w:val="16"/>
      <w:szCs w:val="16"/>
    </w:rPr>
  </w:style>
  <w:style w:type="paragraph" w:styleId="Textkomente">
    <w:name w:val="annotation text"/>
    <w:basedOn w:val="Normln"/>
    <w:link w:val="TextkomenteChar"/>
    <w:uiPriority w:val="99"/>
    <w:semiHidden/>
    <w:unhideWhenUsed/>
    <w:rsid w:val="00DE5F2C"/>
  </w:style>
  <w:style w:type="character" w:customStyle="1" w:styleId="TextkomenteChar">
    <w:name w:val="Text komentáře Char"/>
    <w:link w:val="Textkomente"/>
    <w:uiPriority w:val="99"/>
    <w:semiHidden/>
    <w:rsid w:val="00DE5F2C"/>
    <w:rPr>
      <w:rFonts w:ascii="Times New Roman" w:eastAsia="Times New Roman" w:hAnsi="Times New Roman"/>
    </w:rPr>
  </w:style>
  <w:style w:type="paragraph" w:styleId="Pedmtkomente">
    <w:name w:val="annotation subject"/>
    <w:basedOn w:val="Textkomente"/>
    <w:next w:val="Textkomente"/>
    <w:link w:val="PedmtkomenteChar"/>
    <w:uiPriority w:val="99"/>
    <w:semiHidden/>
    <w:unhideWhenUsed/>
    <w:rsid w:val="00DE5F2C"/>
    <w:rPr>
      <w:b/>
      <w:bCs/>
    </w:rPr>
  </w:style>
  <w:style w:type="character" w:customStyle="1" w:styleId="PedmtkomenteChar">
    <w:name w:val="Předmět komentáře Char"/>
    <w:link w:val="Pedmtkomente"/>
    <w:uiPriority w:val="99"/>
    <w:semiHidden/>
    <w:rsid w:val="00DE5F2C"/>
    <w:rPr>
      <w:rFonts w:ascii="Times New Roman" w:eastAsia="Times New Roman" w:hAnsi="Times New Roman"/>
      <w:b/>
      <w:bCs/>
    </w:rPr>
  </w:style>
  <w:style w:type="paragraph" w:styleId="Textbubliny">
    <w:name w:val="Balloon Text"/>
    <w:basedOn w:val="Normln"/>
    <w:link w:val="TextbublinyChar"/>
    <w:uiPriority w:val="99"/>
    <w:semiHidden/>
    <w:unhideWhenUsed/>
    <w:rsid w:val="00DE5F2C"/>
    <w:rPr>
      <w:rFonts w:ascii="Tahoma" w:hAnsi="Tahoma" w:cs="Tahoma"/>
      <w:sz w:val="16"/>
      <w:szCs w:val="16"/>
    </w:rPr>
  </w:style>
  <w:style w:type="character" w:customStyle="1" w:styleId="TextbublinyChar">
    <w:name w:val="Text bubliny Char"/>
    <w:link w:val="Textbubliny"/>
    <w:uiPriority w:val="99"/>
    <w:semiHidden/>
    <w:rsid w:val="00DE5F2C"/>
    <w:rPr>
      <w:rFonts w:ascii="Tahoma" w:eastAsia="Times New Roman" w:hAnsi="Tahoma" w:cs="Tahoma"/>
      <w:sz w:val="16"/>
      <w:szCs w:val="16"/>
    </w:rPr>
  </w:style>
  <w:style w:type="paragraph" w:styleId="Normlnweb">
    <w:name w:val="Normal (Web)"/>
    <w:basedOn w:val="Normln"/>
    <w:uiPriority w:val="99"/>
    <w:rsid w:val="00FF699C"/>
    <w:pPr>
      <w:spacing w:before="100" w:beforeAutospacing="1" w:after="100" w:afterAutospacing="1"/>
    </w:pPr>
    <w:rPr>
      <w:sz w:val="24"/>
      <w:szCs w:val="24"/>
    </w:rPr>
  </w:style>
  <w:style w:type="paragraph" w:styleId="Odstavecseseznamem">
    <w:name w:val="List Paragraph"/>
    <w:basedOn w:val="Normln"/>
    <w:uiPriority w:val="34"/>
    <w:qFormat/>
    <w:rsid w:val="006D2590"/>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532D59"/>
    <w:rPr>
      <w:color w:val="0563C1" w:themeColor="hyperlink"/>
      <w:u w:val="single"/>
    </w:rPr>
  </w:style>
  <w:style w:type="paragraph" w:customStyle="1" w:styleId="Seznmek">
    <w:name w:val="Seznámek"/>
    <w:basedOn w:val="Normln"/>
    <w:uiPriority w:val="99"/>
    <w:rsid w:val="00380532"/>
    <w:pPr>
      <w:keepLines/>
      <w:numPr>
        <w:numId w:val="35"/>
      </w:numPr>
      <w:overflowPunct w:val="0"/>
      <w:autoSpaceDE w:val="0"/>
      <w:autoSpaceDN w:val="0"/>
      <w:adjustRightInd w:val="0"/>
      <w:spacing w:before="40" w:after="80"/>
      <w:jc w:val="both"/>
      <w:textAlignment w:val="baseline"/>
    </w:pPr>
    <w:rPr>
      <w:color w:val="000000"/>
      <w:sz w:val="24"/>
      <w:szCs w:val="24"/>
    </w:rPr>
  </w:style>
  <w:style w:type="paragraph" w:styleId="Titulek">
    <w:name w:val="caption"/>
    <w:basedOn w:val="Normln"/>
    <w:next w:val="Normln"/>
    <w:uiPriority w:val="35"/>
    <w:unhideWhenUsed/>
    <w:qFormat/>
    <w:rsid w:val="0071446F"/>
    <w:pPr>
      <w:overflowPunct w:val="0"/>
      <w:autoSpaceDE w:val="0"/>
      <w:autoSpaceDN w:val="0"/>
      <w:adjustRightInd w:val="0"/>
      <w:spacing w:after="200"/>
      <w:ind w:firstLine="284"/>
      <w:jc w:val="both"/>
      <w:textAlignment w:val="baseline"/>
    </w:pPr>
    <w:rPr>
      <w:b/>
      <w:bCs/>
      <w:color w:val="5B9BD5" w:themeColor="accent1"/>
      <w:sz w:val="18"/>
      <w:szCs w:val="18"/>
    </w:rPr>
  </w:style>
  <w:style w:type="character" w:customStyle="1" w:styleId="Nadpis2Char">
    <w:name w:val="Nadpis 2 Char"/>
    <w:basedOn w:val="Standardnpsmoodstavce"/>
    <w:link w:val="Nadpis2"/>
    <w:rsid w:val="00AD10AE"/>
    <w:rPr>
      <w:rFonts w:ascii="Arial" w:eastAsia="Times New Roman" w:hAnsi="Arial"/>
      <w:b/>
      <w:bCs/>
      <w:sz w:val="28"/>
      <w:szCs w:val="24"/>
      <w:u w:val="single"/>
    </w:rPr>
  </w:style>
  <w:style w:type="character" w:customStyle="1" w:styleId="Nadpis3Char">
    <w:name w:val="Nadpis 3 Char"/>
    <w:basedOn w:val="Standardnpsmoodstavce"/>
    <w:link w:val="Nadpis3"/>
    <w:uiPriority w:val="9"/>
    <w:semiHidden/>
    <w:rsid w:val="00AD10AE"/>
    <w:rPr>
      <w:rFonts w:asciiTheme="majorHAnsi" w:eastAsiaTheme="majorEastAsia" w:hAnsiTheme="majorHAnsi" w:cstheme="majorBidi"/>
      <w:color w:val="1F4D78" w:themeColor="accent1" w:themeShade="7F"/>
      <w:sz w:val="24"/>
      <w:szCs w:val="24"/>
      <w:lang w:eastAsia="en-US"/>
    </w:rPr>
  </w:style>
  <w:style w:type="character" w:customStyle="1" w:styleId="Nadpis4Char">
    <w:name w:val="Nadpis 4 Char"/>
    <w:basedOn w:val="Standardnpsmoodstavce"/>
    <w:link w:val="Nadpis4"/>
    <w:rsid w:val="00AD10AE"/>
    <w:rPr>
      <w:rFonts w:ascii="Arial" w:eastAsia="Times New Roman" w:hAnsi="Arial"/>
      <w:i/>
      <w:iCs/>
      <w:sz w:val="24"/>
      <w:szCs w:val="24"/>
    </w:rPr>
  </w:style>
  <w:style w:type="character" w:customStyle="1" w:styleId="Nadpis6Char">
    <w:name w:val="Nadpis 6 Char"/>
    <w:basedOn w:val="Standardnpsmoodstavce"/>
    <w:link w:val="Nadpis6"/>
    <w:rsid w:val="00AD10AE"/>
    <w:rPr>
      <w:rFonts w:ascii="Arial" w:eastAsia="Times New Roman" w:hAnsi="Arial"/>
      <w:b/>
      <w:bCs/>
      <w:sz w:val="30"/>
      <w:szCs w:val="30"/>
    </w:rPr>
  </w:style>
  <w:style w:type="character" w:customStyle="1" w:styleId="WW-Znakypropoznmkupodarou11">
    <w:name w:val="WW-Znaky pro poznámku pod čarou11"/>
    <w:rsid w:val="00AD10AE"/>
    <w:rPr>
      <w:vertAlign w:val="superscript"/>
    </w:rPr>
  </w:style>
  <w:style w:type="character" w:customStyle="1" w:styleId="WW-Znakypropoznmkupodarou1">
    <w:name w:val="WW-Znaky pro poznámku pod čarou1"/>
    <w:rsid w:val="00AD10AE"/>
    <w:rPr>
      <w:vertAlign w:val="superscript"/>
    </w:rPr>
  </w:style>
  <w:style w:type="character" w:customStyle="1" w:styleId="Znakypropoznmkupodarou">
    <w:name w:val="Znaky pro poznámku pod čarou"/>
    <w:rsid w:val="00AD10AE"/>
  </w:style>
  <w:style w:type="paragraph" w:customStyle="1" w:styleId="western">
    <w:name w:val="western"/>
    <w:basedOn w:val="Normln"/>
    <w:rsid w:val="00AD10AE"/>
    <w:pPr>
      <w:spacing w:before="100" w:beforeAutospacing="1" w:after="119"/>
    </w:pPr>
    <w:rPr>
      <w:rFonts w:ascii="Arial Unicode MS" w:hAnsi="Arial Unicode MS"/>
      <w:sz w:val="24"/>
      <w:szCs w:val="24"/>
    </w:rPr>
  </w:style>
  <w:style w:type="paragraph" w:styleId="Zkladntext">
    <w:name w:val="Body Text"/>
    <w:basedOn w:val="Normln"/>
    <w:link w:val="ZkladntextChar"/>
    <w:semiHidden/>
    <w:rsid w:val="00AD10AE"/>
    <w:pPr>
      <w:spacing w:line="360" w:lineRule="auto"/>
      <w:jc w:val="both"/>
    </w:pPr>
    <w:rPr>
      <w:rFonts w:ascii="Arial" w:hAnsi="Arial" w:cs="Arial"/>
      <w:sz w:val="24"/>
      <w:szCs w:val="24"/>
    </w:rPr>
  </w:style>
  <w:style w:type="character" w:customStyle="1" w:styleId="ZkladntextChar">
    <w:name w:val="Základní text Char"/>
    <w:basedOn w:val="Standardnpsmoodstavce"/>
    <w:link w:val="Zkladntext"/>
    <w:semiHidden/>
    <w:rsid w:val="00AD10AE"/>
    <w:rPr>
      <w:rFonts w:ascii="Arial" w:eastAsia="Times New Roman" w:hAnsi="Arial" w:cs="Arial"/>
      <w:sz w:val="24"/>
      <w:szCs w:val="24"/>
    </w:rPr>
  </w:style>
  <w:style w:type="character" w:styleId="Znakapoznpodarou">
    <w:name w:val="footnote reference"/>
    <w:semiHidden/>
    <w:rsid w:val="00AD10AE"/>
    <w:rPr>
      <w:vertAlign w:val="superscript"/>
    </w:rPr>
  </w:style>
  <w:style w:type="paragraph" w:styleId="Zkladntext2">
    <w:name w:val="Body Text 2"/>
    <w:basedOn w:val="Normln"/>
    <w:link w:val="Zkladntext2Char"/>
    <w:semiHidden/>
    <w:rsid w:val="00AD10AE"/>
    <w:pPr>
      <w:spacing w:line="360" w:lineRule="auto"/>
      <w:jc w:val="both"/>
    </w:pPr>
    <w:rPr>
      <w:rFonts w:ascii="Arial" w:hAnsi="Arial"/>
      <w:sz w:val="24"/>
      <w:szCs w:val="30"/>
    </w:rPr>
  </w:style>
  <w:style w:type="character" w:customStyle="1" w:styleId="Zkladntext2Char">
    <w:name w:val="Základní text 2 Char"/>
    <w:basedOn w:val="Standardnpsmoodstavce"/>
    <w:link w:val="Zkladntext2"/>
    <w:semiHidden/>
    <w:rsid w:val="00AD10AE"/>
    <w:rPr>
      <w:rFonts w:ascii="Arial" w:eastAsia="Times New Roman" w:hAnsi="Arial"/>
      <w:sz w:val="24"/>
      <w:szCs w:val="30"/>
    </w:rPr>
  </w:style>
  <w:style w:type="paragraph" w:styleId="Zkladntext3">
    <w:name w:val="Body Text 3"/>
    <w:basedOn w:val="Normln"/>
    <w:link w:val="Zkladntext3Char"/>
    <w:semiHidden/>
    <w:rsid w:val="00AD10AE"/>
    <w:pPr>
      <w:jc w:val="center"/>
    </w:pPr>
    <w:rPr>
      <w:rFonts w:ascii="Arial" w:hAnsi="Arial"/>
      <w:i/>
      <w:iCs/>
      <w:sz w:val="24"/>
      <w:szCs w:val="24"/>
      <w:u w:val="single"/>
    </w:rPr>
  </w:style>
  <w:style w:type="character" w:customStyle="1" w:styleId="Zkladntext3Char">
    <w:name w:val="Základní text 3 Char"/>
    <w:basedOn w:val="Standardnpsmoodstavce"/>
    <w:link w:val="Zkladntext3"/>
    <w:semiHidden/>
    <w:rsid w:val="00AD10AE"/>
    <w:rPr>
      <w:rFonts w:ascii="Arial" w:eastAsia="Times New Roman" w:hAnsi="Arial"/>
      <w:i/>
      <w:iCs/>
      <w:sz w:val="24"/>
      <w:szCs w:val="24"/>
      <w:u w:val="single"/>
    </w:rPr>
  </w:style>
  <w:style w:type="character" w:customStyle="1" w:styleId="WW-Znakypropoznmkupodarou">
    <w:name w:val="WW-Znaky pro poznámku pod čarou"/>
    <w:rsid w:val="00AD10AE"/>
    <w:rPr>
      <w:vertAlign w:val="superscript"/>
    </w:rPr>
  </w:style>
  <w:style w:type="paragraph" w:customStyle="1" w:styleId="WW-Nadpistabulky111">
    <w:name w:val="WW-Nadpis tabulky111"/>
    <w:basedOn w:val="WW-Obsahtabulky111"/>
    <w:rsid w:val="00AD10AE"/>
    <w:pPr>
      <w:jc w:val="center"/>
    </w:pPr>
    <w:rPr>
      <w:b/>
      <w:bCs/>
      <w:i/>
      <w:iCs/>
    </w:rPr>
  </w:style>
  <w:style w:type="paragraph" w:customStyle="1" w:styleId="WW-Obsahtabulky111">
    <w:name w:val="WW-Obsah tabulky111"/>
    <w:basedOn w:val="Zkladntext"/>
    <w:rsid w:val="00AD10AE"/>
    <w:pPr>
      <w:widowControl w:val="0"/>
      <w:suppressLineNumbers/>
      <w:suppressAutoHyphens/>
      <w:spacing w:after="120" w:line="240" w:lineRule="auto"/>
      <w:jc w:val="left"/>
    </w:pPr>
    <w:rPr>
      <w:rFonts w:ascii="Times New Roman" w:eastAsia="Lucida Sans Unicode" w:hAnsi="Times New Roman" w:cs="Tahoma"/>
    </w:rPr>
  </w:style>
  <w:style w:type="paragraph" w:styleId="Nzev">
    <w:name w:val="Title"/>
    <w:basedOn w:val="Normln"/>
    <w:next w:val="Podtitul"/>
    <w:link w:val="NzevChar"/>
    <w:qFormat/>
    <w:rsid w:val="00AD10AE"/>
    <w:pPr>
      <w:widowControl w:val="0"/>
      <w:suppressAutoHyphens/>
      <w:jc w:val="center"/>
    </w:pPr>
    <w:rPr>
      <w:rFonts w:ascii="Arial" w:eastAsia="Lucida Sans Unicode" w:hAnsi="Arial" w:cs="Arial"/>
      <w:b/>
      <w:bCs/>
      <w:i/>
      <w:iCs/>
      <w:sz w:val="28"/>
      <w:szCs w:val="24"/>
      <w:u w:val="single"/>
      <w:lang w:eastAsia="en-US"/>
    </w:rPr>
  </w:style>
  <w:style w:type="character" w:customStyle="1" w:styleId="NzevChar">
    <w:name w:val="Název Char"/>
    <w:basedOn w:val="Standardnpsmoodstavce"/>
    <w:link w:val="Nzev"/>
    <w:rsid w:val="00AD10AE"/>
    <w:rPr>
      <w:rFonts w:ascii="Arial" w:eastAsia="Lucida Sans Unicode" w:hAnsi="Arial" w:cs="Arial"/>
      <w:b/>
      <w:bCs/>
      <w:i/>
      <w:iCs/>
      <w:sz w:val="28"/>
      <w:szCs w:val="24"/>
      <w:u w:val="single"/>
      <w:lang w:eastAsia="en-US"/>
    </w:rPr>
  </w:style>
  <w:style w:type="paragraph" w:styleId="Textpoznpodarou">
    <w:name w:val="footnote text"/>
    <w:basedOn w:val="Normln"/>
    <w:link w:val="TextpoznpodarouChar"/>
    <w:semiHidden/>
    <w:rsid w:val="00AD10AE"/>
    <w:pPr>
      <w:widowControl w:val="0"/>
      <w:suppressLineNumbers/>
      <w:suppressAutoHyphens/>
      <w:ind w:left="283" w:hanging="283"/>
    </w:pPr>
    <w:rPr>
      <w:rFonts w:eastAsia="Lucida Sans Unicode" w:cs="Tahoma"/>
    </w:rPr>
  </w:style>
  <w:style w:type="character" w:customStyle="1" w:styleId="TextpoznpodarouChar">
    <w:name w:val="Text pozn. pod čarou Char"/>
    <w:basedOn w:val="Standardnpsmoodstavce"/>
    <w:link w:val="Textpoznpodarou"/>
    <w:semiHidden/>
    <w:rsid w:val="00AD10AE"/>
    <w:rPr>
      <w:rFonts w:ascii="Times New Roman" w:eastAsia="Lucida Sans Unicode" w:hAnsi="Times New Roman" w:cs="Tahoma"/>
    </w:rPr>
  </w:style>
  <w:style w:type="paragraph" w:styleId="Podtitul">
    <w:name w:val="Subtitle"/>
    <w:basedOn w:val="Normln"/>
    <w:next w:val="Normln"/>
    <w:link w:val="PodtitulChar"/>
    <w:uiPriority w:val="11"/>
    <w:qFormat/>
    <w:rsid w:val="00AD10AE"/>
    <w:pPr>
      <w:numPr>
        <w:ilvl w:val="1"/>
      </w:numPr>
      <w:spacing w:after="160" w:line="276"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PodtitulChar">
    <w:name w:val="Podtitul Char"/>
    <w:basedOn w:val="Standardnpsmoodstavce"/>
    <w:link w:val="Podtitul"/>
    <w:uiPriority w:val="11"/>
    <w:rsid w:val="00AD10AE"/>
    <w:rPr>
      <w:rFonts w:asciiTheme="minorHAnsi" w:eastAsiaTheme="minorEastAsia" w:hAnsiTheme="minorHAnsi" w:cstheme="minorBidi"/>
      <w:color w:val="5A5A5A" w:themeColor="text1" w:themeTint="A5"/>
      <w:spacing w:val="15"/>
      <w:sz w:val="22"/>
      <w:szCs w:val="22"/>
      <w:lang w:eastAsia="en-US"/>
    </w:rPr>
  </w:style>
</w:styles>
</file>

<file path=word/webSettings.xml><?xml version="1.0" encoding="utf-8"?>
<w:webSettings xmlns:r="http://schemas.openxmlformats.org/officeDocument/2006/relationships" xmlns:w="http://schemas.openxmlformats.org/wordprocessingml/2006/main">
  <w:divs>
    <w:div w:id="800540925">
      <w:bodyDiv w:val="1"/>
      <w:marLeft w:val="0"/>
      <w:marRight w:val="0"/>
      <w:marTop w:val="0"/>
      <w:marBottom w:val="0"/>
      <w:divBdr>
        <w:top w:val="none" w:sz="0" w:space="0" w:color="auto"/>
        <w:left w:val="none" w:sz="0" w:space="0" w:color="auto"/>
        <w:bottom w:val="none" w:sz="0" w:space="0" w:color="auto"/>
        <w:right w:val="none" w:sz="0" w:space="0" w:color="auto"/>
      </w:divBdr>
      <w:divsChild>
        <w:div w:id="945846380">
          <w:marLeft w:val="1166"/>
          <w:marRight w:val="0"/>
          <w:marTop w:val="240"/>
          <w:marBottom w:val="0"/>
          <w:divBdr>
            <w:top w:val="none" w:sz="0" w:space="0" w:color="auto"/>
            <w:left w:val="none" w:sz="0" w:space="0" w:color="auto"/>
            <w:bottom w:val="none" w:sz="0" w:space="0" w:color="auto"/>
            <w:right w:val="none" w:sz="0" w:space="0" w:color="auto"/>
          </w:divBdr>
        </w:div>
        <w:div w:id="978919667">
          <w:marLeft w:val="1166"/>
          <w:marRight w:val="0"/>
          <w:marTop w:val="240"/>
          <w:marBottom w:val="0"/>
          <w:divBdr>
            <w:top w:val="none" w:sz="0" w:space="0" w:color="auto"/>
            <w:left w:val="none" w:sz="0" w:space="0" w:color="auto"/>
            <w:bottom w:val="none" w:sz="0" w:space="0" w:color="auto"/>
            <w:right w:val="none" w:sz="0" w:space="0" w:color="auto"/>
          </w:divBdr>
        </w:div>
        <w:div w:id="1239368645">
          <w:marLeft w:val="547"/>
          <w:marRight w:val="0"/>
          <w:marTop w:val="240"/>
          <w:marBottom w:val="0"/>
          <w:divBdr>
            <w:top w:val="none" w:sz="0" w:space="0" w:color="auto"/>
            <w:left w:val="none" w:sz="0" w:space="0" w:color="auto"/>
            <w:bottom w:val="none" w:sz="0" w:space="0" w:color="auto"/>
            <w:right w:val="none" w:sz="0" w:space="0" w:color="auto"/>
          </w:divBdr>
        </w:div>
        <w:div w:id="1289430136">
          <w:marLeft w:val="1166"/>
          <w:marRight w:val="0"/>
          <w:marTop w:val="240"/>
          <w:marBottom w:val="0"/>
          <w:divBdr>
            <w:top w:val="none" w:sz="0" w:space="0" w:color="auto"/>
            <w:left w:val="none" w:sz="0" w:space="0" w:color="auto"/>
            <w:bottom w:val="none" w:sz="0" w:space="0" w:color="auto"/>
            <w:right w:val="none" w:sz="0" w:space="0" w:color="auto"/>
          </w:divBdr>
        </w:div>
        <w:div w:id="1728801418">
          <w:marLeft w:val="547"/>
          <w:marRight w:val="0"/>
          <w:marTop w:val="240"/>
          <w:marBottom w:val="0"/>
          <w:divBdr>
            <w:top w:val="none" w:sz="0" w:space="0" w:color="auto"/>
            <w:left w:val="none" w:sz="0" w:space="0" w:color="auto"/>
            <w:bottom w:val="none" w:sz="0" w:space="0" w:color="auto"/>
            <w:right w:val="none" w:sz="0" w:space="0" w:color="auto"/>
          </w:divBdr>
        </w:div>
      </w:divsChild>
    </w:div>
    <w:div w:id="1257254323">
      <w:bodyDiv w:val="1"/>
      <w:marLeft w:val="0"/>
      <w:marRight w:val="0"/>
      <w:marTop w:val="0"/>
      <w:marBottom w:val="0"/>
      <w:divBdr>
        <w:top w:val="none" w:sz="0" w:space="0" w:color="auto"/>
        <w:left w:val="none" w:sz="0" w:space="0" w:color="auto"/>
        <w:bottom w:val="none" w:sz="0" w:space="0" w:color="auto"/>
        <w:right w:val="none" w:sz="0" w:space="0" w:color="auto"/>
      </w:divBdr>
      <w:divsChild>
        <w:div w:id="267976999">
          <w:marLeft w:val="547"/>
          <w:marRight w:val="0"/>
          <w:marTop w:val="115"/>
          <w:marBottom w:val="0"/>
          <w:divBdr>
            <w:top w:val="none" w:sz="0" w:space="0" w:color="auto"/>
            <w:left w:val="none" w:sz="0" w:space="0" w:color="auto"/>
            <w:bottom w:val="none" w:sz="0" w:space="0" w:color="auto"/>
            <w:right w:val="none" w:sz="0" w:space="0" w:color="auto"/>
          </w:divBdr>
        </w:div>
        <w:div w:id="565647743">
          <w:marLeft w:val="547"/>
          <w:marRight w:val="0"/>
          <w:marTop w:val="115"/>
          <w:marBottom w:val="0"/>
          <w:divBdr>
            <w:top w:val="none" w:sz="0" w:space="0" w:color="auto"/>
            <w:left w:val="none" w:sz="0" w:space="0" w:color="auto"/>
            <w:bottom w:val="none" w:sz="0" w:space="0" w:color="auto"/>
            <w:right w:val="none" w:sz="0" w:space="0" w:color="auto"/>
          </w:divBdr>
        </w:div>
        <w:div w:id="2085836954">
          <w:marLeft w:val="547"/>
          <w:marRight w:val="0"/>
          <w:marTop w:val="115"/>
          <w:marBottom w:val="0"/>
          <w:divBdr>
            <w:top w:val="none" w:sz="0" w:space="0" w:color="auto"/>
            <w:left w:val="none" w:sz="0" w:space="0" w:color="auto"/>
            <w:bottom w:val="none" w:sz="0" w:space="0" w:color="auto"/>
            <w:right w:val="none" w:sz="0" w:space="0" w:color="auto"/>
          </w:divBdr>
        </w:div>
      </w:divsChild>
    </w:div>
    <w:div w:id="1356614787">
      <w:bodyDiv w:val="1"/>
      <w:marLeft w:val="0"/>
      <w:marRight w:val="0"/>
      <w:marTop w:val="0"/>
      <w:marBottom w:val="0"/>
      <w:divBdr>
        <w:top w:val="none" w:sz="0" w:space="0" w:color="auto"/>
        <w:left w:val="none" w:sz="0" w:space="0" w:color="auto"/>
        <w:bottom w:val="none" w:sz="0" w:space="0" w:color="auto"/>
        <w:right w:val="none" w:sz="0" w:space="0" w:color="auto"/>
      </w:divBdr>
      <w:divsChild>
        <w:div w:id="652756947">
          <w:marLeft w:val="1166"/>
          <w:marRight w:val="0"/>
          <w:marTop w:val="240"/>
          <w:marBottom w:val="0"/>
          <w:divBdr>
            <w:top w:val="none" w:sz="0" w:space="0" w:color="auto"/>
            <w:left w:val="none" w:sz="0" w:space="0" w:color="auto"/>
            <w:bottom w:val="none" w:sz="0" w:space="0" w:color="auto"/>
            <w:right w:val="none" w:sz="0" w:space="0" w:color="auto"/>
          </w:divBdr>
        </w:div>
        <w:div w:id="755636129">
          <w:marLeft w:val="1166"/>
          <w:marRight w:val="0"/>
          <w:marTop w:val="240"/>
          <w:marBottom w:val="0"/>
          <w:divBdr>
            <w:top w:val="none" w:sz="0" w:space="0" w:color="auto"/>
            <w:left w:val="none" w:sz="0" w:space="0" w:color="auto"/>
            <w:bottom w:val="none" w:sz="0" w:space="0" w:color="auto"/>
            <w:right w:val="none" w:sz="0" w:space="0" w:color="auto"/>
          </w:divBdr>
        </w:div>
        <w:div w:id="943805655">
          <w:marLeft w:val="1166"/>
          <w:marRight w:val="0"/>
          <w:marTop w:val="240"/>
          <w:marBottom w:val="0"/>
          <w:divBdr>
            <w:top w:val="none" w:sz="0" w:space="0" w:color="auto"/>
            <w:left w:val="none" w:sz="0" w:space="0" w:color="auto"/>
            <w:bottom w:val="none" w:sz="0" w:space="0" w:color="auto"/>
            <w:right w:val="none" w:sz="0" w:space="0" w:color="auto"/>
          </w:divBdr>
        </w:div>
        <w:div w:id="1223906375">
          <w:marLeft w:val="1166"/>
          <w:marRight w:val="0"/>
          <w:marTop w:val="240"/>
          <w:marBottom w:val="0"/>
          <w:divBdr>
            <w:top w:val="none" w:sz="0" w:space="0" w:color="auto"/>
            <w:left w:val="none" w:sz="0" w:space="0" w:color="auto"/>
            <w:bottom w:val="none" w:sz="0" w:space="0" w:color="auto"/>
            <w:right w:val="none" w:sz="0" w:space="0" w:color="auto"/>
          </w:divBdr>
        </w:div>
        <w:div w:id="1310358426">
          <w:marLeft w:val="547"/>
          <w:marRight w:val="0"/>
          <w:marTop w:val="240"/>
          <w:marBottom w:val="0"/>
          <w:divBdr>
            <w:top w:val="none" w:sz="0" w:space="0" w:color="auto"/>
            <w:left w:val="none" w:sz="0" w:space="0" w:color="auto"/>
            <w:bottom w:val="none" w:sz="0" w:space="0" w:color="auto"/>
            <w:right w:val="none" w:sz="0" w:space="0" w:color="auto"/>
          </w:divBdr>
        </w:div>
        <w:div w:id="1790321561">
          <w:marLeft w:val="547"/>
          <w:marRight w:val="0"/>
          <w:marTop w:val="240"/>
          <w:marBottom w:val="0"/>
          <w:divBdr>
            <w:top w:val="none" w:sz="0" w:space="0" w:color="auto"/>
            <w:left w:val="none" w:sz="0" w:space="0" w:color="auto"/>
            <w:bottom w:val="none" w:sz="0" w:space="0" w:color="auto"/>
            <w:right w:val="none" w:sz="0" w:space="0" w:color="auto"/>
          </w:divBdr>
        </w:div>
      </w:divsChild>
    </w:div>
    <w:div w:id="1462846531">
      <w:bodyDiv w:val="1"/>
      <w:marLeft w:val="0"/>
      <w:marRight w:val="0"/>
      <w:marTop w:val="0"/>
      <w:marBottom w:val="0"/>
      <w:divBdr>
        <w:top w:val="none" w:sz="0" w:space="0" w:color="auto"/>
        <w:left w:val="none" w:sz="0" w:space="0" w:color="auto"/>
        <w:bottom w:val="none" w:sz="0" w:space="0" w:color="auto"/>
        <w:right w:val="none" w:sz="0" w:space="0" w:color="auto"/>
      </w:divBdr>
    </w:div>
    <w:div w:id="1632131799">
      <w:bodyDiv w:val="1"/>
      <w:marLeft w:val="0"/>
      <w:marRight w:val="0"/>
      <w:marTop w:val="0"/>
      <w:marBottom w:val="0"/>
      <w:divBdr>
        <w:top w:val="none" w:sz="0" w:space="0" w:color="auto"/>
        <w:left w:val="none" w:sz="0" w:space="0" w:color="auto"/>
        <w:bottom w:val="none" w:sz="0" w:space="0" w:color="auto"/>
        <w:right w:val="none" w:sz="0" w:space="0" w:color="auto"/>
      </w:divBdr>
      <w:divsChild>
        <w:div w:id="47077161">
          <w:marLeft w:val="547"/>
          <w:marRight w:val="0"/>
          <w:marTop w:val="96"/>
          <w:marBottom w:val="0"/>
          <w:divBdr>
            <w:top w:val="none" w:sz="0" w:space="0" w:color="auto"/>
            <w:left w:val="none" w:sz="0" w:space="0" w:color="auto"/>
            <w:bottom w:val="none" w:sz="0" w:space="0" w:color="auto"/>
            <w:right w:val="none" w:sz="0" w:space="0" w:color="auto"/>
          </w:divBdr>
        </w:div>
        <w:div w:id="499469635">
          <w:marLeft w:val="547"/>
          <w:marRight w:val="0"/>
          <w:marTop w:val="96"/>
          <w:marBottom w:val="0"/>
          <w:divBdr>
            <w:top w:val="none" w:sz="0" w:space="0" w:color="auto"/>
            <w:left w:val="none" w:sz="0" w:space="0" w:color="auto"/>
            <w:bottom w:val="none" w:sz="0" w:space="0" w:color="auto"/>
            <w:right w:val="none" w:sz="0" w:space="0" w:color="auto"/>
          </w:divBdr>
        </w:div>
        <w:div w:id="805464454">
          <w:marLeft w:val="547"/>
          <w:marRight w:val="0"/>
          <w:marTop w:val="96"/>
          <w:marBottom w:val="0"/>
          <w:divBdr>
            <w:top w:val="none" w:sz="0" w:space="0" w:color="auto"/>
            <w:left w:val="none" w:sz="0" w:space="0" w:color="auto"/>
            <w:bottom w:val="none" w:sz="0" w:space="0" w:color="auto"/>
            <w:right w:val="none" w:sz="0" w:space="0" w:color="auto"/>
          </w:divBdr>
        </w:div>
        <w:div w:id="1473982543">
          <w:marLeft w:val="547"/>
          <w:marRight w:val="0"/>
          <w:marTop w:val="96"/>
          <w:marBottom w:val="0"/>
          <w:divBdr>
            <w:top w:val="none" w:sz="0" w:space="0" w:color="auto"/>
            <w:left w:val="none" w:sz="0" w:space="0" w:color="auto"/>
            <w:bottom w:val="none" w:sz="0" w:space="0" w:color="auto"/>
            <w:right w:val="none" w:sz="0" w:space="0" w:color="auto"/>
          </w:divBdr>
        </w:div>
        <w:div w:id="1697609250">
          <w:marLeft w:val="547"/>
          <w:marRight w:val="0"/>
          <w:marTop w:val="96"/>
          <w:marBottom w:val="0"/>
          <w:divBdr>
            <w:top w:val="none" w:sz="0" w:space="0" w:color="auto"/>
            <w:left w:val="none" w:sz="0" w:space="0" w:color="auto"/>
            <w:bottom w:val="none" w:sz="0" w:space="0" w:color="auto"/>
            <w:right w:val="none" w:sz="0" w:space="0" w:color="auto"/>
          </w:divBdr>
        </w:div>
      </w:divsChild>
    </w:div>
    <w:div w:id="1676692623">
      <w:bodyDiv w:val="1"/>
      <w:marLeft w:val="0"/>
      <w:marRight w:val="0"/>
      <w:marTop w:val="0"/>
      <w:marBottom w:val="0"/>
      <w:divBdr>
        <w:top w:val="none" w:sz="0" w:space="0" w:color="auto"/>
        <w:left w:val="none" w:sz="0" w:space="0" w:color="auto"/>
        <w:bottom w:val="none" w:sz="0" w:space="0" w:color="auto"/>
        <w:right w:val="none" w:sz="0" w:space="0" w:color="auto"/>
      </w:divBdr>
      <w:divsChild>
        <w:div w:id="910119084">
          <w:marLeft w:val="0"/>
          <w:marRight w:val="0"/>
          <w:marTop w:val="0"/>
          <w:marBottom w:val="0"/>
          <w:divBdr>
            <w:top w:val="none" w:sz="0" w:space="0" w:color="auto"/>
            <w:left w:val="none" w:sz="0" w:space="0" w:color="auto"/>
            <w:bottom w:val="none" w:sz="0" w:space="0" w:color="auto"/>
            <w:right w:val="none" w:sz="0" w:space="0" w:color="auto"/>
          </w:divBdr>
          <w:divsChild>
            <w:div w:id="138347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026587">
      <w:bodyDiv w:val="1"/>
      <w:marLeft w:val="0"/>
      <w:marRight w:val="0"/>
      <w:marTop w:val="0"/>
      <w:marBottom w:val="0"/>
      <w:divBdr>
        <w:top w:val="none" w:sz="0" w:space="0" w:color="auto"/>
        <w:left w:val="none" w:sz="0" w:space="0" w:color="auto"/>
        <w:bottom w:val="none" w:sz="0" w:space="0" w:color="auto"/>
        <w:right w:val="none" w:sz="0" w:space="0" w:color="auto"/>
      </w:divBdr>
    </w:div>
    <w:div w:id="1835489441">
      <w:bodyDiv w:val="1"/>
      <w:marLeft w:val="0"/>
      <w:marRight w:val="0"/>
      <w:marTop w:val="0"/>
      <w:marBottom w:val="0"/>
      <w:divBdr>
        <w:top w:val="none" w:sz="0" w:space="0" w:color="auto"/>
        <w:left w:val="none" w:sz="0" w:space="0" w:color="auto"/>
        <w:bottom w:val="none" w:sz="0" w:space="0" w:color="auto"/>
        <w:right w:val="none" w:sz="0" w:space="0" w:color="auto"/>
      </w:divBdr>
      <w:divsChild>
        <w:div w:id="158035875">
          <w:marLeft w:val="1166"/>
          <w:marRight w:val="0"/>
          <w:marTop w:val="240"/>
          <w:marBottom w:val="0"/>
          <w:divBdr>
            <w:top w:val="none" w:sz="0" w:space="0" w:color="auto"/>
            <w:left w:val="none" w:sz="0" w:space="0" w:color="auto"/>
            <w:bottom w:val="none" w:sz="0" w:space="0" w:color="auto"/>
            <w:right w:val="none" w:sz="0" w:space="0" w:color="auto"/>
          </w:divBdr>
        </w:div>
        <w:div w:id="1223175223">
          <w:marLeft w:val="1166"/>
          <w:marRight w:val="0"/>
          <w:marTop w:val="240"/>
          <w:marBottom w:val="0"/>
          <w:divBdr>
            <w:top w:val="none" w:sz="0" w:space="0" w:color="auto"/>
            <w:left w:val="none" w:sz="0" w:space="0" w:color="auto"/>
            <w:bottom w:val="none" w:sz="0" w:space="0" w:color="auto"/>
            <w:right w:val="none" w:sz="0" w:space="0" w:color="auto"/>
          </w:divBdr>
        </w:div>
        <w:div w:id="1967614719">
          <w:marLeft w:val="1166"/>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8.jpeg"/></Relationships>
</file>

<file path=word/_rels/header1.xml.rels><?xml version="1.0" encoding="UTF-8" standalone="yes"?>
<Relationships xmlns="http://schemas.openxmlformats.org/package/2006/relationships"><Relationship Id="rId2" Type="http://schemas.openxmlformats.org/officeDocument/2006/relationships/image" Target="media/image17.png"/><Relationship Id="rId1" Type="http://schemas.openxmlformats.org/officeDocument/2006/relationships/image" Target="media/image16.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352;ablona%20pro%20&#269;l&#225;nky-3.dot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9CE513F370EBC24DB3058E48E01F3A2B" ma:contentTypeVersion="3" ma:contentTypeDescription="Vytvoří nový dokument" ma:contentTypeScope="" ma:versionID="4beace10c8a03a8acaf038bce8667a94">
  <xsd:schema xmlns:xsd="http://www.w3.org/2001/XMLSchema" xmlns:xs="http://www.w3.org/2001/XMLSchema" xmlns:p="http://schemas.microsoft.com/office/2006/metadata/properties" xmlns:ns2="d19d6491-b662-4d98-996c-1e38fe9d0183" targetNamespace="http://schemas.microsoft.com/office/2006/metadata/properties" ma:root="true" ma:fieldsID="04e8822fff4bd9123357aef9eb256e52" ns2:_="">
    <xsd:import namespace="d19d6491-b662-4d98-996c-1e38fe9d0183"/>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9d6491-b662-4d98-996c-1e38fe9d0183"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odnota hash upozornění na sdílení" ma:internalName="SharingHintHash" ma:readOnly="true">
      <xsd:simpleType>
        <xsd:restriction base="dms:Text"/>
      </xsd:simpleType>
    </xsd:element>
    <xsd:element name="SharedWithDetails" ma:index="10"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d19d6491-b662-4d98-996c-1e38fe9d0183">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6A9FC-2C14-46B1-8B96-A10E1FF77453}">
  <ds:schemaRefs>
    <ds:schemaRef ds:uri="http://schemas.microsoft.com/sharepoint/v3/contenttype/forms"/>
  </ds:schemaRefs>
</ds:datastoreItem>
</file>

<file path=customXml/itemProps2.xml><?xml version="1.0" encoding="utf-8"?>
<ds:datastoreItem xmlns:ds="http://schemas.openxmlformats.org/officeDocument/2006/customXml" ds:itemID="{6F8F8D6F-0D5A-4050-AA7A-C7165236F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9d6491-b662-4d98-996c-1e38fe9d01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ACB5C6-E1BD-466F-9170-901E9349FB2A}">
  <ds:schemaRefs>
    <ds:schemaRef ds:uri="http://schemas.microsoft.com/office/2006/metadata/properties"/>
    <ds:schemaRef ds:uri="http://schemas.microsoft.com/office/infopath/2007/PartnerControls"/>
    <ds:schemaRef ds:uri="d19d6491-b662-4d98-996c-1e38fe9d0183"/>
  </ds:schemaRefs>
</ds:datastoreItem>
</file>

<file path=customXml/itemProps4.xml><?xml version="1.0" encoding="utf-8"?>
<ds:datastoreItem xmlns:ds="http://schemas.openxmlformats.org/officeDocument/2006/customXml" ds:itemID="{931B6D65-8256-4349-893F-8B0BA6D1B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Šablona pro články-3</Template>
  <TotalTime>1</TotalTime>
  <Pages>10</Pages>
  <Words>2237</Words>
  <Characters>13204</Characters>
  <Application>Microsoft Office Word</Application>
  <DocSecurity>0</DocSecurity>
  <Lines>110</Lines>
  <Paragraphs>30</Paragraphs>
  <ScaleCrop>false</ScaleCrop>
  <HeadingPairs>
    <vt:vector size="2" baseType="variant">
      <vt:variant>
        <vt:lpstr>Název</vt:lpstr>
      </vt:variant>
      <vt:variant>
        <vt:i4>1</vt:i4>
      </vt:variant>
    </vt:vector>
  </HeadingPairs>
  <TitlesOfParts>
    <vt:vector size="1" baseType="lpstr">
      <vt:lpstr>projekt OP VK, reg</vt:lpstr>
    </vt:vector>
  </TitlesOfParts>
  <Company/>
  <LinksUpToDate>false</LinksUpToDate>
  <CharactersWithSpaces>15411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OP VK, reg</dc:title>
  <dc:subject/>
  <dc:creator>User</dc:creator>
  <cp:keywords/>
  <cp:lastModifiedBy>Dum</cp:lastModifiedBy>
  <cp:revision>2</cp:revision>
  <cp:lastPrinted>2014-10-08T16:27:00Z</cp:lastPrinted>
  <dcterms:created xsi:type="dcterms:W3CDTF">2015-06-27T11:19:00Z</dcterms:created>
  <dcterms:modified xsi:type="dcterms:W3CDTF">2015-06-27T11:19:00Z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0x0101009CE513F370EBC24DB3058E48E01F3A2B</vt:lpwstr>
  </property>
</Properties>
</file>