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DE0959" w:rsidRDefault="00DE0959" w:rsidP="00DE095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E0959" w:rsidRDefault="00DE0959" w:rsidP="00DE095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E0959" w:rsidRDefault="00DE0959" w:rsidP="00DE095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DE0959" w:rsidRDefault="00DE0959" w:rsidP="00DE0959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DE0959" w:rsidRDefault="00DE0959" w:rsidP="00DE0959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DE0959" w:rsidRDefault="00DE0959" w:rsidP="00DE0959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Václav Horský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Manažerská akademie střední odborná škola s.r.o.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Základy přírodních věd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1.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Akustika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Definice zvuku, vznik zvuku, zvuk v praxi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Seznámit studenty s pojmem zvuk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výuka a individuální měření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pokus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 příprava</w:t>
      </w:r>
    </w:p>
    <w:p w:rsidR="00DE0959" w:rsidRDefault="00DE0959" w:rsidP="00DE0959">
      <w:r>
        <w:t>Akustika je část fyziky, která se zabývá zvukem. Z minulé kapitoly víme, že zvuk je podélné vlnění. Příčinou zvuku je kmitání jako vibrace nebo chvění.</w:t>
      </w:r>
    </w:p>
    <w:p w:rsidR="00DE0959" w:rsidRDefault="00DE0959" w:rsidP="00DE0959">
      <w:r>
        <w:rPr>
          <w:b/>
        </w:rPr>
        <w:t>Příklady vzniku zvuku</w:t>
      </w:r>
      <w:r>
        <w:t>: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t>struna (kytara, basa, housle, klavír, …),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t>vzduchový sloupec (píšťalka, flétna, láhev, pískání na prsty, …),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t>tenký plátek (klarinet, hoboj, fagot, pískání na trávu, …),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t>membrána (buben, reproduktor, …),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t>hlasivky fungují podobně jako chvění tenkého plátku.</w:t>
      </w:r>
    </w:p>
    <w:p w:rsidR="00DE0959" w:rsidRDefault="00DE0959" w:rsidP="00DE0959"/>
    <w:p w:rsidR="00DE0959" w:rsidRDefault="00DE0959" w:rsidP="00DE0959">
      <w:r>
        <w:rPr>
          <w:b/>
        </w:rPr>
        <w:t>Výška tónu</w:t>
      </w:r>
      <w:r>
        <w:t xml:space="preserve"> je určena frekvencí kmitání. Platí, že čím vyšší frekvence tím vyšší tón. Pro představu uveďme, že každou první středu v měsíci </w:t>
      </w:r>
      <w:proofErr w:type="gramStart"/>
      <w:r>
        <w:t>ve</w:t>
      </w:r>
      <w:proofErr w:type="gramEnd"/>
      <w:r>
        <w:t xml:space="preserve"> 12:00 hod zkouší funkčnost sirén. Tento tón má frekvenci 440 Hz, což je takzvané komorní „a“, které má strategický význam v ladění hudebních nástrojů.</w:t>
      </w:r>
    </w:p>
    <w:p w:rsidR="00DE0959" w:rsidRDefault="00DE0959" w:rsidP="00DE0959">
      <w:r>
        <w:tab/>
        <w:t xml:space="preserve">Pro člověka jsou slyšitelné frekvence přibližně od 16 Hz do 16 000 Hz. Frekvence nad 20 000 Hz se nazývá </w:t>
      </w:r>
      <w:r>
        <w:rPr>
          <w:b/>
        </w:rPr>
        <w:t>ultrazvuk</w:t>
      </w:r>
      <w:r>
        <w:t>. Použití ultrazvuku je rozličné, známé užití ve zdravotnictví při vyšetření plodu matky, ultrazvukové čištění zubního kamene, brýlí. Pomocí ultrazvuku fungují hloubkoměry, detektory vad materiálu. Ultrazvukem lze dokonce svařovat.</w:t>
      </w:r>
    </w:p>
    <w:p w:rsidR="00DE0959" w:rsidRDefault="00DE0959" w:rsidP="00DE0959">
      <w:r>
        <w:tab/>
      </w:r>
      <w:r>
        <w:rPr>
          <w:b/>
        </w:rPr>
        <w:t>Rychlost šíření zvuku</w:t>
      </w:r>
      <w:r>
        <w:t xml:space="preserve"> je závislá na prostředí a na dalších podmínkách např. teplotě, vlhkosti. Uveďme několik příkladů: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t>suchý vzduch (</w:t>
      </w:r>
      <w:smartTag w:uri="urn:schemas-microsoft-com:office:smarttags" w:element="metricconverter">
        <w:smartTagPr>
          <w:attr w:name="ProductID" w:val="0ﾰC"/>
        </w:smartTagPr>
        <w:r>
          <w:t>0°C</w:t>
        </w:r>
      </w:smartTag>
      <w:r>
        <w:t>)</w:t>
      </w:r>
      <w:r>
        <w:tab/>
        <w:t>331,4 m/s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lastRenderedPageBreak/>
        <w:t>suchý vzduch (</w:t>
      </w:r>
      <w:smartTag w:uri="urn:schemas-microsoft-com:office:smarttags" w:element="metricconverter">
        <w:smartTagPr>
          <w:attr w:name="ProductID" w:val="25ﾰC"/>
        </w:smartTagPr>
        <w:r>
          <w:t>25°C</w:t>
        </w:r>
      </w:smartTag>
      <w:r>
        <w:t>)</w:t>
      </w:r>
      <w:r>
        <w:tab/>
        <w:t>346,3 m/s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t>voda</w:t>
      </w:r>
      <w:r>
        <w:tab/>
      </w:r>
      <w:r>
        <w:tab/>
      </w:r>
      <w:r>
        <w:tab/>
        <w:t>1500 m/s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t xml:space="preserve">led </w:t>
      </w:r>
      <w:r>
        <w:tab/>
      </w:r>
      <w:r>
        <w:tab/>
      </w:r>
      <w:r>
        <w:tab/>
        <w:t>3250 m/s</w:t>
      </w:r>
    </w:p>
    <w:p w:rsidR="00DE0959" w:rsidRDefault="00DE0959" w:rsidP="00DE0959">
      <w:pPr>
        <w:numPr>
          <w:ilvl w:val="0"/>
          <w:numId w:val="42"/>
        </w:numPr>
        <w:autoSpaceDN w:val="0"/>
        <w:jc w:val="both"/>
      </w:pPr>
      <w:r>
        <w:t>železo</w:t>
      </w:r>
      <w:r>
        <w:tab/>
      </w:r>
      <w:r>
        <w:tab/>
      </w:r>
      <w:r>
        <w:tab/>
        <w:t>5500 m/s</w:t>
      </w:r>
    </w:p>
    <w:p w:rsidR="00DE0959" w:rsidRDefault="00DE0959" w:rsidP="00DE0959">
      <w:r>
        <w:t xml:space="preserve">Pro naše účely stačí přibližné hodnoty. Rychlost zvuku je </w:t>
      </w:r>
      <w:smartTag w:uri="urn:schemas-microsoft-com:office:smarttags" w:element="metricconverter">
        <w:smartTagPr>
          <w:attr w:name="ProductID" w:val="1200 km/h"/>
        </w:smartTagPr>
        <w:r>
          <w:t>1200 km/h</w:t>
        </w:r>
      </w:smartTag>
      <w:r>
        <w:t xml:space="preserve"> je též používána v letectví jako tzv. 1 MACH. Podle toho se rozlišují letadla nadzvuková a s rychlostí menší než rychlost zvuku tedy podzvuková.</w:t>
      </w:r>
    </w:p>
    <w:p w:rsidR="00DE0959" w:rsidRDefault="00DE0959" w:rsidP="00DE095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4523740</wp:posOffset>
            </wp:positionH>
            <wp:positionV relativeFrom="paragraph">
              <wp:posOffset>27305</wp:posOffset>
            </wp:positionV>
            <wp:extent cx="1194435" cy="1011555"/>
            <wp:effectExtent l="19050" t="0" r="571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101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0959" w:rsidRDefault="00DE0959" w:rsidP="00DE0959">
      <w:pPr>
        <w:ind w:left="705" w:hanging="705"/>
      </w:pPr>
      <w:r>
        <w:rPr>
          <w:b/>
        </w:rPr>
        <w:t>Pokus</w:t>
      </w:r>
      <w:r>
        <w:t>:</w:t>
      </w:r>
      <w:r>
        <w:tab/>
        <w:t xml:space="preserve">Jako pokus můžeme předvést pískání na láhev, pískání na prsty, pískání jako sova, pískání na papírek od bonbónu. Brnkání na </w:t>
      </w:r>
      <w:proofErr w:type="spellStart"/>
      <w:r>
        <w:t>krájítko</w:t>
      </w:r>
      <w:proofErr w:type="spellEnd"/>
      <w:r>
        <w:t xml:space="preserve"> na vejce.</w:t>
      </w:r>
    </w:p>
    <w:p w:rsidR="00DE0959" w:rsidRDefault="00DE0959" w:rsidP="00DE0959"/>
    <w:p w:rsidR="00DE0959" w:rsidRDefault="00DE0959" w:rsidP="00DE0959"/>
    <w:p w:rsidR="00DE0959" w:rsidRDefault="00DE0959" w:rsidP="00DE0959">
      <w:r>
        <w:t>Příklady intenzity zvuku:</w:t>
      </w:r>
    </w:p>
    <w:p w:rsidR="00DE0959" w:rsidRDefault="00DE0959" w:rsidP="00DE0959">
      <w:hyperlink r:id="rId12" w:history="1">
        <w:r>
          <w:rPr>
            <w:rStyle w:val="Hypertextovodkaz"/>
          </w:rPr>
          <w:t>http://www.nenalet.cz/trochu-teorie-o-hluku/priklady-zvuku-intenzita-hluku.htm</w:t>
        </w:r>
      </w:hyperlink>
    </w:p>
    <w:p w:rsidR="00DE0959" w:rsidRDefault="00DE0959" w:rsidP="00DE0959"/>
    <w:p w:rsidR="00DE0959" w:rsidRDefault="00DE0959" w:rsidP="00DE0959">
      <w:r>
        <w:rPr>
          <w:b/>
        </w:rPr>
        <w:t>Jen ve stručnosti uveďme</w:t>
      </w:r>
      <w:r>
        <w:t>:</w:t>
      </w:r>
    </w:p>
    <w:p w:rsidR="00DE0959" w:rsidRDefault="00DE0959" w:rsidP="00DE0959">
      <w:pPr>
        <w:ind w:left="1418"/>
      </w:pPr>
      <w:r>
        <w:t>Šum listí</w:t>
      </w:r>
      <w:r>
        <w:tab/>
      </w:r>
      <w:r>
        <w:tab/>
      </w:r>
      <w:r>
        <w:tab/>
      </w:r>
      <w:r>
        <w:tab/>
        <w:t>20 dB</w:t>
      </w:r>
    </w:p>
    <w:p w:rsidR="00DE0959" w:rsidRDefault="00DE0959" w:rsidP="00DE0959">
      <w:pPr>
        <w:ind w:left="1418"/>
      </w:pPr>
      <w:r>
        <w:t>Šepot</w:t>
      </w:r>
      <w:r>
        <w:tab/>
      </w:r>
      <w:r>
        <w:tab/>
      </w:r>
      <w:r>
        <w:tab/>
      </w:r>
      <w:r>
        <w:tab/>
        <w:t>30 dB</w:t>
      </w:r>
    </w:p>
    <w:p w:rsidR="00DE0959" w:rsidRDefault="00DE0959" w:rsidP="00DE0959">
      <w:pPr>
        <w:ind w:left="1418"/>
      </w:pPr>
      <w:r>
        <w:t>Tlumený hovor</w:t>
      </w:r>
      <w:r>
        <w:tab/>
      </w:r>
      <w:r>
        <w:tab/>
      </w:r>
      <w:r>
        <w:tab/>
        <w:t>40 dB</w:t>
      </w:r>
    </w:p>
    <w:p w:rsidR="00DE0959" w:rsidRDefault="00DE0959" w:rsidP="00DE0959">
      <w:pPr>
        <w:ind w:left="1418"/>
      </w:pPr>
      <w:r>
        <w:t>Televizor při běžné hlasitosti</w:t>
      </w:r>
      <w:r>
        <w:tab/>
        <w:t>55 dB</w:t>
      </w:r>
    </w:p>
    <w:p w:rsidR="00DE0959" w:rsidRDefault="00DE0959" w:rsidP="00DE0959">
      <w:pPr>
        <w:ind w:left="1418"/>
      </w:pPr>
      <w:r>
        <w:t>Kvákání žáby</w:t>
      </w:r>
      <w:r>
        <w:tab/>
      </w:r>
      <w:r>
        <w:tab/>
      </w:r>
      <w:r>
        <w:tab/>
        <w:t>65 dB</w:t>
      </w:r>
    </w:p>
    <w:p w:rsidR="00DE0959" w:rsidRDefault="00DE0959" w:rsidP="00DE0959">
      <w:pPr>
        <w:ind w:left="1418"/>
      </w:pPr>
      <w:r>
        <w:t>Hostinec, potlesk</w:t>
      </w:r>
      <w:r>
        <w:tab/>
      </w:r>
      <w:r>
        <w:tab/>
      </w:r>
      <w:r>
        <w:tab/>
        <w:t>70 dB</w:t>
      </w:r>
    </w:p>
    <w:p w:rsidR="00DE0959" w:rsidRDefault="00DE0959" w:rsidP="00DE0959">
      <w:pPr>
        <w:ind w:left="1418"/>
      </w:pPr>
      <w:r>
        <w:t>Kohoutí kokrhání</w:t>
      </w:r>
      <w:r>
        <w:tab/>
      </w:r>
      <w:r>
        <w:tab/>
      </w:r>
      <w:r>
        <w:tab/>
        <w:t>85 dB</w:t>
      </w:r>
    </w:p>
    <w:p w:rsidR="00DE0959" w:rsidRDefault="00DE0959" w:rsidP="00DE0959">
      <w:pPr>
        <w:ind w:left="1418"/>
      </w:pPr>
      <w:r>
        <w:t>Motorová vozidla, vlak</w:t>
      </w:r>
      <w:r>
        <w:tab/>
      </w:r>
      <w:r>
        <w:tab/>
        <w:t>90 dB</w:t>
      </w:r>
    </w:p>
    <w:p w:rsidR="00DE0959" w:rsidRDefault="00DE0959" w:rsidP="00DE0959">
      <w:pPr>
        <w:ind w:left="1418"/>
      </w:pPr>
      <w:r>
        <w:t>Sbíječka</w:t>
      </w:r>
      <w:r>
        <w:tab/>
      </w:r>
      <w:r>
        <w:tab/>
      </w:r>
      <w:r>
        <w:tab/>
      </w:r>
      <w:r>
        <w:tab/>
        <w:t>100 dB</w:t>
      </w:r>
    </w:p>
    <w:p w:rsidR="00DE0959" w:rsidRDefault="00DE0959" w:rsidP="00DE0959">
      <w:pPr>
        <w:ind w:left="1418"/>
      </w:pPr>
      <w:r>
        <w:t>Diskotéka</w:t>
      </w:r>
      <w:r>
        <w:tab/>
      </w:r>
      <w:r>
        <w:tab/>
      </w:r>
      <w:r>
        <w:tab/>
      </w:r>
      <w:r>
        <w:tab/>
        <w:t>110 dB</w:t>
      </w:r>
    </w:p>
    <w:p w:rsidR="00DE0959" w:rsidRDefault="00DE0959" w:rsidP="00DE0959">
      <w:pPr>
        <w:ind w:left="1418"/>
      </w:pPr>
      <w:r>
        <w:t>Startující letadlo</w:t>
      </w:r>
      <w:r>
        <w:tab/>
      </w:r>
      <w:r>
        <w:tab/>
      </w:r>
      <w:r>
        <w:tab/>
        <w:t>120 dB</w:t>
      </w:r>
    </w:p>
    <w:p w:rsidR="00DE0959" w:rsidRDefault="00DE0959" w:rsidP="00DE0959">
      <w:pPr>
        <w:ind w:left="1418"/>
      </w:pPr>
      <w:r>
        <w:t>Práh bolestivosti</w:t>
      </w:r>
      <w:r>
        <w:tab/>
      </w:r>
      <w:r>
        <w:tab/>
      </w:r>
      <w:r>
        <w:tab/>
        <w:t>130 dB</w:t>
      </w:r>
    </w:p>
    <w:p w:rsidR="00DE0959" w:rsidRDefault="00DE0959" w:rsidP="00DE0959">
      <w:pPr>
        <w:ind w:left="1418"/>
      </w:pPr>
      <w:r>
        <w:t>Petardy</w:t>
      </w:r>
      <w:r>
        <w:tab/>
      </w:r>
      <w:r>
        <w:tab/>
      </w:r>
      <w:r>
        <w:tab/>
      </w:r>
      <w:r>
        <w:tab/>
        <w:t>170 dB</w:t>
      </w:r>
    </w:p>
    <w:p w:rsidR="00DE0959" w:rsidRDefault="00DE0959" w:rsidP="00DE0959"/>
    <w:p w:rsidR="00DE0959" w:rsidRDefault="00DE0959" w:rsidP="00DE0959"/>
    <w:p w:rsidR="00DE0959" w:rsidRDefault="00DE0959" w:rsidP="00DE0959">
      <w:r>
        <w:t xml:space="preserve">Stáhnout aplikaci </w:t>
      </w:r>
      <w:proofErr w:type="spellStart"/>
      <w:r>
        <w:t>Decibelmeter</w:t>
      </w:r>
      <w:proofErr w:type="spellEnd"/>
      <w:r>
        <w:t xml:space="preserve"> na tablet - </w:t>
      </w:r>
      <w:hyperlink r:id="rId13" w:history="1">
        <w:r>
          <w:rPr>
            <w:rStyle w:val="Hypertextovodkaz"/>
          </w:rPr>
          <w:t>http://apps.microsoft.com/windows/cs-cz/app/ea108e13-4c1f-4891-8417-ad390c77d422</w:t>
        </w:r>
      </w:hyperlink>
      <w:r>
        <w:t xml:space="preserve"> </w:t>
      </w:r>
    </w:p>
    <w:p w:rsidR="00DE0959" w:rsidRDefault="00DE0959" w:rsidP="00DE0959">
      <w:r>
        <w:t>Změřit různé úrovně hluku pomocí tabletu a porovnat s hodnotou z praxe.</w:t>
      </w:r>
      <w:bookmarkStart w:id="0" w:name="_GoBack"/>
      <w:bookmarkEnd w:id="0"/>
    </w:p>
    <w:p w:rsidR="00DE0959" w:rsidRDefault="00DE0959" w:rsidP="00DE095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DE0959" w:rsidTr="00DE095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DE0959" w:rsidTr="00DE095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Akustika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E0959" w:rsidTr="00DE095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pojmů kmitání, frekvence, vlnění.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DE0959" w:rsidTr="00DE095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Demonstrace vzniku zvuku.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DE0959" w:rsidTr="00DE095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Akustika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DE0959" w:rsidTr="00DE095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Zdroje zvuku, zvuk v praxi, měření na tabletu pomocí Decibel </w:t>
            </w:r>
            <w:proofErr w:type="spellStart"/>
            <w:r>
              <w:rPr>
                <w:rFonts w:ascii="Arial" w:hAnsi="Arial" w:cs="Arial"/>
              </w:rPr>
              <w:t>meteru</w:t>
            </w:r>
            <w:proofErr w:type="spellEnd"/>
            <w:r>
              <w:rPr>
                <w:rFonts w:ascii="Arial" w:hAnsi="Arial" w:cs="Arial"/>
              </w:rPr>
              <w:t xml:space="preserve"> a porovnání s intenzitou zvuku.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hyperlink r:id="rId14" w:history="1">
              <w:r>
                <w:rPr>
                  <w:rStyle w:val="Hypertextovodkaz"/>
                  <w:rFonts w:cs="Arial"/>
                </w:rPr>
                <w:t>http://apps.microsoft.com/windows/cs-cz/app/ea108e13-4c1f-4891-8417-ad390c77d422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DE0959" w:rsidTr="00DE095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učiva, použití v praxi. Domácí úkol.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0959" w:rsidRDefault="00DE09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CE0" w:rsidRDefault="009D7CE0">
      <w:r>
        <w:separator/>
      </w:r>
    </w:p>
  </w:endnote>
  <w:endnote w:type="continuationSeparator" w:id="0">
    <w:p w:rsidR="009D7CE0" w:rsidRDefault="009D7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CE0" w:rsidRDefault="009D7CE0">
      <w:r>
        <w:separator/>
      </w:r>
    </w:p>
  </w:footnote>
  <w:footnote w:type="continuationSeparator" w:id="0">
    <w:p w:rsidR="009D7CE0" w:rsidRDefault="009D7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A276E73"/>
    <w:multiLevelType w:val="hybridMultilevel"/>
    <w:tmpl w:val="85B872CA"/>
    <w:lvl w:ilvl="0" w:tplc="EBEE8D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9"/>
  </w:num>
  <w:num w:numId="26">
    <w:abstractNumId w:val="34"/>
  </w:num>
  <w:num w:numId="27">
    <w:abstractNumId w:val="31"/>
  </w:num>
  <w:num w:numId="28">
    <w:abstractNumId w:val="20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7F44AB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D7CE0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0959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apps.microsoft.com/windows/cs-cz/app/ea108e13-4c1f-4891-8417-ad390c77d422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nenalet.cz/trochu-teorie-o-hluku/priklady-zvuku-intenzita-hluku.ht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apps.microsoft.com/windows/cs-cz/app/ea108e13-4c1f-4891-8417-ad390c77d42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9907B7-A318-4885-9A67-9616D31FB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502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2015-06-09T15:54:00Z</dcterms:created>
  <dcterms:modified xsi:type="dcterms:W3CDTF">2015-06-09T15:54:00Z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