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C7E25" w:rsidRDefault="002C7E25" w:rsidP="002C7E25">
      <w:pPr>
        <w:tabs>
          <w:tab w:val="left" w:pos="4536"/>
          <w:tab w:val="left" w:pos="9072"/>
        </w:tabs>
        <w:spacing w:line="240" w:lineRule="auto"/>
        <w:jc w:val="center"/>
      </w:pPr>
      <w:proofErr w:type="spellStart"/>
      <w:r>
        <w:rPr>
          <w:b/>
          <w:bCs/>
          <w:sz w:val="36"/>
          <w:szCs w:val="36"/>
          <w:lang/>
        </w:rPr>
        <w:t>P</w:t>
      </w:r>
      <w:r>
        <w:rPr>
          <w:rFonts w:ascii="Arial" w:eastAsia="Arial" w:hAnsi="Arial" w:cs="Arial"/>
          <w:b/>
          <w:bCs/>
          <w:sz w:val="36"/>
          <w:lang/>
        </w:rPr>
        <w:t>ř</w:t>
      </w:r>
      <w:r>
        <w:rPr>
          <w:b/>
          <w:bCs/>
          <w:sz w:val="36"/>
          <w:szCs w:val="36"/>
          <w:lang w:val="en-US"/>
        </w:rPr>
        <w:t>íprava</w:t>
      </w:r>
      <w:proofErr w:type="spellEnd"/>
      <w:r>
        <w:rPr>
          <w:b/>
          <w:bCs/>
          <w:sz w:val="36"/>
          <w:szCs w:val="36"/>
          <w:lang w:val="en-US"/>
        </w:rPr>
        <w:t xml:space="preserve"> </w:t>
      </w:r>
      <w:proofErr w:type="spellStart"/>
      <w:r>
        <w:rPr>
          <w:b/>
          <w:bCs/>
          <w:sz w:val="36"/>
          <w:szCs w:val="36"/>
          <w:lang w:val="en-US"/>
        </w:rPr>
        <w:t>na</w:t>
      </w:r>
      <w:proofErr w:type="spellEnd"/>
      <w:r>
        <w:rPr>
          <w:b/>
          <w:bCs/>
          <w:sz w:val="36"/>
          <w:szCs w:val="36"/>
          <w:lang w:val="en-US"/>
        </w:rPr>
        <w:t xml:space="preserve"> </w:t>
      </w:r>
      <w:proofErr w:type="spellStart"/>
      <w:r>
        <w:rPr>
          <w:b/>
          <w:bCs/>
          <w:sz w:val="36"/>
          <w:szCs w:val="36"/>
          <w:lang w:val="en-US"/>
        </w:rPr>
        <w:t>hodinu</w:t>
      </w:r>
      <w:proofErr w:type="spellEnd"/>
      <w:r>
        <w:rPr>
          <w:b/>
          <w:bCs/>
          <w:sz w:val="36"/>
          <w:szCs w:val="36"/>
          <w:lang w:val="en-US"/>
        </w:rPr>
        <w:t xml:space="preserve"> s </w:t>
      </w:r>
      <w:proofErr w:type="spellStart"/>
      <w:r>
        <w:rPr>
          <w:b/>
          <w:bCs/>
          <w:sz w:val="36"/>
          <w:szCs w:val="36"/>
          <w:lang w:val="en-US"/>
        </w:rPr>
        <w:t>vyu</w:t>
      </w:r>
      <w:r>
        <w:rPr>
          <w:rFonts w:ascii="Arial" w:eastAsia="Arial" w:hAnsi="Arial" w:cs="Arial"/>
          <w:b/>
          <w:bCs/>
          <w:sz w:val="36"/>
          <w:lang w:val="en-US"/>
        </w:rPr>
        <w:t>žit</w:t>
      </w:r>
      <w:r>
        <w:rPr>
          <w:b/>
          <w:bCs/>
          <w:sz w:val="36"/>
          <w:szCs w:val="36"/>
          <w:lang w:val="en-US"/>
        </w:rPr>
        <w:t>ím</w:t>
      </w:r>
      <w:proofErr w:type="spellEnd"/>
      <w:r>
        <w:rPr>
          <w:b/>
          <w:bCs/>
          <w:sz w:val="36"/>
          <w:szCs w:val="36"/>
          <w:lang w:val="en-US"/>
        </w:rPr>
        <w:t xml:space="preserve"> </w:t>
      </w:r>
      <w:proofErr w:type="spellStart"/>
      <w:r>
        <w:rPr>
          <w:b/>
          <w:bCs/>
          <w:sz w:val="36"/>
          <w:szCs w:val="36"/>
          <w:lang w:val="en-US"/>
        </w:rPr>
        <w:t>tabletu</w:t>
      </w:r>
      <w:proofErr w:type="spellEnd"/>
    </w:p>
    <w:p w:rsidR="002C7E25" w:rsidRDefault="002C7E25" w:rsidP="002C7E25">
      <w:pPr>
        <w:keepLines/>
        <w:spacing w:before="40" w:after="80"/>
        <w:ind w:firstLine="0"/>
      </w:pPr>
    </w:p>
    <w:p w:rsidR="002C7E25" w:rsidRDefault="002C7E25" w:rsidP="002C7E25">
      <w:pPr>
        <w:keepLines/>
        <w:spacing w:before="40" w:after="80"/>
        <w:ind w:firstLine="0"/>
        <w:rPr>
          <w:rFonts w:ascii="Arial" w:eastAsia="Arial" w:hAnsi="Arial" w:cs="Arial"/>
          <w:b/>
          <w:bCs/>
          <w:lang/>
        </w:rPr>
      </w:pPr>
      <w:r>
        <w:rPr>
          <w:b/>
          <w:bCs/>
          <w:lang/>
        </w:rPr>
        <w:t xml:space="preserve">Jméno a </w:t>
      </w:r>
      <w:proofErr w:type="spellStart"/>
      <w:r>
        <w:rPr>
          <w:b/>
          <w:bCs/>
          <w:lang/>
        </w:rPr>
        <w:t>p</w:t>
      </w:r>
      <w:r>
        <w:rPr>
          <w:rFonts w:ascii="Arial" w:eastAsia="Arial" w:hAnsi="Arial" w:cs="Arial"/>
          <w:b/>
          <w:bCs/>
          <w:lang/>
        </w:rPr>
        <w:t>ř</w:t>
      </w:r>
      <w:r>
        <w:rPr>
          <w:b/>
          <w:bCs/>
          <w:lang w:val="en-US"/>
        </w:rPr>
        <w:t>íjmení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autora</w:t>
      </w:r>
      <w:proofErr w:type="spellEnd"/>
      <w:r>
        <w:rPr>
          <w:b/>
          <w:bCs/>
          <w:lang w:val="en-US"/>
        </w:rPr>
        <w:t xml:space="preserve">: </w:t>
      </w:r>
      <w:r>
        <w:rPr>
          <w:lang w:val="en-US"/>
        </w:rPr>
        <w:t>Mgr. Jana Rychtrová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rFonts w:ascii="Arial" w:eastAsia="Arial" w:hAnsi="Arial" w:cs="Arial"/>
          <w:b/>
          <w:bCs/>
          <w:lang/>
        </w:rPr>
        <w:t>Škola:</w:t>
      </w:r>
      <w:r>
        <w:rPr>
          <w:rFonts w:ascii="Arial" w:eastAsia="Arial" w:hAnsi="Arial" w:cs="Arial"/>
          <w:lang/>
        </w:rPr>
        <w:t xml:space="preserve"> P50, ZŠ TGM Lomnice nad Popelkou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>Klíčová slova:</w:t>
      </w:r>
      <w:r w:rsidR="0065302B">
        <w:rPr>
          <w:lang/>
        </w:rPr>
        <w:t xml:space="preserve"> P50</w:t>
      </w:r>
      <w:r>
        <w:rPr>
          <w:lang/>
        </w:rPr>
        <w:t>-</w:t>
      </w:r>
      <w:proofErr w:type="spellStart"/>
      <w:r>
        <w:rPr>
          <w:lang/>
        </w:rPr>
        <w:t>dotkin</w:t>
      </w:r>
      <w:proofErr w:type="spellEnd"/>
      <w:r>
        <w:rPr>
          <w:lang/>
        </w:rPr>
        <w:t>, sčítání v oboru čísel do 20 bez přechodu 10, rozklad čísel, číselná řada 0 až 20</w:t>
      </w:r>
    </w:p>
    <w:p w:rsidR="002C7E25" w:rsidRDefault="002C7E25" w:rsidP="002C7E25">
      <w:pPr>
        <w:ind w:firstLine="0"/>
        <w:rPr>
          <w:b/>
          <w:bCs/>
          <w:lang/>
        </w:rPr>
      </w:pPr>
      <w:r>
        <w:rPr>
          <w:b/>
          <w:bCs/>
          <w:lang/>
        </w:rPr>
        <w:t>Anotace:</w:t>
      </w:r>
      <w:r>
        <w:rPr>
          <w:lang/>
        </w:rPr>
        <w:t xml:space="preserve"> Příprava na hodinu matematiky s využitím </w:t>
      </w:r>
      <w:proofErr w:type="spellStart"/>
      <w:r>
        <w:rPr>
          <w:lang/>
        </w:rPr>
        <w:t>table</w:t>
      </w:r>
      <w:r w:rsidR="0065302B">
        <w:rPr>
          <w:lang/>
        </w:rPr>
        <w:t>t</w:t>
      </w:r>
      <w:r>
        <w:rPr>
          <w:lang/>
        </w:rPr>
        <w:t>ů</w:t>
      </w:r>
      <w:proofErr w:type="spellEnd"/>
      <w:r>
        <w:rPr>
          <w:lang/>
        </w:rPr>
        <w:t xml:space="preserve"> určená k upevnění znalostí učiva – orientace v číselné řadě 0 – 20, sčítání v oboru čísel do 20 bez přechodu desítky, rozklady čísel.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>P</w:t>
      </w:r>
      <w:r>
        <w:rPr>
          <w:rFonts w:ascii="Arial" w:eastAsia="Arial" w:hAnsi="Arial" w:cs="Arial"/>
          <w:b/>
          <w:bCs/>
          <w:lang/>
        </w:rPr>
        <w:t xml:space="preserve">ředmět: </w:t>
      </w:r>
      <w:r>
        <w:rPr>
          <w:rFonts w:ascii="Arial" w:eastAsia="Arial" w:hAnsi="Arial" w:cs="Arial"/>
          <w:lang/>
        </w:rPr>
        <w:t>matematika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proofErr w:type="spellStart"/>
      <w:r>
        <w:rPr>
          <w:b/>
          <w:bCs/>
          <w:lang/>
        </w:rPr>
        <w:t>Ro</w:t>
      </w:r>
      <w:r>
        <w:rPr>
          <w:rFonts w:ascii="Arial" w:eastAsia="Arial" w:hAnsi="Arial" w:cs="Arial"/>
          <w:b/>
          <w:bCs/>
          <w:lang/>
        </w:rPr>
        <w:t>čn</w:t>
      </w:r>
      <w:r>
        <w:rPr>
          <w:b/>
          <w:bCs/>
          <w:lang w:val="en-US"/>
        </w:rPr>
        <w:t>ík</w:t>
      </w:r>
      <w:proofErr w:type="spellEnd"/>
      <w:r>
        <w:rPr>
          <w:b/>
          <w:bCs/>
          <w:lang w:val="en-US"/>
        </w:rPr>
        <w:t xml:space="preserve">: </w:t>
      </w:r>
      <w:proofErr w:type="spellStart"/>
      <w:r>
        <w:rPr>
          <w:lang w:val="en-US"/>
        </w:rPr>
        <w:t>první</w:t>
      </w:r>
      <w:proofErr w:type="spellEnd"/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 xml:space="preserve">Téma: </w:t>
      </w:r>
      <w:r>
        <w:rPr>
          <w:lang/>
        </w:rPr>
        <w:t>sčítání v oboru čísel do 20 bez přechodu přes desítku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 xml:space="preserve">Obsah: </w:t>
      </w:r>
      <w:r>
        <w:rPr>
          <w:lang/>
        </w:rPr>
        <w:t xml:space="preserve">využití </w:t>
      </w:r>
      <w:proofErr w:type="spellStart"/>
      <w:r>
        <w:rPr>
          <w:lang/>
        </w:rPr>
        <w:t>tabletů</w:t>
      </w:r>
      <w:proofErr w:type="spellEnd"/>
      <w:r>
        <w:rPr>
          <w:lang/>
        </w:rPr>
        <w:t xml:space="preserve"> k procvičení sčítání čísel formou soutěže dvojic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 xml:space="preserve">Cíl: </w:t>
      </w:r>
      <w:r>
        <w:rPr>
          <w:lang/>
        </w:rPr>
        <w:t>orientace v číselné řadě 0 až 20, schopnost sčítat v oboru čísel do 20 a umění rozkládat čísla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 xml:space="preserve">Forma: </w:t>
      </w:r>
      <w:r>
        <w:rPr>
          <w:lang/>
        </w:rPr>
        <w:t>skupinová práce (tablet ve dvojicích)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 xml:space="preserve">Metoda: </w:t>
      </w:r>
      <w:r>
        <w:rPr>
          <w:lang/>
        </w:rPr>
        <w:t>vysvětlování práce s aplikací, kontrola dvojic a spolupráce žáků, porovnávání úspěšnosti dvojic (správnost)</w:t>
      </w:r>
    </w:p>
    <w:p w:rsidR="002C7E25" w:rsidRDefault="002C7E25" w:rsidP="002C7E25">
      <w:pPr>
        <w:keepLines/>
        <w:spacing w:before="40" w:after="80"/>
        <w:ind w:firstLine="0"/>
        <w:rPr>
          <w:b/>
          <w:bCs/>
          <w:lang/>
        </w:rPr>
      </w:pPr>
      <w:r>
        <w:rPr>
          <w:b/>
          <w:bCs/>
          <w:lang/>
        </w:rPr>
        <w:t>Pom</w:t>
      </w:r>
      <w:r>
        <w:rPr>
          <w:rFonts w:ascii="Arial" w:eastAsia="Arial" w:hAnsi="Arial" w:cs="Arial"/>
          <w:b/>
          <w:bCs/>
          <w:lang/>
        </w:rPr>
        <w:t xml:space="preserve">ůcky: </w:t>
      </w:r>
      <w:r>
        <w:rPr>
          <w:rFonts w:ascii="Arial" w:eastAsia="Arial" w:hAnsi="Arial" w:cs="Arial"/>
          <w:lang/>
        </w:rPr>
        <w:t>tablet pro vyučujícího a do dvojic, číselná řada umístěná ve třídě</w:t>
      </w:r>
    </w:p>
    <w:p w:rsidR="002C7E25" w:rsidRDefault="002C7E25" w:rsidP="002C7E25">
      <w:pPr>
        <w:keepLines/>
        <w:spacing w:before="40" w:after="80"/>
        <w:ind w:firstLine="0"/>
      </w:pPr>
      <w:r>
        <w:rPr>
          <w:b/>
          <w:bCs/>
          <w:lang/>
        </w:rPr>
        <w:t xml:space="preserve">Zdroje: </w:t>
      </w:r>
      <w:r>
        <w:rPr>
          <w:lang/>
        </w:rPr>
        <w:t xml:space="preserve">dostupné na online z </w:t>
      </w:r>
      <w:hyperlink r:id="rId7" w:history="1">
        <w:r>
          <w:rPr>
            <w:rStyle w:val="Hypertextovodkaz"/>
            <w:lang/>
          </w:rPr>
          <w:t>www.onlinecviceni.cz</w:t>
        </w:r>
      </w:hyperlink>
      <w:r>
        <w:t xml:space="preserve">  </w:t>
      </w:r>
    </w:p>
    <w:p w:rsidR="002C7E25" w:rsidRDefault="002C7E25" w:rsidP="002C7E25">
      <w:pPr>
        <w:keepLines/>
        <w:spacing w:before="40" w:after="80"/>
        <w:ind w:firstLine="0"/>
      </w:pPr>
    </w:p>
    <w:p w:rsidR="002C7E25" w:rsidRDefault="002C7E25" w:rsidP="002C7E25">
      <w:pPr>
        <w:keepLines/>
        <w:spacing w:before="40" w:after="80"/>
        <w:ind w:firstLine="0"/>
      </w:pPr>
    </w:p>
    <w:p w:rsidR="002C7E25" w:rsidRDefault="002C7E25" w:rsidP="002C7E25">
      <w:pPr>
        <w:keepLines/>
        <w:spacing w:before="40" w:after="80"/>
        <w:ind w:firstLine="0"/>
      </w:pPr>
    </w:p>
    <w:p w:rsidR="002C7E25" w:rsidRDefault="002C7E25" w:rsidP="002C7E25">
      <w:pPr>
        <w:keepLines/>
        <w:spacing w:before="40" w:after="80"/>
        <w:ind w:firstLine="0"/>
      </w:pPr>
      <w:bookmarkStart w:id="0" w:name="_GoBack"/>
      <w:bookmarkEnd w:id="0"/>
    </w:p>
    <w:p w:rsidR="002C7E25" w:rsidRDefault="002C7E25" w:rsidP="002C7E25">
      <w:pPr>
        <w:spacing w:before="40" w:after="80"/>
        <w:ind w:firstLine="0"/>
      </w:pPr>
    </w:p>
    <w:p w:rsidR="002C7E25" w:rsidRDefault="002C7E25" w:rsidP="002C7E25">
      <w:pPr>
        <w:spacing w:before="40" w:after="80"/>
        <w:ind w:firstLine="0"/>
      </w:pPr>
    </w:p>
    <w:p w:rsidR="002C7E25" w:rsidRDefault="002C7E25" w:rsidP="002C7E25">
      <w:pPr>
        <w:spacing w:before="40" w:after="80"/>
        <w:ind w:firstLine="0"/>
      </w:pPr>
    </w:p>
    <w:tbl>
      <w:tblPr>
        <w:tblW w:w="10072" w:type="dxa"/>
        <w:tblInd w:w="108" w:type="dxa"/>
        <w:tblLayout w:type="fixed"/>
        <w:tblLook w:val="0000"/>
      </w:tblPr>
      <w:tblGrid>
        <w:gridCol w:w="1734"/>
        <w:gridCol w:w="806"/>
        <w:gridCol w:w="5110"/>
        <w:gridCol w:w="2422"/>
      </w:tblGrid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  <w:rPr>
                <w:rFonts w:ascii="Arial" w:eastAsia="Arial" w:hAnsi="Arial" w:cs="Arial"/>
                <w:b/>
                <w:bCs/>
                <w:sz w:val="26"/>
                <w:lang/>
              </w:rPr>
            </w:pPr>
            <w:r>
              <w:rPr>
                <w:b/>
                <w:bCs/>
                <w:sz w:val="26"/>
                <w:szCs w:val="26"/>
                <w:lang/>
              </w:rPr>
              <w:lastRenderedPageBreak/>
              <w:t xml:space="preserve">Organizace </w:t>
            </w:r>
            <w:r>
              <w:rPr>
                <w:b/>
                <w:bCs/>
                <w:sz w:val="26"/>
                <w:szCs w:val="26"/>
                <w:lang/>
              </w:rPr>
              <w:br/>
              <w:t>a pr</w:t>
            </w:r>
            <w:r>
              <w:rPr>
                <w:rFonts w:ascii="Arial" w:eastAsia="Arial" w:hAnsi="Arial" w:cs="Arial"/>
                <w:b/>
                <w:bCs/>
                <w:sz w:val="26"/>
                <w:lang/>
              </w:rPr>
              <w:t>ůběh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  <w:rPr>
                <w:b/>
                <w:bCs/>
                <w:sz w:val="26"/>
                <w:szCs w:val="26"/>
                <w:lang/>
              </w:rPr>
            </w:pPr>
            <w:r>
              <w:rPr>
                <w:rFonts w:ascii="Arial" w:eastAsia="Arial" w:hAnsi="Arial" w:cs="Arial"/>
                <w:b/>
                <w:bCs/>
                <w:sz w:val="26"/>
                <w:lang/>
              </w:rPr>
              <w:t>Čas</w:t>
            </w: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  <w:rPr>
                <w:b/>
                <w:bCs/>
                <w:sz w:val="26"/>
                <w:szCs w:val="26"/>
                <w:lang/>
              </w:rPr>
            </w:pPr>
            <w:r>
              <w:rPr>
                <w:b/>
                <w:bCs/>
                <w:sz w:val="26"/>
                <w:szCs w:val="26"/>
                <w:lang/>
              </w:rPr>
              <w:t>Obsah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b/>
                <w:bCs/>
                <w:sz w:val="26"/>
                <w:szCs w:val="26"/>
                <w:lang/>
              </w:rPr>
              <w:t>Poznámky</w:t>
            </w: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i/>
                <w:iCs/>
                <w:sz w:val="26"/>
                <w:szCs w:val="26"/>
                <w:lang/>
              </w:rPr>
              <w:t>Zahájení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sz w:val="22"/>
                <w:lang/>
              </w:rPr>
              <w:t>Dnes si s využitím aplikace v table</w:t>
            </w:r>
            <w:r w:rsidR="0065302B">
              <w:rPr>
                <w:rFonts w:ascii="Calibri" w:eastAsia="Calibri" w:hAnsi="Calibri" w:cs="Calibri"/>
                <w:sz w:val="22"/>
                <w:lang/>
              </w:rPr>
              <w:t xml:space="preserve">tu ověříme, zda se orientujeme </w:t>
            </w:r>
            <w:r>
              <w:rPr>
                <w:rFonts w:ascii="Calibri" w:eastAsia="Calibri" w:hAnsi="Calibri" w:cs="Calibri"/>
                <w:sz w:val="22"/>
                <w:lang/>
              </w:rPr>
              <w:t>v číselné řadě 0 až 20, zda umíme sčítat do 20 bez přechodu přes desítku, zda umíme čísla rozkládat.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ind w:firstLine="0"/>
            </w:pP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  <w:rPr>
                <w:i/>
                <w:iCs/>
                <w:sz w:val="26"/>
                <w:szCs w:val="26"/>
                <w:lang/>
              </w:rPr>
            </w:pP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i/>
                <w:iCs/>
                <w:sz w:val="26"/>
                <w:szCs w:val="26"/>
                <w:lang/>
              </w:rPr>
              <w:t>Opakování, kontrola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r>
              <w:rPr>
                <w:rFonts w:ascii="Calibri" w:eastAsia="Calibri" w:hAnsi="Calibri" w:cs="Calibri"/>
                <w:sz w:val="22"/>
                <w:lang/>
              </w:rPr>
              <w:t>Opakování probraného učiva.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sz w:val="22"/>
                <w:lang/>
              </w:rPr>
              <w:t>Žáci se vzájemně kontrolují ve dvojicích</w:t>
            </w: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i/>
                <w:iCs/>
                <w:sz w:val="26"/>
                <w:szCs w:val="26"/>
                <w:lang/>
              </w:rPr>
              <w:t>Motivace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r>
              <w:rPr>
                <w:rFonts w:ascii="Calibri" w:eastAsia="Calibri" w:hAnsi="Calibri" w:cs="Calibri"/>
                <w:sz w:val="22"/>
                <w:lang/>
              </w:rPr>
              <w:t>Soutěž ve správnosti zadaných úkolů.</w:t>
            </w:r>
          </w:p>
          <w:p w:rsidR="002C7E25" w:rsidRDefault="002C7E25" w:rsidP="003E238C">
            <w:pPr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r>
              <w:rPr>
                <w:rFonts w:ascii="Calibri" w:eastAsia="Calibri" w:hAnsi="Calibri" w:cs="Calibri"/>
                <w:sz w:val="22"/>
                <w:lang/>
              </w:rPr>
              <w:t>Vysvětlení požadavků pedagoga na práci ve dvojicích, popis práce s aplikací, spuštění aplikace.</w:t>
            </w:r>
          </w:p>
          <w:p w:rsidR="002C7E25" w:rsidRDefault="0065302B" w:rsidP="003E238C">
            <w:pPr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r>
              <w:rPr>
                <w:rFonts w:ascii="Calibri" w:eastAsia="Calibri" w:hAnsi="Calibri" w:cs="Calibri"/>
                <w:sz w:val="22"/>
                <w:lang/>
              </w:rPr>
              <w:t>Prezentování práce dvojic (</w:t>
            </w:r>
            <w:r w:rsidR="002C7E25">
              <w:rPr>
                <w:rFonts w:ascii="Calibri" w:eastAsia="Calibri" w:hAnsi="Calibri" w:cs="Calibri"/>
                <w:sz w:val="22"/>
                <w:lang/>
              </w:rPr>
              <w:t>poče</w:t>
            </w:r>
            <w:r>
              <w:rPr>
                <w:rFonts w:ascii="Calibri" w:eastAsia="Calibri" w:hAnsi="Calibri" w:cs="Calibri"/>
                <w:sz w:val="22"/>
                <w:lang/>
              </w:rPr>
              <w:t>t správných a chybných příkladů)</w:t>
            </w:r>
            <w:r w:rsidR="002C7E25">
              <w:rPr>
                <w:rFonts w:ascii="Calibri" w:eastAsia="Calibri" w:hAnsi="Calibri" w:cs="Calibri"/>
                <w:sz w:val="22"/>
                <w:lang/>
              </w:rPr>
              <w:t>.</w:t>
            </w:r>
          </w:p>
          <w:p w:rsidR="002C7E25" w:rsidRDefault="002C7E25" w:rsidP="003E238C">
            <w:pPr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r>
              <w:rPr>
                <w:rFonts w:ascii="Calibri" w:eastAsia="Calibri" w:hAnsi="Calibri" w:cs="Calibri"/>
                <w:sz w:val="22"/>
                <w:lang/>
              </w:rPr>
              <w:t>Porovnání dosažených výsledků, pořadí dvojic podle úspěšnosti, následná oprava chyb.</w:t>
            </w:r>
          </w:p>
          <w:p w:rsidR="002C7E25" w:rsidRDefault="002C7E25" w:rsidP="0065302B">
            <w:pPr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sz w:val="22"/>
                <w:lang/>
              </w:rPr>
              <w:t>Již bez tabletu navíc 5 nejčastěji chyb</w:t>
            </w:r>
            <w:r w:rsidR="0065302B">
              <w:rPr>
                <w:rFonts w:ascii="Calibri" w:eastAsia="Calibri" w:hAnsi="Calibri" w:cs="Calibri"/>
                <w:sz w:val="22"/>
                <w:lang/>
              </w:rPr>
              <w:t>ných</w:t>
            </w:r>
            <w:r>
              <w:rPr>
                <w:rFonts w:ascii="Calibri" w:eastAsia="Calibri" w:hAnsi="Calibri" w:cs="Calibri"/>
                <w:sz w:val="22"/>
                <w:lang/>
              </w:rPr>
              <w:t xml:space="preserve"> příkladů a jejich společné řešení a oprava chyb.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</w:pPr>
          </w:p>
          <w:p w:rsidR="002C7E25" w:rsidRDefault="002C7E25" w:rsidP="003E238C">
            <w:pPr>
              <w:spacing w:before="40" w:after="80" w:line="240" w:lineRule="auto"/>
              <w:ind w:firstLine="0"/>
            </w:pPr>
          </w:p>
          <w:p w:rsidR="002C7E25" w:rsidRDefault="002C7E25" w:rsidP="003E238C">
            <w:pPr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lang/>
              </w:rPr>
              <w:t xml:space="preserve">     </w:t>
            </w:r>
            <w:r>
              <w:rPr>
                <w:rFonts w:ascii="Calibri" w:eastAsia="Calibri" w:hAnsi="Calibri" w:cs="Calibri"/>
                <w:sz w:val="22"/>
                <w:lang/>
              </w:rPr>
              <w:t xml:space="preserve">Individuální přístup  </w:t>
            </w: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i/>
                <w:iCs/>
                <w:sz w:val="26"/>
                <w:szCs w:val="26"/>
                <w:lang/>
              </w:rPr>
              <w:t>Aplikace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0701FE" w:rsidP="003E238C">
            <w:pPr>
              <w:keepLines/>
              <w:spacing w:before="40" w:after="80" w:line="240" w:lineRule="auto"/>
              <w:ind w:firstLine="0"/>
              <w:rPr>
                <w:rFonts w:ascii="Calibri" w:eastAsia="Calibri" w:hAnsi="Calibri" w:cs="Calibri"/>
                <w:lang/>
              </w:rPr>
            </w:pPr>
            <w:hyperlink r:id="rId8" w:history="1">
              <w:r w:rsidR="002C7E25">
                <w:rPr>
                  <w:rStyle w:val="Hypertextovodkaz"/>
                  <w:rFonts w:ascii="Calibri" w:eastAsia="Calibri" w:hAnsi="Calibri" w:cs="Calibri"/>
                  <w:color w:val="000080"/>
                  <w:sz w:val="22"/>
                  <w:lang/>
                </w:rPr>
                <w:t>www.onlinecviceni.cz</w:t>
              </w:r>
            </w:hyperlink>
            <w:r w:rsidR="002C7E25">
              <w:t xml:space="preserve">  </w:t>
            </w:r>
          </w:p>
          <w:p w:rsidR="002C7E25" w:rsidRDefault="002C7E25" w:rsidP="003E238C">
            <w:pPr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sz w:val="22"/>
                <w:lang/>
              </w:rPr>
              <w:t>Použili jsme část 1. stupeň, Matematika – kapitola učivo pro 1. ročník – číselný obor 0 – 20 bez přechodu desítky</w:t>
            </w:r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</w:pPr>
          </w:p>
        </w:tc>
      </w:tr>
      <w:tr w:rsidR="002C7E25" w:rsidTr="002C7E25">
        <w:tc>
          <w:tcPr>
            <w:tcW w:w="17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  <w:r>
              <w:rPr>
                <w:i/>
                <w:iCs/>
                <w:sz w:val="26"/>
                <w:szCs w:val="26"/>
                <w:lang/>
              </w:rPr>
              <w:t>Záv</w:t>
            </w:r>
            <w:r>
              <w:rPr>
                <w:rFonts w:ascii="Arial" w:eastAsia="Arial" w:hAnsi="Arial" w:cs="Arial"/>
                <w:i/>
                <w:iCs/>
                <w:sz w:val="26"/>
                <w:lang/>
              </w:rPr>
              <w:t>ěr</w:t>
            </w:r>
          </w:p>
        </w:tc>
        <w:tc>
          <w:tcPr>
            <w:tcW w:w="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before="40" w:after="80" w:line="240" w:lineRule="auto"/>
              <w:ind w:firstLine="0"/>
              <w:jc w:val="center"/>
            </w:pPr>
          </w:p>
        </w:tc>
        <w:tc>
          <w:tcPr>
            <w:tcW w:w="5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65302B">
            <w:pPr>
              <w:keepLines/>
              <w:spacing w:before="40" w:after="80" w:line="240" w:lineRule="auto"/>
              <w:ind w:firstLine="0"/>
            </w:pPr>
            <w:r>
              <w:rPr>
                <w:rFonts w:ascii="Calibri" w:eastAsia="Calibri" w:hAnsi="Calibri" w:cs="Calibri"/>
                <w:sz w:val="22"/>
                <w:lang/>
              </w:rPr>
              <w:t>Zhodnocení práce dvojic pedagogem, vyhodnocení s žáky – jaká byla úspěšnost, v čem se chybovalo</w:t>
            </w:r>
            <w:r w:rsidR="0065302B">
              <w:rPr>
                <w:rFonts w:ascii="Calibri" w:eastAsia="Calibri" w:hAnsi="Calibri" w:cs="Calibri"/>
                <w:sz w:val="22"/>
                <w:lang/>
              </w:rPr>
              <w:t xml:space="preserve">, pochvala pro vítěznou </w:t>
            </w:r>
            <w:proofErr w:type="gramStart"/>
            <w:r w:rsidR="0065302B">
              <w:rPr>
                <w:rFonts w:ascii="Calibri" w:eastAsia="Calibri" w:hAnsi="Calibri" w:cs="Calibri"/>
                <w:sz w:val="22"/>
                <w:lang/>
              </w:rPr>
              <w:t>dvojici</w:t>
            </w:r>
            <w:r>
              <w:rPr>
                <w:rFonts w:ascii="Calibri" w:eastAsia="Calibri" w:hAnsi="Calibri" w:cs="Calibri"/>
                <w:sz w:val="22"/>
                <w:lang/>
              </w:rPr>
              <w:t>...</w:t>
            </w:r>
            <w:proofErr w:type="gramEnd"/>
          </w:p>
        </w:tc>
        <w:tc>
          <w:tcPr>
            <w:tcW w:w="2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2C7E25" w:rsidRDefault="002C7E25" w:rsidP="003E238C">
            <w:pPr>
              <w:keepLines/>
              <w:spacing w:line="240" w:lineRule="auto"/>
              <w:ind w:firstLine="0"/>
            </w:pPr>
          </w:p>
        </w:tc>
      </w:tr>
    </w:tbl>
    <w:p w:rsidR="002C7E25" w:rsidRDefault="002C7E25" w:rsidP="002C7E25">
      <w:pPr>
        <w:ind w:firstLine="0"/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sectPr w:rsidR="00A84231" w:rsidSect="000701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46C" w:rsidRDefault="0013046C" w:rsidP="00A84231">
      <w:pPr>
        <w:spacing w:line="240" w:lineRule="auto"/>
      </w:pPr>
      <w:r>
        <w:separator/>
      </w:r>
    </w:p>
  </w:endnote>
  <w:endnote w:type="continuationSeparator" w:id="0">
    <w:p w:rsidR="0013046C" w:rsidRDefault="0013046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65302B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5057140</wp:posOffset>
          </wp:positionH>
          <wp:positionV relativeFrom="paragraph">
            <wp:posOffset>-313055</wp:posOffset>
          </wp:positionV>
          <wp:extent cx="1497965" cy="788670"/>
          <wp:effectExtent l="19050" t="0" r="6985" b="0"/>
          <wp:wrapTight wrapText="bothSides">
            <wp:wrapPolygon edited="0">
              <wp:start x="-275" y="0"/>
              <wp:lineTo x="-275" y="20870"/>
              <wp:lineTo x="21701" y="20870"/>
              <wp:lineTo x="21701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96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46C" w:rsidRDefault="0013046C" w:rsidP="00A84231">
      <w:pPr>
        <w:spacing w:line="240" w:lineRule="auto"/>
      </w:pPr>
      <w:r>
        <w:separator/>
      </w:r>
    </w:p>
  </w:footnote>
  <w:footnote w:type="continuationSeparator" w:id="0">
    <w:p w:rsidR="0013046C" w:rsidRDefault="0013046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01FE"/>
    <w:rsid w:val="00090C66"/>
    <w:rsid w:val="0013046C"/>
    <w:rsid w:val="00166255"/>
    <w:rsid w:val="002C7E25"/>
    <w:rsid w:val="00482148"/>
    <w:rsid w:val="00484068"/>
    <w:rsid w:val="004F75B6"/>
    <w:rsid w:val="00585A92"/>
    <w:rsid w:val="0065302B"/>
    <w:rsid w:val="00670641"/>
    <w:rsid w:val="0075666F"/>
    <w:rsid w:val="008F0348"/>
    <w:rsid w:val="00A63902"/>
    <w:rsid w:val="00A735B2"/>
    <w:rsid w:val="00A84231"/>
    <w:rsid w:val="00B847A0"/>
    <w:rsid w:val="00CA3C79"/>
    <w:rsid w:val="00CB3A2B"/>
    <w:rsid w:val="00CE77F4"/>
    <w:rsid w:val="00E61086"/>
    <w:rsid w:val="00F8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90C6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85A92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linecviceni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nlinecviceni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2015-06-29T14:48:00Z</dcterms:created>
  <dcterms:modified xsi:type="dcterms:W3CDTF">2015-06-29T14:48:00Z</dcterms:modified>
</cp:coreProperties>
</file>