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293" w:rsidRPr="006C5293" w:rsidRDefault="006C5293" w:rsidP="006C5293">
      <w:pPr>
        <w:jc w:val="center"/>
        <w:rPr>
          <w:b/>
          <w:sz w:val="32"/>
        </w:rPr>
      </w:pPr>
      <w:r w:rsidRPr="006C5293">
        <w:rPr>
          <w:b/>
          <w:sz w:val="32"/>
        </w:rPr>
        <w:t xml:space="preserve">Postup </w:t>
      </w:r>
      <w:bookmarkStart w:id="0" w:name="_GoBack"/>
      <w:bookmarkEnd w:id="0"/>
    </w:p>
    <w:p w:rsidR="000D0C99" w:rsidRPr="006C5293" w:rsidRDefault="006C5293" w:rsidP="006C5293">
      <w:pPr>
        <w:jc w:val="center"/>
        <w:rPr>
          <w:b/>
          <w:sz w:val="24"/>
        </w:rPr>
      </w:pPr>
      <w:r w:rsidRPr="006C5293">
        <w:rPr>
          <w:b/>
          <w:sz w:val="24"/>
        </w:rPr>
        <w:t xml:space="preserve"> Model větrné elektrárny – </w:t>
      </w:r>
      <w:proofErr w:type="spellStart"/>
      <w:r w:rsidRPr="006C5293">
        <w:rPr>
          <w:b/>
          <w:sz w:val="24"/>
        </w:rPr>
        <w:t>iTRIANGLE</w:t>
      </w:r>
      <w:proofErr w:type="spellEnd"/>
    </w:p>
    <w:p w:rsidR="006C5293" w:rsidRDefault="006C5293"/>
    <w:p w:rsidR="006C5293" w:rsidRDefault="006C5293" w:rsidP="006C5293">
      <w:pPr>
        <w:spacing w:after="0" w:line="240" w:lineRule="auto"/>
        <w:jc w:val="both"/>
        <w:rPr>
          <w:rFonts w:eastAsia="Times New Roman"/>
          <w:color w:val="000000"/>
          <w:lang w:eastAsia="cs-CZ"/>
        </w:rPr>
      </w:pPr>
      <w:r>
        <w:rPr>
          <w:rFonts w:eastAsia="Times New Roman"/>
          <w:color w:val="000000"/>
          <w:lang w:eastAsia="cs-CZ"/>
        </w:rPr>
        <w:t xml:space="preserve">     V hodinách chemie v deváté třídě jsme se nedávno zabývali využíváním obnovitelných zdrojů elektrické energie. Jedná se o zdroje, které činnost člověka nevyčerpává. Jedním z nich je i větrná energie, které jsme věnovali desáté projektové odpoledne. Se žáky pracujícími v kroužku Chytré hlavičky, jsme se pokusili pomocí multifunkční stavebnice </w:t>
      </w:r>
      <w:proofErr w:type="spellStart"/>
      <w:r>
        <w:rPr>
          <w:rFonts w:eastAsia="Times New Roman"/>
          <w:color w:val="000000"/>
          <w:lang w:eastAsia="cs-CZ"/>
        </w:rPr>
        <w:t>iTriangle</w:t>
      </w:r>
      <w:proofErr w:type="spellEnd"/>
      <w:r>
        <w:rPr>
          <w:rFonts w:eastAsia="Times New Roman"/>
          <w:color w:val="000000"/>
          <w:lang w:eastAsia="cs-CZ"/>
        </w:rPr>
        <w:t xml:space="preserve"> sestavit mechanický model větrné elektrárny a dětem tak přiblížit princip jejího fungování.</w:t>
      </w:r>
    </w:p>
    <w:p w:rsidR="006C5293" w:rsidRDefault="006C5293" w:rsidP="006C5293">
      <w:pPr>
        <w:spacing w:after="0" w:line="240" w:lineRule="auto"/>
        <w:jc w:val="both"/>
        <w:rPr>
          <w:rFonts w:eastAsia="Times New Roman"/>
          <w:color w:val="000000"/>
          <w:lang w:eastAsia="cs-CZ"/>
        </w:rPr>
      </w:pPr>
      <w:r>
        <w:rPr>
          <w:rFonts w:eastAsia="Times New Roman"/>
          <w:color w:val="000000"/>
          <w:lang w:eastAsia="cs-CZ"/>
        </w:rPr>
        <w:t xml:space="preserve">     U skutečných větrných elektráren roztáčí energie větru lopatky a tento rotační pohyb je přenášen na rotor generátoru. V tomto zařízení je díky elektromagnetické indukci přeměňována mechanická energie na elektrickou. </w:t>
      </w:r>
    </w:p>
    <w:p w:rsidR="006C5293" w:rsidRDefault="006C5293" w:rsidP="006C5293">
      <w:pPr>
        <w:spacing w:after="0" w:line="240" w:lineRule="auto"/>
        <w:jc w:val="both"/>
        <w:rPr>
          <w:rFonts w:eastAsia="Times New Roman"/>
          <w:color w:val="000000"/>
          <w:lang w:eastAsia="cs-CZ"/>
        </w:rPr>
      </w:pPr>
      <w:r>
        <w:rPr>
          <w:rFonts w:eastAsia="Times New Roman"/>
          <w:color w:val="000000"/>
          <w:lang w:eastAsia="cs-CZ"/>
        </w:rPr>
        <w:t xml:space="preserve">     Abychom nasimulovali proudění vzduchu (vítr), použili jsme speciální plastovou lahev a pumpu, jež jsou součástí stavebnice. Tato zařízení jsme propojili hadičkami tak, abychom pumpováním vytvářeli přetlak uvnitř plastové lahve. Po uvolnění ventilu způsobil stlačený vzduch roztočení lopatek otáčivých okolo vodorovné osy. Počet otáček jsme měřili pomocí optické IR brány, tedy čidla, které dokáže detekovat odraz infračerveného záření od rotujících lopatek. Pokusem jsme zjistili, že je počet otáček rotujících lopatek úměrný počtu stlačení vzduchu v plastové lahvi. V praxi to znamená, že je výkon větrných elektráren závislý na rychlosti větru. Větrné elektrárny se proto staví v horských oblastech, kde je průměrná rychlost větru větší než 5 m/s.</w:t>
      </w:r>
    </w:p>
    <w:p w:rsidR="006C5293" w:rsidRDefault="006C5293"/>
    <w:p w:rsidR="006C5293" w:rsidRDefault="006C5293"/>
    <w:sectPr w:rsidR="006C52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293"/>
    <w:rsid w:val="000D0C99"/>
    <w:rsid w:val="006C5293"/>
    <w:rsid w:val="00711EAF"/>
    <w:rsid w:val="008D5094"/>
    <w:rsid w:val="00B55101"/>
    <w:rsid w:val="00B64C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5957D"/>
  <w15:chartTrackingRefBased/>
  <w15:docId w15:val="{271ED316-C3AC-45EC-AF13-4DF1D8234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213</Words>
  <Characters>1262</Characters>
  <Application>Microsoft Office Word</Application>
  <DocSecurity>0</DocSecurity>
  <Lines>10</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Černý</dc:creator>
  <cp:keywords/>
  <dc:description/>
  <cp:lastModifiedBy>Pavel Černý</cp:lastModifiedBy>
  <cp:revision>1</cp:revision>
  <dcterms:created xsi:type="dcterms:W3CDTF">2018-02-19T16:06:00Z</dcterms:created>
  <dcterms:modified xsi:type="dcterms:W3CDTF">2018-02-19T16:10:00Z</dcterms:modified>
</cp:coreProperties>
</file>