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9E4CFC" w:rsidP="001F227D">
      <w:pPr>
        <w:pBdr>
          <w:bottom w:val="single" w:sz="4" w:space="1" w:color="auto"/>
        </w:pBd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Zdroje elektrické energie - DYNAMO</w:t>
      </w:r>
    </w:p>
    <w:p w:rsidR="00376A36" w:rsidRPr="00376A36" w:rsidRDefault="00E15379" w:rsidP="00376A36">
      <w:pPr>
        <w:pStyle w:val="Odstavecseseznamem"/>
        <w:spacing w:after="720"/>
        <w:ind w:left="568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Úvod: </w:t>
      </w:r>
      <w:r>
        <w:rPr>
          <w:sz w:val="24"/>
          <w:szCs w:val="24"/>
        </w:rPr>
        <w:br/>
        <w:t>- průchodem el</w:t>
      </w:r>
      <w:r w:rsidR="001F227D">
        <w:rPr>
          <w:sz w:val="24"/>
          <w:szCs w:val="24"/>
        </w:rPr>
        <w:t>ektrického</w:t>
      </w:r>
      <w:r>
        <w:rPr>
          <w:sz w:val="24"/>
          <w:szCs w:val="24"/>
        </w:rPr>
        <w:t xml:space="preserve"> proudu vodičem vzniká v okolí vodiče magnetické pole</w:t>
      </w:r>
      <w:r>
        <w:rPr>
          <w:sz w:val="24"/>
          <w:szCs w:val="24"/>
        </w:rPr>
        <w:br/>
        <w:t>- magnetické pole okolo cívky</w:t>
      </w:r>
      <w:r w:rsidR="00376A36">
        <w:rPr>
          <w:sz w:val="24"/>
          <w:szCs w:val="24"/>
        </w:rPr>
        <w:br/>
        <w:t>- elektromagnet</w:t>
      </w:r>
      <w:r w:rsidR="00376A36">
        <w:rPr>
          <w:sz w:val="24"/>
          <w:szCs w:val="24"/>
        </w:rPr>
        <w:br/>
        <w:t>- elektromagnetická indukce</w:t>
      </w:r>
      <w:r w:rsidR="00376A36">
        <w:rPr>
          <w:sz w:val="24"/>
          <w:szCs w:val="24"/>
        </w:rPr>
        <w:br/>
        <w:t xml:space="preserve">důležitá jména k tématu: </w:t>
      </w:r>
      <w:r w:rsidR="00376A36" w:rsidRPr="00376A36">
        <w:rPr>
          <w:sz w:val="24"/>
          <w:szCs w:val="24"/>
        </w:rPr>
        <w:t>Hans Christian Oersted</w:t>
      </w:r>
      <w:r w:rsidR="00376A36">
        <w:rPr>
          <w:sz w:val="24"/>
          <w:szCs w:val="24"/>
        </w:rPr>
        <w:t>, Michael Faraday</w:t>
      </w:r>
    </w:p>
    <w:p w:rsidR="00BB4CE9" w:rsidRDefault="00062692" w:rsidP="008A4F25">
      <w:pPr>
        <w:pStyle w:val="Odstavecseseznamem"/>
        <w:numPr>
          <w:ilvl w:val="0"/>
          <w:numId w:val="5"/>
        </w:numPr>
        <w:spacing w:after="720"/>
        <w:ind w:left="568" w:hanging="284"/>
        <w:contextualSpacing w:val="0"/>
        <w:rPr>
          <w:sz w:val="24"/>
          <w:szCs w:val="24"/>
        </w:rPr>
      </w:pPr>
      <w:r>
        <w:rPr>
          <w:sz w:val="24"/>
          <w:szCs w:val="24"/>
        </w:rPr>
        <w:t>Do které skupiny zdrojů elektrické energie zařadíš dynamo?</w:t>
      </w:r>
      <w:r>
        <w:rPr>
          <w:sz w:val="24"/>
          <w:szCs w:val="24"/>
        </w:rPr>
        <w:br/>
        <w:t>chemické – tepelné – mechanické – fo</w:t>
      </w:r>
      <w:r w:rsidR="00E65421">
        <w:rPr>
          <w:sz w:val="24"/>
          <w:szCs w:val="24"/>
        </w:rPr>
        <w:t>toelektrické – fyziologické</w:t>
      </w:r>
      <w:r w:rsidR="00E65421">
        <w:rPr>
          <w:sz w:val="24"/>
          <w:szCs w:val="24"/>
        </w:rPr>
        <w:br/>
        <w:t>Dokážeš uvést</w:t>
      </w:r>
      <w:r>
        <w:rPr>
          <w:sz w:val="24"/>
          <w:szCs w:val="24"/>
        </w:rPr>
        <w:t xml:space="preserve"> příkl</w:t>
      </w:r>
      <w:r w:rsidR="00E65421">
        <w:rPr>
          <w:sz w:val="24"/>
          <w:szCs w:val="24"/>
        </w:rPr>
        <w:t>ady k jednotlivým druhům zdrojů?</w:t>
      </w:r>
      <w:bookmarkStart w:id="0" w:name="_GoBack"/>
      <w:bookmarkEnd w:id="0"/>
    </w:p>
    <w:p w:rsidR="00062692" w:rsidRDefault="00062692" w:rsidP="008A4F25">
      <w:pPr>
        <w:pStyle w:val="Odstavecseseznamem"/>
        <w:numPr>
          <w:ilvl w:val="0"/>
          <w:numId w:val="5"/>
        </w:numPr>
        <w:spacing w:after="720"/>
        <w:ind w:left="568" w:hanging="284"/>
        <w:contextualSpacing w:val="0"/>
        <w:rPr>
          <w:sz w:val="24"/>
          <w:szCs w:val="24"/>
        </w:rPr>
      </w:pPr>
      <w:r>
        <w:rPr>
          <w:sz w:val="24"/>
          <w:szCs w:val="24"/>
        </w:rPr>
        <w:t>Jaké podmínky musí být splněny, aby elektrickým obvodem procházel elektrický proud?</w:t>
      </w:r>
    </w:p>
    <w:p w:rsidR="00E15379" w:rsidRPr="00E15379" w:rsidRDefault="00E15379" w:rsidP="00E15379">
      <w:pPr>
        <w:pStyle w:val="Odstavecseseznamem"/>
        <w:rPr>
          <w:sz w:val="24"/>
          <w:szCs w:val="24"/>
        </w:rPr>
      </w:pPr>
    </w:p>
    <w:p w:rsidR="00EF378E" w:rsidRDefault="00EF378E" w:rsidP="008A4F25">
      <w:pPr>
        <w:pStyle w:val="Odstavecseseznamem"/>
        <w:numPr>
          <w:ilvl w:val="0"/>
          <w:numId w:val="5"/>
        </w:numPr>
        <w:spacing w:after="720"/>
        <w:ind w:left="568" w:hanging="284"/>
        <w:contextualSpacing w:val="0"/>
        <w:rPr>
          <w:sz w:val="24"/>
          <w:szCs w:val="24"/>
        </w:rPr>
      </w:pPr>
      <w:r>
        <w:rPr>
          <w:sz w:val="24"/>
          <w:szCs w:val="24"/>
        </w:rPr>
        <w:t>Dokážeš vysvětlit</w:t>
      </w:r>
      <w:r w:rsidR="00E15379">
        <w:rPr>
          <w:sz w:val="24"/>
          <w:szCs w:val="24"/>
        </w:rPr>
        <w:t>,</w:t>
      </w:r>
      <w:r>
        <w:rPr>
          <w:sz w:val="24"/>
          <w:szCs w:val="24"/>
        </w:rPr>
        <w:t xml:space="preserve"> jak </w:t>
      </w:r>
      <w:r w:rsidR="0057654F">
        <w:rPr>
          <w:sz w:val="24"/>
          <w:szCs w:val="24"/>
        </w:rPr>
        <w:t>funguje</w:t>
      </w:r>
      <w:r w:rsidR="0057654F">
        <w:rPr>
          <w:sz w:val="24"/>
          <w:szCs w:val="24"/>
        </w:rPr>
        <w:t xml:space="preserve"> </w:t>
      </w:r>
      <w:r>
        <w:rPr>
          <w:sz w:val="24"/>
          <w:szCs w:val="24"/>
        </w:rPr>
        <w:t>dynamo?</w:t>
      </w:r>
    </w:p>
    <w:p w:rsidR="008A4F25" w:rsidRPr="008A4F25" w:rsidRDefault="008A4F25" w:rsidP="008A4F25">
      <w:pPr>
        <w:pStyle w:val="Odstavecseseznamem"/>
        <w:spacing w:after="720"/>
        <w:ind w:left="568"/>
        <w:contextualSpacing w:val="0"/>
        <w:rPr>
          <w:sz w:val="24"/>
          <w:szCs w:val="24"/>
        </w:rPr>
      </w:pPr>
    </w:p>
    <w:p w:rsidR="00062692" w:rsidRPr="00062692" w:rsidRDefault="00062692" w:rsidP="00062692">
      <w:pPr>
        <w:pStyle w:val="Odstavecseseznamem"/>
        <w:numPr>
          <w:ilvl w:val="0"/>
          <w:numId w:val="5"/>
        </w:numPr>
        <w:ind w:left="567" w:hanging="283"/>
        <w:rPr>
          <w:sz w:val="24"/>
          <w:szCs w:val="24"/>
        </w:rPr>
      </w:pPr>
      <w:r>
        <w:rPr>
          <w:sz w:val="24"/>
          <w:szCs w:val="24"/>
        </w:rPr>
        <w:t>Měření na dynamu:</w:t>
      </w:r>
    </w:p>
    <w:tbl>
      <w:tblPr>
        <w:tblStyle w:val="Mkatabulky"/>
        <w:tblW w:w="0" w:type="auto"/>
        <w:tblInd w:w="567" w:type="dxa"/>
        <w:tblLook w:val="04A0" w:firstRow="1" w:lastRow="0" w:firstColumn="1" w:lastColumn="0" w:noHBand="0" w:noVBand="1"/>
      </w:tblPr>
      <w:tblGrid>
        <w:gridCol w:w="1668"/>
        <w:gridCol w:w="3097"/>
        <w:gridCol w:w="3107"/>
      </w:tblGrid>
      <w:tr w:rsidR="00A561E8" w:rsidTr="008A4F25">
        <w:trPr>
          <w:trHeight w:val="851"/>
        </w:trPr>
        <w:tc>
          <w:tcPr>
            <w:tcW w:w="1668" w:type="dxa"/>
            <w:tcBorders>
              <w:top w:val="nil"/>
              <w:left w:val="nil"/>
            </w:tcBorders>
          </w:tcPr>
          <w:p w:rsidR="00062692" w:rsidRPr="00062692" w:rsidRDefault="00062692" w:rsidP="008A4F25">
            <w:pPr>
              <w:tabs>
                <w:tab w:val="left" w:pos="269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97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zapojení</w:t>
            </w:r>
          </w:p>
        </w:tc>
        <w:tc>
          <w:tcPr>
            <w:tcW w:w="3107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naměřené napětí</w:t>
            </w:r>
          </w:p>
        </w:tc>
      </w:tr>
      <w:tr w:rsidR="00A561E8" w:rsidTr="008A4F25">
        <w:trPr>
          <w:trHeight w:val="851"/>
        </w:trPr>
        <w:tc>
          <w:tcPr>
            <w:tcW w:w="1668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062692">
              <w:rPr>
                <w:sz w:val="24"/>
                <w:szCs w:val="24"/>
              </w:rPr>
              <w:t>ěření 1</w:t>
            </w:r>
          </w:p>
        </w:tc>
        <w:tc>
          <w:tcPr>
            <w:tcW w:w="3097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zátěže</w:t>
            </w:r>
          </w:p>
        </w:tc>
        <w:tc>
          <w:tcPr>
            <w:tcW w:w="3107" w:type="dxa"/>
          </w:tcPr>
          <w:p w:rsidR="00062692" w:rsidRPr="00062692" w:rsidRDefault="00062692" w:rsidP="008A4F25">
            <w:pPr>
              <w:jc w:val="center"/>
              <w:rPr>
                <w:sz w:val="24"/>
                <w:szCs w:val="24"/>
              </w:rPr>
            </w:pPr>
          </w:p>
        </w:tc>
      </w:tr>
      <w:tr w:rsidR="00A561E8" w:rsidTr="008A4F25">
        <w:trPr>
          <w:trHeight w:val="851"/>
        </w:trPr>
        <w:tc>
          <w:tcPr>
            <w:tcW w:w="1668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062692">
              <w:rPr>
                <w:sz w:val="24"/>
                <w:szCs w:val="24"/>
              </w:rPr>
              <w:t>ěření 2</w:t>
            </w:r>
          </w:p>
        </w:tc>
        <w:tc>
          <w:tcPr>
            <w:tcW w:w="3097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žárovkou</w:t>
            </w:r>
          </w:p>
        </w:tc>
        <w:tc>
          <w:tcPr>
            <w:tcW w:w="3107" w:type="dxa"/>
          </w:tcPr>
          <w:p w:rsidR="00062692" w:rsidRPr="00062692" w:rsidRDefault="00062692" w:rsidP="008A4F25">
            <w:pPr>
              <w:jc w:val="center"/>
              <w:rPr>
                <w:sz w:val="24"/>
                <w:szCs w:val="24"/>
              </w:rPr>
            </w:pPr>
          </w:p>
        </w:tc>
      </w:tr>
      <w:tr w:rsidR="00A561E8" w:rsidTr="008A4F25">
        <w:trPr>
          <w:trHeight w:val="851"/>
        </w:trPr>
        <w:tc>
          <w:tcPr>
            <w:tcW w:w="1668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 3</w:t>
            </w:r>
          </w:p>
        </w:tc>
        <w:tc>
          <w:tcPr>
            <w:tcW w:w="3097" w:type="dxa"/>
          </w:tcPr>
          <w:p w:rsidR="00062692" w:rsidRPr="00062692" w:rsidRDefault="00A561E8" w:rsidP="008A4F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 LED žárovkou</w:t>
            </w:r>
          </w:p>
        </w:tc>
        <w:tc>
          <w:tcPr>
            <w:tcW w:w="3107" w:type="dxa"/>
          </w:tcPr>
          <w:p w:rsidR="00062692" w:rsidRPr="00062692" w:rsidRDefault="00062692" w:rsidP="008A4F2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62692" w:rsidRPr="00062692" w:rsidRDefault="00062692" w:rsidP="00062692">
      <w:pPr>
        <w:rPr>
          <w:sz w:val="24"/>
          <w:szCs w:val="24"/>
        </w:rPr>
      </w:pPr>
    </w:p>
    <w:sectPr w:rsidR="00062692" w:rsidRPr="00062692" w:rsidSect="00757207"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5C1" w:rsidRDefault="001125C1">
      <w:pPr>
        <w:spacing w:after="0" w:line="240" w:lineRule="auto"/>
      </w:pPr>
      <w:r>
        <w:separator/>
      </w:r>
    </w:p>
  </w:endnote>
  <w:endnote w:type="continuationSeparator" w:id="0">
    <w:p w:rsidR="001125C1" w:rsidRDefault="0011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41" w:rsidRPr="00225B8C" w:rsidRDefault="00DD2960" w:rsidP="001E7D20">
    <w:pPr>
      <w:pStyle w:val="Zpat"/>
      <w:jc w:val="right"/>
      <w:rPr>
        <w:color w:val="A6A6A6" w:themeColor="background1" w:themeShade="A6"/>
      </w:rPr>
    </w:pPr>
    <w:r w:rsidRPr="00225B8C">
      <w:rPr>
        <w:b/>
        <w:color w:val="A6A6A6" w:themeColor="background1" w:themeShade="A6"/>
      </w:rPr>
      <w:t>Maják – síť kolegiální podpory</w:t>
    </w:r>
    <w:r w:rsidRPr="00225B8C">
      <w:rPr>
        <w:color w:val="A6A6A6" w:themeColor="background1" w:themeShade="A6"/>
      </w:rPr>
      <w:br/>
    </w:r>
    <w:r w:rsidRPr="00225B8C">
      <w:rPr>
        <w:color w:val="A6A6A6" w:themeColor="background1" w:themeShade="A6"/>
        <w:sz w:val="18"/>
        <w:szCs w:val="18"/>
      </w:rPr>
      <w:t>Registrační číslo: CZ.02.3.68/0.0/0.0/16_010/0000517</w:t>
    </w:r>
  </w:p>
  <w:p w:rsidR="00692A41" w:rsidRDefault="001125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5C1" w:rsidRDefault="001125C1">
      <w:pPr>
        <w:spacing w:after="0" w:line="240" w:lineRule="auto"/>
      </w:pPr>
      <w:r>
        <w:separator/>
      </w:r>
    </w:p>
  </w:footnote>
  <w:footnote w:type="continuationSeparator" w:id="0">
    <w:p w:rsidR="001125C1" w:rsidRDefault="00112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504B"/>
    <w:multiLevelType w:val="hybridMultilevel"/>
    <w:tmpl w:val="3662BC6A"/>
    <w:lvl w:ilvl="0" w:tplc="B67E9C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85EC3"/>
    <w:multiLevelType w:val="hybridMultilevel"/>
    <w:tmpl w:val="D5860F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359AD"/>
    <w:multiLevelType w:val="hybridMultilevel"/>
    <w:tmpl w:val="A85C4D66"/>
    <w:lvl w:ilvl="0" w:tplc="B050A0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7">
      <w:start w:val="1"/>
      <w:numFmt w:val="lowerLetter"/>
      <w:lvlText w:val="%2)"/>
      <w:lvlJc w:val="left"/>
      <w:pPr>
        <w:ind w:left="1211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F02B1"/>
    <w:multiLevelType w:val="hybridMultilevel"/>
    <w:tmpl w:val="1B12EC50"/>
    <w:lvl w:ilvl="0" w:tplc="B67E9C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596D44"/>
    <w:multiLevelType w:val="hybridMultilevel"/>
    <w:tmpl w:val="3F18CA3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60D"/>
    <w:rsid w:val="000070F7"/>
    <w:rsid w:val="00062692"/>
    <w:rsid w:val="001125C1"/>
    <w:rsid w:val="001F227D"/>
    <w:rsid w:val="001F4A5E"/>
    <w:rsid w:val="00202DD1"/>
    <w:rsid w:val="002B2632"/>
    <w:rsid w:val="00366BD0"/>
    <w:rsid w:val="00376A36"/>
    <w:rsid w:val="0057654F"/>
    <w:rsid w:val="005E520E"/>
    <w:rsid w:val="006F1DFF"/>
    <w:rsid w:val="00860CBE"/>
    <w:rsid w:val="008A4F25"/>
    <w:rsid w:val="00910435"/>
    <w:rsid w:val="009966B8"/>
    <w:rsid w:val="009E4CFC"/>
    <w:rsid w:val="009F00D8"/>
    <w:rsid w:val="009F0D9E"/>
    <w:rsid w:val="00A561E8"/>
    <w:rsid w:val="00A86EE9"/>
    <w:rsid w:val="00A913F6"/>
    <w:rsid w:val="00B71CF8"/>
    <w:rsid w:val="00BB4CE9"/>
    <w:rsid w:val="00CE1E68"/>
    <w:rsid w:val="00DA760D"/>
    <w:rsid w:val="00DD2960"/>
    <w:rsid w:val="00E15379"/>
    <w:rsid w:val="00E65421"/>
    <w:rsid w:val="00E84FF8"/>
    <w:rsid w:val="00EF378E"/>
    <w:rsid w:val="00F14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F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14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4F26"/>
  </w:style>
  <w:style w:type="paragraph" w:styleId="Odstavecseseznamem">
    <w:name w:val="List Paragraph"/>
    <w:basedOn w:val="Normln"/>
    <w:uiPriority w:val="34"/>
    <w:qFormat/>
    <w:rsid w:val="00F14F26"/>
    <w:pPr>
      <w:ind w:left="720"/>
      <w:contextualSpacing/>
    </w:pPr>
  </w:style>
  <w:style w:type="table" w:styleId="Mkatabulky">
    <w:name w:val="Table Grid"/>
    <w:basedOn w:val="Normlntabulka"/>
    <w:uiPriority w:val="59"/>
    <w:rsid w:val="00F1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F14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4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F2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71CF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F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F14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4F26"/>
  </w:style>
  <w:style w:type="paragraph" w:styleId="Odstavecseseznamem">
    <w:name w:val="List Paragraph"/>
    <w:basedOn w:val="Normln"/>
    <w:uiPriority w:val="34"/>
    <w:qFormat/>
    <w:rsid w:val="00F14F26"/>
    <w:pPr>
      <w:ind w:left="720"/>
      <w:contextualSpacing/>
    </w:pPr>
  </w:style>
  <w:style w:type="table" w:styleId="Mkatabulky">
    <w:name w:val="Table Grid"/>
    <w:basedOn w:val="Normlntabulka"/>
    <w:uiPriority w:val="59"/>
    <w:rsid w:val="00F1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F14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4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F2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71C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F2F6-58B8-4DA9-A00D-18A81DC0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11</cp:revision>
  <cp:lastPrinted>2018-01-12T21:09:00Z</cp:lastPrinted>
  <dcterms:created xsi:type="dcterms:W3CDTF">2018-02-18T19:15:00Z</dcterms:created>
  <dcterms:modified xsi:type="dcterms:W3CDTF">2018-04-26T21:06:00Z</dcterms:modified>
</cp:coreProperties>
</file>