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C99" w:rsidRPr="004E2A04" w:rsidRDefault="004E2A04" w:rsidP="004E2A04">
      <w:pPr>
        <w:jc w:val="center"/>
        <w:rPr>
          <w:rFonts w:ascii="Times New Roman" w:hAnsi="Times New Roman" w:cs="Times New Roman"/>
          <w:b/>
          <w:iCs/>
          <w:sz w:val="28"/>
        </w:rPr>
      </w:pPr>
      <w:r w:rsidRPr="004E2A04">
        <w:rPr>
          <w:rFonts w:ascii="Times New Roman" w:hAnsi="Times New Roman" w:cs="Times New Roman"/>
          <w:b/>
          <w:iCs/>
          <w:sz w:val="28"/>
        </w:rPr>
        <w:t>Infračervené záření v</w:t>
      </w:r>
      <w:r w:rsidRPr="004E2A04">
        <w:rPr>
          <w:rFonts w:ascii="Times New Roman" w:hAnsi="Times New Roman" w:cs="Times New Roman"/>
          <w:b/>
          <w:iCs/>
          <w:sz w:val="28"/>
        </w:rPr>
        <w:t> </w:t>
      </w:r>
      <w:r w:rsidRPr="004E2A04">
        <w:rPr>
          <w:rFonts w:ascii="Times New Roman" w:hAnsi="Times New Roman" w:cs="Times New Roman"/>
          <w:b/>
          <w:iCs/>
          <w:sz w:val="28"/>
        </w:rPr>
        <w:t>praxi</w:t>
      </w:r>
    </w:p>
    <w:p w:rsidR="004E2A04" w:rsidRPr="004E2A04" w:rsidRDefault="004E2A04" w:rsidP="004E2A04">
      <w:pPr>
        <w:jc w:val="both"/>
        <w:rPr>
          <w:rFonts w:ascii="Times New Roman" w:eastAsia="Calibri" w:hAnsi="Times New Roman" w:cs="Times New Roman"/>
        </w:rPr>
      </w:pPr>
      <w:r w:rsidRPr="004E2A04">
        <w:rPr>
          <w:rFonts w:ascii="Times New Roman" w:eastAsia="Calibri" w:hAnsi="Times New Roman" w:cs="Times New Roman"/>
        </w:rPr>
        <w:t xml:space="preserve">     Infračervené záření, patří mezi elektromagnetické vlny. Abychom mohli sledovat jeho vlastnosti, pou</w:t>
      </w:r>
      <w:r w:rsidRPr="004E2A04">
        <w:rPr>
          <w:rFonts w:ascii="Times New Roman" w:eastAsia="Calibri" w:hAnsi="Times New Roman" w:cs="Times New Roman"/>
        </w:rPr>
        <w:t xml:space="preserve">žili </w:t>
      </w:r>
      <w:proofErr w:type="gramStart"/>
      <w:r w:rsidRPr="004E2A04">
        <w:rPr>
          <w:rFonts w:ascii="Times New Roman" w:eastAsia="Calibri" w:hAnsi="Times New Roman" w:cs="Times New Roman"/>
        </w:rPr>
        <w:t>jsme</w:t>
      </w:r>
      <w:proofErr w:type="gramEnd"/>
      <w:r w:rsidRPr="004E2A04">
        <w:rPr>
          <w:rFonts w:ascii="Times New Roman" w:eastAsia="Calibri" w:hAnsi="Times New Roman" w:cs="Times New Roman"/>
        </w:rPr>
        <w:t xml:space="preserve"> stavebnici </w:t>
      </w:r>
      <w:proofErr w:type="gramStart"/>
      <w:r w:rsidRPr="004E2A04">
        <w:rPr>
          <w:rFonts w:ascii="Times New Roman" w:eastAsia="Calibri" w:hAnsi="Times New Roman" w:cs="Times New Roman"/>
        </w:rPr>
        <w:t>i-Triangle</w:t>
      </w:r>
      <w:proofErr w:type="gramEnd"/>
      <w:r w:rsidRPr="004E2A04">
        <w:rPr>
          <w:rFonts w:ascii="Times New Roman" w:eastAsia="Calibri" w:hAnsi="Times New Roman" w:cs="Times New Roman"/>
        </w:rPr>
        <w:t>.</w:t>
      </w:r>
      <w:r w:rsidRPr="004E2A04">
        <w:rPr>
          <w:rFonts w:ascii="Times New Roman" w:eastAsia="Calibri" w:hAnsi="Times New Roman" w:cs="Times New Roman"/>
        </w:rPr>
        <w:t xml:space="preserve"> Žáci sestavili autíčko, jehož elektromotor ovládalo čidlo IR záření. Děti již z výuky vědí, že IR záření vydávají všechna tělesa, a že jeho intenzita závisí na jejich teplotě.</w:t>
      </w:r>
    </w:p>
    <w:p w:rsidR="004E2A04" w:rsidRPr="004E2A04" w:rsidRDefault="004E2A04" w:rsidP="004E2A04">
      <w:pPr>
        <w:jc w:val="both"/>
        <w:rPr>
          <w:rFonts w:ascii="Times New Roman" w:eastAsia="Calibri" w:hAnsi="Times New Roman" w:cs="Times New Roman"/>
        </w:rPr>
      </w:pPr>
      <w:r w:rsidRPr="004E2A04">
        <w:rPr>
          <w:rFonts w:ascii="Times New Roman" w:eastAsia="Calibri" w:hAnsi="Times New Roman" w:cs="Times New Roman"/>
        </w:rPr>
        <w:t xml:space="preserve">     Součástí čidla jsou dvě LED diody. Jedna z nich během pokusu svítila trvale a signalizovala tak, že je zdroj IR záření zapnutý. Rozsvícení druhé LED diody znamenalo, že na čidlo záření dopadlo. Zdroj IR záření jsme zakryli „čepičkou“ z alobalu a co nejcitlivěji jsme seřídili detektor. Nyní autíčko před překážkou zastavilo jedině v případě, že překážka sama </w:t>
      </w:r>
      <w:proofErr w:type="gramStart"/>
      <w:r w:rsidRPr="004E2A04">
        <w:rPr>
          <w:rFonts w:ascii="Times New Roman" w:eastAsia="Calibri" w:hAnsi="Times New Roman" w:cs="Times New Roman"/>
        </w:rPr>
        <w:t>vydávala</w:t>
      </w:r>
      <w:proofErr w:type="gramEnd"/>
      <w:r w:rsidRPr="004E2A04">
        <w:rPr>
          <w:rFonts w:ascii="Times New Roman" w:eastAsia="Calibri" w:hAnsi="Times New Roman" w:cs="Times New Roman"/>
        </w:rPr>
        <w:t xml:space="preserve"> IR záření v dostatečné intenzitě, aby čidlo zareagovalo.</w:t>
      </w:r>
    </w:p>
    <w:p w:rsidR="004E2A04" w:rsidRPr="004E2A04" w:rsidRDefault="004E2A04" w:rsidP="004E2A04">
      <w:pPr>
        <w:jc w:val="both"/>
        <w:rPr>
          <w:rFonts w:ascii="Times New Roman" w:eastAsia="Calibri" w:hAnsi="Times New Roman" w:cs="Times New Roman"/>
        </w:rPr>
      </w:pPr>
      <w:r w:rsidRPr="004E2A04">
        <w:rPr>
          <w:rFonts w:ascii="Times New Roman" w:eastAsia="Calibri" w:hAnsi="Times New Roman" w:cs="Times New Roman"/>
        </w:rPr>
        <w:t xml:space="preserve">     Naším pokusem jsme zkoumali, jak bude pohyb autíčka (rozjezd, zastavení) ovlivňovat intenzita tepelného IR záření, které všechna tělesa vydávají. Ruka (t=36</w:t>
      </w:r>
      <w:r w:rsidRPr="004E2A04">
        <w:rPr>
          <w:rFonts w:ascii="Times New Roman" w:eastAsia="Calibri" w:hAnsi="Times New Roman" w:cs="Times New Roman"/>
        </w:rPr>
        <w:sym w:font="Symbol" w:char="F0B0"/>
      </w:r>
      <w:r w:rsidRPr="004E2A04">
        <w:rPr>
          <w:rFonts w:ascii="Times New Roman" w:eastAsia="Calibri" w:hAnsi="Times New Roman" w:cs="Times New Roman"/>
        </w:rPr>
        <w:t>C) i kádinka s vroucí vodou (t=100</w:t>
      </w:r>
      <w:r w:rsidRPr="004E2A04">
        <w:rPr>
          <w:rFonts w:ascii="Times New Roman" w:eastAsia="Calibri" w:hAnsi="Times New Roman" w:cs="Times New Roman"/>
        </w:rPr>
        <w:sym w:font="Symbol" w:char="F0B0"/>
      </w:r>
      <w:r w:rsidRPr="004E2A04">
        <w:rPr>
          <w:rFonts w:ascii="Times New Roman" w:eastAsia="Calibri" w:hAnsi="Times New Roman" w:cs="Times New Roman"/>
        </w:rPr>
        <w:t>C) pohyb autíčka nezastavily. Intenzita vydávaného tepelného záření byla příliš nízká, aby ji čidlo zaznamenalo. Plamen svíčky (t=1000</w:t>
      </w:r>
      <w:r w:rsidRPr="004E2A04">
        <w:rPr>
          <w:rFonts w:ascii="Times New Roman" w:eastAsia="Calibri" w:hAnsi="Times New Roman" w:cs="Times New Roman"/>
        </w:rPr>
        <w:sym w:font="Symbol" w:char="F0B0"/>
      </w:r>
      <w:r w:rsidRPr="004E2A04">
        <w:rPr>
          <w:rFonts w:ascii="Times New Roman" w:eastAsia="Calibri" w:hAnsi="Times New Roman" w:cs="Times New Roman"/>
        </w:rPr>
        <w:t>C), i vlákno žárovky (t=1500</w:t>
      </w:r>
      <w:r w:rsidRPr="004E2A04">
        <w:rPr>
          <w:rFonts w:ascii="Times New Roman" w:eastAsia="Calibri" w:hAnsi="Times New Roman" w:cs="Times New Roman"/>
        </w:rPr>
        <w:sym w:font="Symbol" w:char="F0B0"/>
      </w:r>
      <w:r w:rsidRPr="004E2A04">
        <w:rPr>
          <w:rFonts w:ascii="Times New Roman" w:eastAsia="Calibri" w:hAnsi="Times New Roman" w:cs="Times New Roman"/>
        </w:rPr>
        <w:t xml:space="preserve">C)  </w:t>
      </w:r>
      <w:proofErr w:type="gramStart"/>
      <w:r w:rsidRPr="004E2A04">
        <w:rPr>
          <w:rFonts w:ascii="Times New Roman" w:eastAsia="Calibri" w:hAnsi="Times New Roman" w:cs="Times New Roman"/>
        </w:rPr>
        <w:t>vysílalo</w:t>
      </w:r>
      <w:proofErr w:type="gramEnd"/>
      <w:r w:rsidRPr="004E2A04">
        <w:rPr>
          <w:rFonts w:ascii="Times New Roman" w:eastAsia="Calibri" w:hAnsi="Times New Roman" w:cs="Times New Roman"/>
        </w:rPr>
        <w:t xml:space="preserve"> dostatečně silné </w:t>
      </w:r>
      <w:proofErr w:type="gramStart"/>
      <w:r w:rsidRPr="004E2A04">
        <w:rPr>
          <w:rFonts w:ascii="Times New Roman" w:eastAsia="Calibri" w:hAnsi="Times New Roman" w:cs="Times New Roman"/>
        </w:rPr>
        <w:t>IR</w:t>
      </w:r>
      <w:proofErr w:type="gramEnd"/>
      <w:r w:rsidRPr="004E2A04">
        <w:rPr>
          <w:rFonts w:ascii="Times New Roman" w:eastAsia="Calibri" w:hAnsi="Times New Roman" w:cs="Times New Roman"/>
        </w:rPr>
        <w:t xml:space="preserve"> záření, na které čidlo dobře reagovalo a autíčko před překážkou včas zastavilo. Halogenovou žárovku ve výkonné svítilně (t=3000</w:t>
      </w:r>
      <w:r w:rsidRPr="004E2A04">
        <w:rPr>
          <w:rFonts w:ascii="Times New Roman" w:eastAsia="Calibri" w:hAnsi="Times New Roman" w:cs="Times New Roman"/>
        </w:rPr>
        <w:sym w:font="Symbol" w:char="F0B0"/>
      </w:r>
      <w:r w:rsidRPr="004E2A04">
        <w:rPr>
          <w:rFonts w:ascii="Times New Roman" w:eastAsia="Calibri" w:hAnsi="Times New Roman" w:cs="Times New Roman"/>
        </w:rPr>
        <w:t xml:space="preserve">C) jsme použili k „dálkovému ovládání“ autíčka až na vzdálenost několika metrů - při osvícení, autíčko zastavilo. Změnou podmínky „Když“ na masteru jsme dosáhli i obrácené logiky – autíčko se při osvícení čidla rozjelo. </w:t>
      </w:r>
    </w:p>
    <w:p w:rsidR="004E2A04" w:rsidRPr="004E2A04" w:rsidRDefault="004E2A04" w:rsidP="004E2A04">
      <w:pPr>
        <w:jc w:val="both"/>
        <w:rPr>
          <w:rFonts w:ascii="Times New Roman" w:eastAsia="Calibri" w:hAnsi="Times New Roman" w:cs="Times New Roman"/>
        </w:rPr>
      </w:pPr>
      <w:r w:rsidRPr="004E2A04">
        <w:rPr>
          <w:rFonts w:ascii="Times New Roman" w:eastAsia="Calibri" w:hAnsi="Times New Roman" w:cs="Times New Roman"/>
        </w:rPr>
        <w:t xml:space="preserve">     Zkoušeli jsme také použít různé druhy studeného světla. Při pokusu s LED diodou i se zářivkou autíčko nezastavilo a do překážky narazilo. Zdroje studeného světla – LED žárovky a úsporné zářivky nejsou dostatečnými zdroji tepla. Proto se nazývají úsporné zdroje. Elektrická energie se v nich převádí pouze na světlo, ne na teplo.</w:t>
      </w:r>
    </w:p>
    <w:p w:rsidR="004E2A04" w:rsidRPr="004E2A04" w:rsidRDefault="004E2A04" w:rsidP="004E2A04">
      <w:pPr>
        <w:jc w:val="both"/>
        <w:rPr>
          <w:rFonts w:ascii="Times New Roman" w:eastAsia="Calibri" w:hAnsi="Times New Roman" w:cs="Times New Roman"/>
        </w:rPr>
      </w:pPr>
      <w:r w:rsidRPr="004E2A04">
        <w:rPr>
          <w:rFonts w:ascii="Times New Roman" w:eastAsia="Calibri" w:hAnsi="Times New Roman" w:cs="Times New Roman"/>
        </w:rPr>
        <w:t xml:space="preserve">     Speciálním „studeným“ zdroje IR jsou dálkové ovladače televizí a různých přehrávačů. Pokusili jsme se také ověřit, zda bude čidlo reagovat na signál dálkového televizního ovladače. Pozorovali jsme, že čidlo problikává. Signál dálkového ovládání tedy není jenom „svítí nebo nesvítí“ jako u svítilny, ale je kódovaný -  přerušovaný.</w:t>
      </w:r>
    </w:p>
    <w:p w:rsidR="004E2A04" w:rsidRDefault="004E2A04" w:rsidP="004E2A04">
      <w:pPr>
        <w:jc w:val="both"/>
      </w:pPr>
      <w:bookmarkStart w:id="0" w:name="_GoBack"/>
      <w:bookmarkEnd w:id="0"/>
    </w:p>
    <w:sectPr w:rsidR="004E2A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A04"/>
    <w:rsid w:val="000D0C99"/>
    <w:rsid w:val="004E2A04"/>
    <w:rsid w:val="00711EAF"/>
    <w:rsid w:val="008D5094"/>
    <w:rsid w:val="00B55101"/>
    <w:rsid w:val="00B64C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4B207"/>
  <w15:chartTrackingRefBased/>
  <w15:docId w15:val="{6FEAA09F-343A-46D4-833E-75B08D8C7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316</Words>
  <Characters>1869</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2018-05-28T11:24:00Z</dcterms:created>
  <dcterms:modified xsi:type="dcterms:W3CDTF">2018-05-28T11:27:00Z</dcterms:modified>
</cp:coreProperties>
</file>