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19C" w:rsidRDefault="007655CF" w:rsidP="007655CF">
      <w:pPr>
        <w:spacing w:after="0"/>
        <w:jc w:val="center"/>
        <w:rPr>
          <w:sz w:val="40"/>
          <w:szCs w:val="40"/>
        </w:rPr>
      </w:pPr>
      <w:r w:rsidRPr="007655CF">
        <w:rPr>
          <w:sz w:val="40"/>
          <w:szCs w:val="40"/>
        </w:rPr>
        <w:t>PUMPA</w:t>
      </w:r>
    </w:p>
    <w:p w:rsidR="00B65115" w:rsidRDefault="00B65115" w:rsidP="007655CF">
      <w:pPr>
        <w:spacing w:after="0"/>
        <w:rPr>
          <w:sz w:val="24"/>
          <w:szCs w:val="24"/>
        </w:rPr>
      </w:pPr>
      <w:r>
        <w:rPr>
          <w:sz w:val="24"/>
          <w:szCs w:val="24"/>
        </w:rPr>
        <w:t>Velkým tématem pro průmyslníky i ekology se v posledních letech staly obnovitelné zdroje energie. Jsou pro lidstvo prakticky nevyčerpatelné, na rozdíl od uhlí, ropy apod. Rychlost jejich obnovy v přírodě zhruba odpovídá rychlosti jejich spotřeby člověkem, proto „obnovitelné“.  Patří sem solární, větrná, vodní, geotermální energie a energie přílivu.</w:t>
      </w:r>
    </w:p>
    <w:p w:rsidR="00897DFA" w:rsidRDefault="00897DFA" w:rsidP="007655CF">
      <w:pPr>
        <w:spacing w:after="0"/>
        <w:rPr>
          <w:sz w:val="24"/>
          <w:szCs w:val="24"/>
        </w:rPr>
      </w:pPr>
    </w:p>
    <w:p w:rsidR="007655CF" w:rsidRDefault="007655CF" w:rsidP="007655C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Úloha č. 3 ze sady </w:t>
      </w:r>
      <w:proofErr w:type="gramStart"/>
      <w:r>
        <w:rPr>
          <w:sz w:val="24"/>
          <w:szCs w:val="24"/>
        </w:rPr>
        <w:t>i-Triangle předvádí</w:t>
      </w:r>
      <w:proofErr w:type="gramEnd"/>
      <w:r>
        <w:rPr>
          <w:sz w:val="24"/>
          <w:szCs w:val="24"/>
        </w:rPr>
        <w:t xml:space="preserve"> model pumpy, pomocí které poháníme „turbínu“. </w:t>
      </w:r>
    </w:p>
    <w:p w:rsidR="007655CF" w:rsidRPr="007655CF" w:rsidRDefault="007655CF" w:rsidP="007655CF">
      <w:pPr>
        <w:spacing w:after="0"/>
        <w:rPr>
          <w:sz w:val="24"/>
          <w:szCs w:val="24"/>
        </w:rPr>
      </w:pPr>
      <w:r>
        <w:rPr>
          <w:sz w:val="24"/>
          <w:szCs w:val="24"/>
        </w:rPr>
        <w:t>Úloha demonstruje využití alternativních zdrojů</w:t>
      </w:r>
      <w:bookmarkStart w:id="0" w:name="_GoBack"/>
      <w:bookmarkEnd w:id="0"/>
      <w:r w:rsidR="00897DFA">
        <w:rPr>
          <w:sz w:val="24"/>
          <w:szCs w:val="24"/>
        </w:rPr>
        <w:t xml:space="preserve"> </w:t>
      </w:r>
      <w:r>
        <w:rPr>
          <w:sz w:val="24"/>
          <w:szCs w:val="24"/>
        </w:rPr>
        <w:t>pro získání mechanické energie</w:t>
      </w:r>
      <w:r w:rsidR="00C44AB3">
        <w:rPr>
          <w:sz w:val="24"/>
          <w:szCs w:val="24"/>
        </w:rPr>
        <w:t xml:space="preserve"> k pohonu dalšího mechanismu, jako např. rotor alternátoru při výrobě elektrického proudu. </w:t>
      </w:r>
    </w:p>
    <w:sectPr w:rsidR="007655CF" w:rsidRPr="00765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5CF"/>
    <w:rsid w:val="007655CF"/>
    <w:rsid w:val="0086419C"/>
    <w:rsid w:val="00897DFA"/>
    <w:rsid w:val="00B65115"/>
    <w:rsid w:val="00C4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</Words>
  <Characters>526</Characters>
  <Application>Microsoft Office Word</Application>
  <DocSecurity>0</DocSecurity>
  <Lines>4</Lines>
  <Paragraphs>1</Paragraphs>
  <ScaleCrop>false</ScaleCrop>
  <Company>HP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zsjak</dc:creator>
  <cp:lastModifiedBy>zsjak</cp:lastModifiedBy>
  <cp:revision>15</cp:revision>
  <dcterms:created xsi:type="dcterms:W3CDTF">2019-10-24T08:30:00Z</dcterms:created>
  <dcterms:modified xsi:type="dcterms:W3CDTF">2019-10-24T08:46:00Z</dcterms:modified>
</cp:coreProperties>
</file>