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32C2D" w14:textId="13D9A24B" w:rsidR="000B7A3C" w:rsidRDefault="00231D53">
      <w:pPr>
        <w:rPr>
          <w:b/>
          <w:bCs/>
          <w:sz w:val="60"/>
          <w:szCs w:val="60"/>
          <w:u w:val="single"/>
        </w:rPr>
      </w:pPr>
      <w:r>
        <w:rPr>
          <w:b/>
          <w:bCs/>
          <w:sz w:val="60"/>
          <w:szCs w:val="60"/>
          <w:u w:val="single"/>
        </w:rPr>
        <w:t>Tropy</w:t>
      </w:r>
    </w:p>
    <w:p w14:paraId="3D8EE2C9" w14:textId="5185E193" w:rsidR="00231D53" w:rsidRDefault="00231D53" w:rsidP="00231D53">
      <w:pPr>
        <w:jc w:val="both"/>
        <w:rPr>
          <w:sz w:val="30"/>
          <w:szCs w:val="30"/>
        </w:rPr>
      </w:pPr>
      <w:r w:rsidRPr="00231D53">
        <w:rPr>
          <w:sz w:val="30"/>
          <w:szCs w:val="30"/>
          <w:u w:val="double"/>
        </w:rPr>
        <w:t>Personifikace</w:t>
      </w:r>
      <w:r>
        <w:rPr>
          <w:sz w:val="30"/>
          <w:szCs w:val="30"/>
        </w:rPr>
        <w:t xml:space="preserve">: </w:t>
      </w:r>
      <w:r w:rsidRPr="00231D53">
        <w:rPr>
          <w:sz w:val="30"/>
          <w:szCs w:val="30"/>
        </w:rPr>
        <w:t>přenesení vlastností na neživou věc,</w:t>
      </w:r>
      <w:r>
        <w:rPr>
          <w:sz w:val="30"/>
          <w:szCs w:val="30"/>
        </w:rPr>
        <w:t xml:space="preserve"> např.: tráva tančila                                                                              ve větru</w:t>
      </w:r>
    </w:p>
    <w:p w14:paraId="2E79FF89" w14:textId="182BB027" w:rsidR="00231D53" w:rsidRDefault="00231D53" w:rsidP="00231D53">
      <w:pPr>
        <w:rPr>
          <w:sz w:val="30"/>
          <w:szCs w:val="30"/>
        </w:rPr>
      </w:pPr>
      <w:r w:rsidRPr="00231D53">
        <w:rPr>
          <w:sz w:val="30"/>
          <w:szCs w:val="30"/>
          <w:u w:val="double"/>
        </w:rPr>
        <w:t>Eufemismus</w:t>
      </w:r>
      <w:r>
        <w:rPr>
          <w:sz w:val="30"/>
          <w:szCs w:val="30"/>
        </w:rPr>
        <w:t>: zlehčuje skutečnost, zdůrazňuje pozitivní stránku, nahrazuje vulgarismus, např.: muž po okradení řekne ‚‚Alespoň mi ty GENTLAMANI nechali doklady‘‘</w:t>
      </w:r>
    </w:p>
    <w:p w14:paraId="2374F233" w14:textId="4E89C615" w:rsidR="00231D53" w:rsidRDefault="00231D53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Synekdocha</w:t>
      </w:r>
      <w:r>
        <w:rPr>
          <w:sz w:val="30"/>
          <w:szCs w:val="30"/>
        </w:rPr>
        <w:t>: obrazné pojmenování, např.: vydělání si na chleba (=vydělání si na obživu)</w:t>
      </w:r>
    </w:p>
    <w:p w14:paraId="6E5BE126" w14:textId="482C2E5E" w:rsidR="00231D53" w:rsidRDefault="00DB5BF6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Pleonasmus</w:t>
      </w:r>
      <w:r>
        <w:rPr>
          <w:sz w:val="30"/>
          <w:szCs w:val="30"/>
        </w:rPr>
        <w:t>: nadbytečné použití slov stejného významu, např.: pozitivní klad, bílá běloba</w:t>
      </w:r>
    </w:p>
    <w:p w14:paraId="0C69A01D" w14:textId="24A84FA3" w:rsidR="00DB5BF6" w:rsidRDefault="00DB5BF6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Elipsa</w:t>
      </w:r>
      <w:r>
        <w:rPr>
          <w:sz w:val="30"/>
          <w:szCs w:val="30"/>
        </w:rPr>
        <w:t>: vynechaná informace bez které se neobejdeme</w:t>
      </w:r>
    </w:p>
    <w:p w14:paraId="679CC27A" w14:textId="077AB9A9" w:rsidR="00DB5BF6" w:rsidRDefault="00DB5BF6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Metafora</w:t>
      </w:r>
      <w:r>
        <w:rPr>
          <w:sz w:val="30"/>
          <w:szCs w:val="30"/>
        </w:rPr>
        <w:t>: přenesený význam na základě vnější podobnosti, např.: náš táta je hlavou rodiny</w:t>
      </w:r>
    </w:p>
    <w:p w14:paraId="4FDF9BC1" w14:textId="096DE695" w:rsidR="00DB5BF6" w:rsidRDefault="00DB5BF6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Metonymie</w:t>
      </w:r>
      <w:r>
        <w:rPr>
          <w:sz w:val="30"/>
          <w:szCs w:val="30"/>
        </w:rPr>
        <w:t>: přenesení významu na základě vnitřní podobnosti</w:t>
      </w:r>
    </w:p>
    <w:p w14:paraId="505AD1D2" w14:textId="4F7EED09" w:rsidR="00DB5BF6" w:rsidRDefault="00DB5BF6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Přirovnání</w:t>
      </w:r>
      <w:r>
        <w:rPr>
          <w:sz w:val="30"/>
          <w:szCs w:val="30"/>
        </w:rPr>
        <w:t>: srovnání, podobnost (jak, jako), např.: pevný jako skála</w:t>
      </w:r>
    </w:p>
    <w:p w14:paraId="7D6F7FB6" w14:textId="74CD5766" w:rsidR="00DB5BF6" w:rsidRDefault="00DB5BF6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 xml:space="preserve">Epiteton </w:t>
      </w:r>
      <w:proofErr w:type="spellStart"/>
      <w:r>
        <w:rPr>
          <w:sz w:val="30"/>
          <w:szCs w:val="30"/>
          <w:u w:val="double"/>
        </w:rPr>
        <w:t>constans</w:t>
      </w:r>
      <w:proofErr w:type="spellEnd"/>
      <w:r>
        <w:rPr>
          <w:sz w:val="30"/>
          <w:szCs w:val="30"/>
        </w:rPr>
        <w:t>: přisuzování obvyklé vlastnosti, např.: šedý vlk</w:t>
      </w:r>
    </w:p>
    <w:p w14:paraId="2C62DE57" w14:textId="77777777" w:rsidR="00AC41BF" w:rsidRDefault="00DB5BF6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 xml:space="preserve">Epiteton </w:t>
      </w:r>
      <w:proofErr w:type="spellStart"/>
      <w:r>
        <w:rPr>
          <w:sz w:val="30"/>
          <w:szCs w:val="30"/>
          <w:u w:val="double"/>
        </w:rPr>
        <w:t>ornans</w:t>
      </w:r>
      <w:proofErr w:type="spellEnd"/>
      <w:r>
        <w:rPr>
          <w:sz w:val="30"/>
          <w:szCs w:val="30"/>
        </w:rPr>
        <w:t xml:space="preserve">: přisuzování neobvyklé vlastnosti, např.: </w:t>
      </w:r>
      <w:r w:rsidR="00AC41BF">
        <w:rPr>
          <w:sz w:val="30"/>
          <w:szCs w:val="30"/>
        </w:rPr>
        <w:t>stříbrné ticho</w:t>
      </w:r>
    </w:p>
    <w:p w14:paraId="5C742312" w14:textId="6D49D9D3" w:rsidR="00DB5BF6" w:rsidRDefault="00AC41BF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Hyperbola</w:t>
      </w:r>
      <w:r>
        <w:rPr>
          <w:sz w:val="30"/>
          <w:szCs w:val="30"/>
        </w:rPr>
        <w:t>: nadsázka, přehánění s cílem zdůraznit závažnost věci, např.: říkala jsem mu to už tisíckrát</w:t>
      </w:r>
      <w:r w:rsidR="00DB5BF6">
        <w:rPr>
          <w:sz w:val="30"/>
          <w:szCs w:val="30"/>
        </w:rPr>
        <w:t xml:space="preserve"> </w:t>
      </w:r>
    </w:p>
    <w:p w14:paraId="549A2F38" w14:textId="0DB94AE2" w:rsidR="00AC41BF" w:rsidRDefault="00AC41BF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Dysfemismus</w:t>
      </w:r>
      <w:r>
        <w:rPr>
          <w:sz w:val="30"/>
          <w:szCs w:val="30"/>
        </w:rPr>
        <w:t>: urážlivé, hanlivé, vulgární, např.: sousedky kočka chcípla</w:t>
      </w:r>
    </w:p>
    <w:p w14:paraId="2CA546F5" w14:textId="2A8E6CCF" w:rsidR="00AC41BF" w:rsidRDefault="00AC41BF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Oxymóron</w:t>
      </w:r>
      <w:r>
        <w:rPr>
          <w:sz w:val="30"/>
          <w:szCs w:val="30"/>
        </w:rPr>
        <w:t>: protimluv, protiklad, význam se navzájem vylučuje, např.: zdravý nemocný, veřejná tajemství</w:t>
      </w:r>
    </w:p>
    <w:p w14:paraId="20C6BEE2" w14:textId="70146128" w:rsidR="00AC41BF" w:rsidRDefault="00AC41BF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Ironie</w:t>
      </w:r>
      <w:r>
        <w:rPr>
          <w:sz w:val="30"/>
          <w:szCs w:val="30"/>
        </w:rPr>
        <w:t>: vyslovuje se něco jiného, než se myslí, např.: vy jste o zahráli opravdu výborně (=hru totálně zvorali)</w:t>
      </w:r>
    </w:p>
    <w:p w14:paraId="2F3A667B" w14:textId="77777777" w:rsidR="00AC41BF" w:rsidRDefault="00AC41BF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Alegorie</w:t>
      </w:r>
      <w:r>
        <w:rPr>
          <w:sz w:val="30"/>
          <w:szCs w:val="30"/>
        </w:rPr>
        <w:t>: dílo jehož hlavní smysl je skryt a k pochopení je třeba klíč, česky se alegorie řekne jinotaj</w:t>
      </w:r>
    </w:p>
    <w:p w14:paraId="336CB27E" w14:textId="09B28F1E" w:rsidR="00EE62B0" w:rsidRDefault="00AC41BF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lastRenderedPageBreak/>
        <w:t>Symbol</w:t>
      </w:r>
      <w:r>
        <w:rPr>
          <w:sz w:val="30"/>
          <w:szCs w:val="30"/>
        </w:rPr>
        <w:t>: objekt=odkazuje na nějaký význam</w:t>
      </w:r>
      <w:r w:rsidR="00EE62B0">
        <w:rPr>
          <w:sz w:val="30"/>
          <w:szCs w:val="30"/>
        </w:rPr>
        <w:t>, např.: chléb se solí je symbolem pohostinství</w:t>
      </w:r>
    </w:p>
    <w:p w14:paraId="33B2B7E7" w14:textId="77777777" w:rsidR="00EE62B0" w:rsidRDefault="00EE62B0" w:rsidP="00231D53">
      <w:pPr>
        <w:rPr>
          <w:sz w:val="30"/>
          <w:szCs w:val="30"/>
          <w:u w:val="double"/>
        </w:rPr>
      </w:pPr>
    </w:p>
    <w:p w14:paraId="178E9BC4" w14:textId="750AA040" w:rsidR="00AC41BF" w:rsidRDefault="00EE62B0" w:rsidP="00231D53">
      <w:pPr>
        <w:rPr>
          <w:b/>
          <w:bCs/>
          <w:sz w:val="60"/>
          <w:szCs w:val="60"/>
          <w:u w:val="single"/>
        </w:rPr>
      </w:pPr>
      <w:r>
        <w:rPr>
          <w:b/>
          <w:bCs/>
          <w:sz w:val="60"/>
          <w:szCs w:val="60"/>
          <w:u w:val="single"/>
        </w:rPr>
        <w:t>Figury</w:t>
      </w:r>
    </w:p>
    <w:p w14:paraId="17CC962B" w14:textId="34C8CBB3" w:rsidR="00EE62B0" w:rsidRDefault="00EE62B0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Anafora</w:t>
      </w:r>
      <w:r>
        <w:rPr>
          <w:sz w:val="30"/>
          <w:szCs w:val="30"/>
        </w:rPr>
        <w:t>: opakování na začátku verše</w:t>
      </w:r>
    </w:p>
    <w:p w14:paraId="7FFF3CD1" w14:textId="0311164D" w:rsidR="00EE62B0" w:rsidRDefault="00EE62B0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Aliterace</w:t>
      </w:r>
      <w:r>
        <w:rPr>
          <w:sz w:val="30"/>
          <w:szCs w:val="30"/>
        </w:rPr>
        <w:t>: opakování hlásek</w:t>
      </w:r>
    </w:p>
    <w:p w14:paraId="7BBF3B28" w14:textId="521A8A9F" w:rsidR="00EE62B0" w:rsidRDefault="00EE62B0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Epifora</w:t>
      </w:r>
      <w:r>
        <w:rPr>
          <w:sz w:val="30"/>
          <w:szCs w:val="30"/>
        </w:rPr>
        <w:t>: opakování na konci verše</w:t>
      </w:r>
    </w:p>
    <w:p w14:paraId="6EF9ABD0" w14:textId="6FB6EF17" w:rsidR="00EE62B0" w:rsidRDefault="00EE62B0" w:rsidP="00231D53">
      <w:pPr>
        <w:rPr>
          <w:sz w:val="30"/>
          <w:szCs w:val="30"/>
        </w:rPr>
      </w:pPr>
      <w:r>
        <w:rPr>
          <w:sz w:val="30"/>
          <w:szCs w:val="30"/>
          <w:u w:val="double"/>
        </w:rPr>
        <w:t>Epanastrofa</w:t>
      </w:r>
      <w:r>
        <w:rPr>
          <w:sz w:val="30"/>
          <w:szCs w:val="30"/>
        </w:rPr>
        <w:t xml:space="preserve">: opakování na konci a začátku </w:t>
      </w:r>
    </w:p>
    <w:p w14:paraId="1C3141B3" w14:textId="2457E556" w:rsidR="00231D53" w:rsidRDefault="00EE62B0" w:rsidP="00EE62B0">
      <w:pPr>
        <w:rPr>
          <w:sz w:val="30"/>
          <w:szCs w:val="30"/>
        </w:rPr>
      </w:pPr>
      <w:r>
        <w:rPr>
          <w:sz w:val="30"/>
          <w:szCs w:val="30"/>
          <w:u w:val="double"/>
        </w:rPr>
        <w:t>Epizeuxis</w:t>
      </w:r>
      <w:r>
        <w:rPr>
          <w:sz w:val="30"/>
          <w:szCs w:val="30"/>
        </w:rPr>
        <w:t>: několikanásobné opakování slova v jednom verši (např.: zvoní zvoní zrady zvon zrady zvon)</w:t>
      </w:r>
    </w:p>
    <w:p w14:paraId="731FDE87" w14:textId="3D020DBD" w:rsidR="00EE62B0" w:rsidRDefault="00EE62B0" w:rsidP="00EE62B0">
      <w:pPr>
        <w:rPr>
          <w:sz w:val="30"/>
          <w:szCs w:val="30"/>
        </w:rPr>
      </w:pPr>
      <w:r>
        <w:rPr>
          <w:sz w:val="30"/>
          <w:szCs w:val="30"/>
          <w:u w:val="double"/>
        </w:rPr>
        <w:t>Inverze</w:t>
      </w:r>
      <w:r>
        <w:rPr>
          <w:sz w:val="30"/>
          <w:szCs w:val="30"/>
        </w:rPr>
        <w:t>: přehozený slovosled, např.: kde borový zaváněl háj</w:t>
      </w:r>
    </w:p>
    <w:p w14:paraId="339E47FE" w14:textId="77777777" w:rsidR="00EE62B0" w:rsidRPr="00EE62B0" w:rsidRDefault="00EE62B0" w:rsidP="00EE62B0">
      <w:pPr>
        <w:rPr>
          <w:sz w:val="30"/>
          <w:szCs w:val="30"/>
        </w:rPr>
      </w:pPr>
    </w:p>
    <w:sectPr w:rsidR="00EE62B0" w:rsidRPr="00EE62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440F16"/>
    <w:multiLevelType w:val="hybridMultilevel"/>
    <w:tmpl w:val="703ADD14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710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D53"/>
    <w:rsid w:val="000B7A3C"/>
    <w:rsid w:val="00231D53"/>
    <w:rsid w:val="008A316A"/>
    <w:rsid w:val="00AC41BF"/>
    <w:rsid w:val="00DB5BF6"/>
    <w:rsid w:val="00EC2F97"/>
    <w:rsid w:val="00EE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27831"/>
  <w15:chartTrackingRefBased/>
  <w15:docId w15:val="{9BF94922-00A6-4E21-B37B-592A526BC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31D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31D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31D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31D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31D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31D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31D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31D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31D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31D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31D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31D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31D5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31D5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31D5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31D5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31D5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31D5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31D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31D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31D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31D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31D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31D5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31D5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31D5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31D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31D5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31D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hanicka.sedivcova@seznam.cz</cp:lastModifiedBy>
  <cp:revision>1</cp:revision>
  <dcterms:created xsi:type="dcterms:W3CDTF">2024-09-21T12:32:00Z</dcterms:created>
  <dcterms:modified xsi:type="dcterms:W3CDTF">2024-09-21T13:15:00Z</dcterms:modified>
</cp:coreProperties>
</file>