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BCA" w:rsidRDefault="00B21BCA" w:rsidP="00B21BCA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9CC415A" wp14:editId="5BF3FFD2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BCA" w:rsidRDefault="00B21BCA" w:rsidP="00B21BCA">
      <w:pPr>
        <w:rPr>
          <w:rFonts w:cs="Calibri"/>
          <w:sz w:val="28"/>
          <w:szCs w:val="28"/>
        </w:rPr>
      </w:pP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AAA0B3C" wp14:editId="287DBE8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B21BCA" w:rsidRDefault="00B21BCA" w:rsidP="00B21BCA">
      <w:pPr>
        <w:rPr>
          <w:rFonts w:cs="Calibri"/>
          <w:sz w:val="28"/>
          <w:szCs w:val="28"/>
        </w:rPr>
      </w:pPr>
    </w:p>
    <w:p w:rsidR="00B21BCA" w:rsidRDefault="00B21BCA" w:rsidP="00B21BCA">
      <w:pPr>
        <w:rPr>
          <w:rFonts w:cs="Calibri"/>
          <w:sz w:val="28"/>
          <w:szCs w:val="28"/>
        </w:rPr>
      </w:pPr>
    </w:p>
    <w:p w:rsidR="00B21BCA" w:rsidRDefault="00B21BCA" w:rsidP="00B21BC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VY_32_INOVACE_01_Umění a kultura (Hudební </w:t>
      </w:r>
      <w:proofErr w:type="gramStart"/>
      <w:r>
        <w:rPr>
          <w:rFonts w:cs="Calibri"/>
          <w:sz w:val="28"/>
          <w:szCs w:val="28"/>
        </w:rPr>
        <w:t>výchova) _9.ročník</w:t>
      </w:r>
      <w:proofErr w:type="gramEnd"/>
      <w:r>
        <w:rPr>
          <w:rFonts w:cs="Calibri"/>
          <w:sz w:val="28"/>
          <w:szCs w:val="28"/>
        </w:rPr>
        <w:t xml:space="preserve"> - TÓN</w:t>
      </w: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</w:p>
    <w:p w:rsidR="00B21BCA" w:rsidRDefault="00B21BCA" w:rsidP="00B21BCA">
      <w:pPr>
        <w:jc w:val="center"/>
        <w:rPr>
          <w:rFonts w:cs="Calibri"/>
          <w:sz w:val="28"/>
          <w:szCs w:val="28"/>
        </w:rPr>
      </w:pPr>
    </w:p>
    <w:p w:rsidR="00B21BCA" w:rsidRDefault="00B21BCA" w:rsidP="00B21BC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Věra Stránská</w:t>
      </w:r>
    </w:p>
    <w:p w:rsidR="00B21BCA" w:rsidRDefault="00B21BCA" w:rsidP="00B21BCA">
      <w:pPr>
        <w:rPr>
          <w:rFonts w:cs="Calibri"/>
          <w:sz w:val="28"/>
          <w:szCs w:val="28"/>
        </w:rPr>
      </w:pPr>
    </w:p>
    <w:p w:rsidR="00B21BCA" w:rsidRDefault="00B21BCA" w:rsidP="00B21BCA">
      <w:pPr>
        <w:rPr>
          <w:rFonts w:cs="Calibri"/>
          <w:sz w:val="28"/>
          <w:szCs w:val="28"/>
        </w:rPr>
      </w:pPr>
    </w:p>
    <w:p w:rsidR="00B21BCA" w:rsidRDefault="00B21BCA" w:rsidP="00B21BCA">
      <w:pPr>
        <w:rPr>
          <w:rFonts w:cs="Calibri"/>
          <w:sz w:val="28"/>
          <w:szCs w:val="28"/>
        </w:rPr>
      </w:pPr>
    </w:p>
    <w:p w:rsidR="00B21BCA" w:rsidRDefault="00B21BCA" w:rsidP="00B21BC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B21BCA" w:rsidRPr="00AC0732" w:rsidRDefault="00B21BCA" w:rsidP="00B21BCA">
      <w:pPr>
        <w:rPr>
          <w:rFonts w:cs="Calibri"/>
          <w:sz w:val="28"/>
          <w:szCs w:val="28"/>
        </w:rPr>
      </w:pPr>
      <w:r w:rsidRPr="000123B3">
        <w:rPr>
          <w:rFonts w:cs="Calibri"/>
          <w:b/>
          <w:sz w:val="36"/>
          <w:szCs w:val="36"/>
        </w:rPr>
        <w:lastRenderedPageBreak/>
        <w:t>METODIKA</w:t>
      </w:r>
    </w:p>
    <w:p w:rsidR="00B21BCA" w:rsidRPr="000123B3" w:rsidRDefault="00B21BCA" w:rsidP="00B21BCA">
      <w:pPr>
        <w:jc w:val="both"/>
        <w:rPr>
          <w:rFonts w:cs="Calibri"/>
          <w:sz w:val="28"/>
          <w:szCs w:val="28"/>
        </w:rPr>
      </w:pPr>
      <w:r w:rsidRPr="000123B3">
        <w:rPr>
          <w:rFonts w:cs="Calibri"/>
          <w:sz w:val="28"/>
          <w:szCs w:val="28"/>
        </w:rPr>
        <w:t xml:space="preserve">TENTO UČEBNÍ MATERIÁL SLOUŽÍ K VÝUCE HUDEBNÍ VÝCHOVY V 9. ROČNÍKU ZÁKLADNÍ ŠKOLY. JE URČEN NA JEDNU  VYUČOVACÍ  HODINU (45 MIN.). ŽÁKA SEZNAMUJE S NOVOU LÁTKOU, </w:t>
      </w:r>
      <w:proofErr w:type="gramStart"/>
      <w:r w:rsidRPr="000123B3">
        <w:rPr>
          <w:rFonts w:cs="Calibri"/>
          <w:sz w:val="28"/>
          <w:szCs w:val="28"/>
        </w:rPr>
        <w:t>OBSAHUJE  VÝUKOVÝ</w:t>
      </w:r>
      <w:proofErr w:type="gramEnd"/>
      <w:r w:rsidRPr="000123B3">
        <w:rPr>
          <w:rFonts w:cs="Calibri"/>
          <w:sz w:val="28"/>
          <w:szCs w:val="28"/>
        </w:rPr>
        <w:t xml:space="preserve"> TEXT (je možné pustit na interaktivní tabuli, žáci si mohou dělat poznámky), HUDEBNÍ UKÁZKY   A </w:t>
      </w:r>
      <w:r>
        <w:rPr>
          <w:rFonts w:cs="Calibri"/>
          <w:sz w:val="28"/>
          <w:szCs w:val="28"/>
        </w:rPr>
        <w:t xml:space="preserve"> </w:t>
      </w:r>
      <w:r w:rsidRPr="000123B3">
        <w:rPr>
          <w:rFonts w:cs="Calibri"/>
          <w:sz w:val="28"/>
          <w:szCs w:val="28"/>
        </w:rPr>
        <w:t>MALÝ KONTROLNÍ TEST NA KONCI HODINY.</w:t>
      </w:r>
    </w:p>
    <w:p w:rsidR="00B21BCA" w:rsidRDefault="00B21BCA" w:rsidP="00167B2E">
      <w:pPr>
        <w:pStyle w:val="Nadpis1"/>
        <w:spacing w:before="0" w:beforeAutospacing="0" w:after="0" w:afterAutospacing="0"/>
        <w:jc w:val="both"/>
        <w:rPr>
          <w:rFonts w:asciiTheme="minorHAnsi" w:hAnsiTheme="minorHAnsi" w:cstheme="minorHAnsi"/>
          <w:color w:val="FF0000"/>
          <w:sz w:val="56"/>
          <w:szCs w:val="56"/>
        </w:rPr>
      </w:pPr>
    </w:p>
    <w:p w:rsidR="00167B2E" w:rsidRPr="001F4E01" w:rsidRDefault="00167B2E" w:rsidP="00167B2E">
      <w:pPr>
        <w:pStyle w:val="Nadpis1"/>
        <w:spacing w:before="0" w:beforeAutospacing="0" w:after="0" w:afterAutospacing="0"/>
        <w:jc w:val="both"/>
        <w:rPr>
          <w:rFonts w:asciiTheme="minorHAnsi" w:hAnsiTheme="minorHAnsi" w:cstheme="minorHAnsi"/>
          <w:color w:val="FF0000"/>
          <w:sz w:val="56"/>
          <w:szCs w:val="56"/>
        </w:rPr>
      </w:pPr>
      <w:r w:rsidRPr="001F4E01">
        <w:rPr>
          <w:rFonts w:asciiTheme="minorHAnsi" w:hAnsiTheme="minorHAnsi" w:cstheme="minorHAnsi"/>
          <w:color w:val="FF0000"/>
          <w:sz w:val="56"/>
          <w:szCs w:val="56"/>
        </w:rPr>
        <w:t>Tón</w:t>
      </w:r>
    </w:p>
    <w:p w:rsidR="00167B2E" w:rsidRPr="007F2D67" w:rsidRDefault="00167B2E" w:rsidP="00167B2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sz w:val="28"/>
          <w:szCs w:val="28"/>
        </w:rPr>
        <w:t xml:space="preserve">Za </w:t>
      </w:r>
      <w:r w:rsidRPr="007F2D67">
        <w:rPr>
          <w:rFonts w:asciiTheme="minorHAnsi" w:hAnsiTheme="minorHAnsi" w:cstheme="minorHAnsi"/>
          <w:bCs/>
          <w:sz w:val="28"/>
          <w:szCs w:val="28"/>
        </w:rPr>
        <w:t>tón</w:t>
      </w:r>
      <w:r w:rsidRPr="007F2D67">
        <w:rPr>
          <w:rFonts w:asciiTheme="minorHAnsi" w:hAnsiTheme="minorHAnsi" w:cstheme="minorHAnsi"/>
          <w:sz w:val="28"/>
          <w:szCs w:val="28"/>
        </w:rPr>
        <w:t xml:space="preserve"> je v </w:t>
      </w:r>
      <w:hyperlink r:id="rId8" w:tooltip="Akustika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akustice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považován každý </w:t>
      </w:r>
      <w:hyperlink r:id="rId9" w:tooltip="Zvuk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zvuk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se stálou </w:t>
      </w:r>
      <w:hyperlink r:id="rId10" w:tooltip="Frekvence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frekvencí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. V </w:t>
      </w:r>
      <w:hyperlink r:id="rId11" w:tooltip="Hudba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hudbě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je tón základním stavebním kamenem.</w:t>
      </w:r>
    </w:p>
    <w:p w:rsidR="00167B2E" w:rsidRPr="007F2D67" w:rsidRDefault="00167B2E" w:rsidP="00167B2E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sz w:val="28"/>
          <w:szCs w:val="28"/>
        </w:rPr>
        <w:t>Pojem</w:t>
      </w:r>
      <w:r w:rsidRPr="00853CEA">
        <w:rPr>
          <w:rFonts w:asciiTheme="minorHAnsi" w:hAnsiTheme="minorHAnsi" w:cstheme="minorHAnsi"/>
          <w:b/>
          <w:sz w:val="28"/>
          <w:szCs w:val="28"/>
        </w:rPr>
        <w:t xml:space="preserve"> tón</w:t>
      </w:r>
      <w:r w:rsidRPr="007F2D67">
        <w:rPr>
          <w:rFonts w:asciiTheme="minorHAnsi" w:hAnsiTheme="minorHAnsi" w:cstheme="minorHAnsi"/>
          <w:sz w:val="28"/>
          <w:szCs w:val="28"/>
        </w:rPr>
        <w:t xml:space="preserve"> má v hudbě jednak základní význam, tedy </w:t>
      </w:r>
      <w:r w:rsidRPr="00853CEA">
        <w:rPr>
          <w:rFonts w:asciiTheme="minorHAnsi" w:hAnsiTheme="minorHAnsi" w:cstheme="minorHAnsi"/>
          <w:b/>
          <w:sz w:val="28"/>
          <w:szCs w:val="28"/>
        </w:rPr>
        <w:t>zvuk</w:t>
      </w:r>
      <w:r w:rsidRPr="007F2D67">
        <w:rPr>
          <w:rFonts w:asciiTheme="minorHAnsi" w:hAnsiTheme="minorHAnsi" w:cstheme="minorHAnsi"/>
          <w:sz w:val="28"/>
          <w:szCs w:val="28"/>
        </w:rPr>
        <w:t xml:space="preserve">, který vzniká pravidelným chvěním tělesa a má určitou výšku, délku, sílu a barvu (tj. „hudební zvuk“, který lze zahrát nebo zazpívat). V praxi se však vžilo též stejné pojmenování intervalu </w:t>
      </w:r>
      <w:hyperlink r:id="rId12" w:tooltip="Velká sekunda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velké sekundy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, tzv. </w:t>
      </w:r>
      <w:r w:rsidRPr="007F2D67">
        <w:rPr>
          <w:rFonts w:asciiTheme="minorHAnsi" w:hAnsiTheme="minorHAnsi" w:cstheme="minorHAnsi"/>
          <w:bCs/>
          <w:sz w:val="28"/>
          <w:szCs w:val="28"/>
        </w:rPr>
        <w:t>celý tón</w:t>
      </w:r>
      <w:r w:rsidRPr="007F2D67">
        <w:rPr>
          <w:rFonts w:asciiTheme="minorHAnsi" w:hAnsiTheme="minorHAnsi" w:cstheme="minorHAnsi"/>
          <w:sz w:val="28"/>
          <w:szCs w:val="28"/>
        </w:rPr>
        <w:t xml:space="preserve"> (např. c–d). Tento „celý tón“ se dělí na dva </w:t>
      </w:r>
      <w:hyperlink r:id="rId13" w:tooltip="Půltón" w:history="1">
        <w:proofErr w:type="gramStart"/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půltóny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(c–cis</w:t>
      </w:r>
      <w:proofErr w:type="gramEnd"/>
      <w:r w:rsidRPr="007F2D67">
        <w:rPr>
          <w:rFonts w:asciiTheme="minorHAnsi" w:hAnsiTheme="minorHAnsi" w:cstheme="minorHAnsi"/>
          <w:sz w:val="28"/>
          <w:szCs w:val="28"/>
        </w:rPr>
        <w:t xml:space="preserve">, cis–d), výjimečně na </w:t>
      </w:r>
      <w:proofErr w:type="spellStart"/>
      <w:r w:rsidRPr="007F2D67">
        <w:rPr>
          <w:rFonts w:asciiTheme="minorHAnsi" w:hAnsiTheme="minorHAnsi" w:cstheme="minorHAnsi"/>
          <w:sz w:val="28"/>
          <w:szCs w:val="28"/>
        </w:rPr>
        <w:t>třetinotóny</w:t>
      </w:r>
      <w:proofErr w:type="spellEnd"/>
      <w:r w:rsidRPr="007F2D67">
        <w:rPr>
          <w:rFonts w:asciiTheme="minorHAnsi" w:hAnsiTheme="minorHAnsi" w:cstheme="minorHAnsi"/>
          <w:sz w:val="28"/>
          <w:szCs w:val="28"/>
        </w:rPr>
        <w:t>, čtvrttóny aj.</w:t>
      </w:r>
    </w:p>
    <w:p w:rsidR="00167B2E" w:rsidRPr="007F2D67" w:rsidRDefault="00167B2E" w:rsidP="00167B2E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sz w:val="28"/>
          <w:szCs w:val="28"/>
        </w:rPr>
        <w:t xml:space="preserve">Grafická značka pro tón je </w:t>
      </w:r>
      <w:hyperlink r:id="rId14" w:tooltip="Nota" w:history="1">
        <w:r w:rsidRPr="00853CEA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nota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, zapisovaná do </w:t>
      </w:r>
      <w:hyperlink r:id="rId15" w:tooltip="Notová osnova" w:history="1">
        <w:r w:rsidRPr="00853CEA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notové osnovy</w:t>
        </w:r>
      </w:hyperlink>
      <w:r w:rsidRPr="007F2D67">
        <w:rPr>
          <w:rFonts w:asciiTheme="minorHAnsi" w:hAnsiTheme="minorHAnsi" w:cstheme="minorHAnsi"/>
          <w:sz w:val="28"/>
          <w:szCs w:val="28"/>
        </w:rPr>
        <w:t>.</w:t>
      </w:r>
    </w:p>
    <w:p w:rsidR="00167B2E" w:rsidRPr="00853CEA" w:rsidRDefault="00167B2E" w:rsidP="00167B2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53CEA">
        <w:rPr>
          <w:rFonts w:asciiTheme="minorHAnsi" w:hAnsiTheme="minorHAnsi" w:cstheme="minorHAnsi"/>
          <w:b/>
          <w:sz w:val="28"/>
          <w:szCs w:val="28"/>
        </w:rPr>
        <w:t xml:space="preserve">Základními vlastnostmi tónu </w:t>
      </w:r>
      <w:proofErr w:type="gramStart"/>
      <w:r w:rsidRPr="00853CEA">
        <w:rPr>
          <w:rFonts w:asciiTheme="minorHAnsi" w:hAnsiTheme="minorHAnsi" w:cstheme="minorHAnsi"/>
          <w:b/>
          <w:sz w:val="28"/>
          <w:szCs w:val="28"/>
        </w:rPr>
        <w:t>jsou :</w:t>
      </w:r>
      <w:proofErr w:type="gramEnd"/>
    </w:p>
    <w:p w:rsidR="00167B2E" w:rsidRPr="007F2D67" w:rsidRDefault="00167B2E" w:rsidP="00167B2E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7F2D67">
        <w:rPr>
          <w:rFonts w:cstheme="minorHAnsi"/>
          <w:sz w:val="28"/>
          <w:szCs w:val="28"/>
        </w:rPr>
        <w:t xml:space="preserve">výška – ta je dána především </w:t>
      </w:r>
      <w:hyperlink r:id="rId16" w:tooltip="Frekvence" w:history="1">
        <w:r w:rsidRPr="007F2D67">
          <w:rPr>
            <w:rStyle w:val="Hypertextovodkaz"/>
            <w:rFonts w:cstheme="minorHAnsi"/>
            <w:color w:val="auto"/>
            <w:sz w:val="28"/>
            <w:szCs w:val="28"/>
          </w:rPr>
          <w:t>frekvencí</w:t>
        </w:r>
      </w:hyperlink>
      <w:r w:rsidRPr="007F2D67">
        <w:rPr>
          <w:rFonts w:cstheme="minorHAnsi"/>
          <w:sz w:val="28"/>
          <w:szCs w:val="28"/>
        </w:rPr>
        <w:t>,</w:t>
      </w:r>
    </w:p>
    <w:p w:rsidR="00167B2E" w:rsidRPr="007F2D67" w:rsidRDefault="00167B2E" w:rsidP="00167B2E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7F2D67">
        <w:rPr>
          <w:rFonts w:cstheme="minorHAnsi"/>
          <w:sz w:val="28"/>
          <w:szCs w:val="28"/>
        </w:rPr>
        <w:t>délka – jak dlouho tón zní,</w:t>
      </w:r>
    </w:p>
    <w:p w:rsidR="00167B2E" w:rsidRPr="007F2D67" w:rsidRDefault="00167B2E" w:rsidP="00167B2E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7F2D67">
        <w:rPr>
          <w:rFonts w:cstheme="minorHAnsi"/>
          <w:sz w:val="28"/>
          <w:szCs w:val="28"/>
        </w:rPr>
        <w:t xml:space="preserve">síla – ta je dána </w:t>
      </w:r>
      <w:hyperlink r:id="rId17" w:tooltip="Amplituda" w:history="1">
        <w:r w:rsidRPr="007F2D67">
          <w:rPr>
            <w:rStyle w:val="Hypertextovodkaz"/>
            <w:rFonts w:cstheme="minorHAnsi"/>
            <w:color w:val="auto"/>
            <w:sz w:val="28"/>
            <w:szCs w:val="28"/>
          </w:rPr>
          <w:t>amplitudou</w:t>
        </w:r>
      </w:hyperlink>
      <w:r w:rsidRPr="007F2D67">
        <w:rPr>
          <w:rFonts w:cstheme="minorHAnsi"/>
          <w:sz w:val="28"/>
          <w:szCs w:val="28"/>
        </w:rPr>
        <w:t>,</w:t>
      </w:r>
    </w:p>
    <w:p w:rsidR="00167B2E" w:rsidRPr="007F2D67" w:rsidRDefault="00167B2E" w:rsidP="00167B2E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7F2D67">
        <w:rPr>
          <w:rFonts w:cstheme="minorHAnsi"/>
          <w:sz w:val="28"/>
          <w:szCs w:val="28"/>
        </w:rPr>
        <w:t xml:space="preserve">barva – závisí na </w:t>
      </w:r>
      <w:hyperlink r:id="rId18" w:tooltip="Zvukové spektrum" w:history="1">
        <w:r w:rsidRPr="007F2D67">
          <w:rPr>
            <w:rStyle w:val="Hypertextovodkaz"/>
            <w:rFonts w:cstheme="minorHAnsi"/>
            <w:color w:val="auto"/>
            <w:sz w:val="28"/>
            <w:szCs w:val="28"/>
          </w:rPr>
          <w:t>spektrálním</w:t>
        </w:r>
      </w:hyperlink>
      <w:r w:rsidRPr="007F2D67">
        <w:rPr>
          <w:rFonts w:cstheme="minorHAnsi"/>
          <w:sz w:val="28"/>
          <w:szCs w:val="28"/>
        </w:rPr>
        <w:t xml:space="preserve"> složení zvuku, tvaru kmitů či poměru amplitud </w:t>
      </w:r>
      <w:hyperlink r:id="rId19" w:tooltip="Alikvotní tóny" w:history="1">
        <w:r w:rsidRPr="007F2D67">
          <w:rPr>
            <w:rFonts w:cstheme="minorHAnsi"/>
            <w:sz w:val="28"/>
            <w:szCs w:val="28"/>
          </w:rPr>
          <w:t>alikvotních tónů</w:t>
        </w:r>
      </w:hyperlink>
      <w:r w:rsidRPr="007F2D67">
        <w:rPr>
          <w:rFonts w:cstheme="minorHAnsi"/>
          <w:sz w:val="28"/>
          <w:szCs w:val="28"/>
        </w:rPr>
        <w:t>. Závisí na hudebním nástroji, který tón vydává.</w:t>
      </w:r>
    </w:p>
    <w:p w:rsidR="00167B2E" w:rsidRPr="00853CEA" w:rsidRDefault="00167B2E" w:rsidP="00167B2E">
      <w:pPr>
        <w:pStyle w:val="Nadpis3"/>
        <w:spacing w:before="0" w:line="240" w:lineRule="auto"/>
        <w:jc w:val="both"/>
        <w:rPr>
          <w:rFonts w:asciiTheme="minorHAnsi" w:hAnsiTheme="minorHAnsi" w:cstheme="minorHAnsi"/>
          <w:color w:val="auto"/>
          <w:sz w:val="28"/>
          <w:szCs w:val="28"/>
        </w:rPr>
      </w:pPr>
      <w:r w:rsidRPr="00853CEA">
        <w:rPr>
          <w:rStyle w:val="mw-headline"/>
          <w:rFonts w:asciiTheme="minorHAnsi" w:hAnsiTheme="minorHAnsi" w:cstheme="minorHAnsi"/>
          <w:color w:val="auto"/>
          <w:sz w:val="28"/>
          <w:szCs w:val="28"/>
        </w:rPr>
        <w:t>Frekvence tónů</w:t>
      </w:r>
    </w:p>
    <w:p w:rsidR="00167B2E" w:rsidRPr="007F2D67" w:rsidRDefault="00167B2E" w:rsidP="00167B2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sz w:val="28"/>
          <w:szCs w:val="28"/>
        </w:rPr>
        <w:t xml:space="preserve">Jednotlivé různé </w:t>
      </w:r>
      <w:r w:rsidRPr="00853CEA">
        <w:rPr>
          <w:rFonts w:asciiTheme="minorHAnsi" w:hAnsiTheme="minorHAnsi" w:cstheme="minorHAnsi"/>
          <w:b/>
          <w:sz w:val="28"/>
          <w:szCs w:val="28"/>
        </w:rPr>
        <w:t>tóny</w:t>
      </w:r>
      <w:r w:rsidRPr="007F2D67">
        <w:rPr>
          <w:rFonts w:asciiTheme="minorHAnsi" w:hAnsiTheme="minorHAnsi" w:cstheme="minorHAnsi"/>
          <w:sz w:val="28"/>
          <w:szCs w:val="28"/>
        </w:rPr>
        <w:t xml:space="preserve"> se liší frekvencí. </w:t>
      </w:r>
      <w:hyperlink r:id="rId20" w:tooltip="Ucho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Lidské ucho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ale obvykle nevnímá </w:t>
      </w:r>
      <w:r w:rsidRPr="007F2D67">
        <w:rPr>
          <w:rFonts w:asciiTheme="minorHAnsi" w:hAnsiTheme="minorHAnsi" w:cstheme="minorHAnsi"/>
          <w:iCs/>
          <w:sz w:val="28"/>
          <w:szCs w:val="28"/>
        </w:rPr>
        <w:t>rozdíl</w:t>
      </w:r>
      <w:r w:rsidRPr="007F2D67">
        <w:rPr>
          <w:rFonts w:asciiTheme="minorHAnsi" w:hAnsiTheme="minorHAnsi" w:cstheme="minorHAnsi"/>
          <w:sz w:val="28"/>
          <w:szCs w:val="28"/>
        </w:rPr>
        <w:t xml:space="preserve"> frekvencí, ale rozlišuje je na základě jejich </w:t>
      </w:r>
      <w:r w:rsidRPr="007F2D67">
        <w:rPr>
          <w:rFonts w:asciiTheme="minorHAnsi" w:hAnsiTheme="minorHAnsi" w:cstheme="minorHAnsi"/>
          <w:iCs/>
          <w:sz w:val="28"/>
          <w:szCs w:val="28"/>
        </w:rPr>
        <w:t>podílu</w:t>
      </w:r>
      <w:r w:rsidRPr="007F2D67">
        <w:rPr>
          <w:rFonts w:asciiTheme="minorHAnsi" w:hAnsiTheme="minorHAnsi" w:cstheme="minorHAnsi"/>
          <w:sz w:val="28"/>
          <w:szCs w:val="28"/>
        </w:rPr>
        <w:t xml:space="preserve">. </w:t>
      </w:r>
      <w:r w:rsidRPr="00853CEA">
        <w:rPr>
          <w:rFonts w:asciiTheme="minorHAnsi" w:hAnsiTheme="minorHAnsi" w:cstheme="minorHAnsi"/>
          <w:b/>
          <w:sz w:val="28"/>
          <w:szCs w:val="28"/>
        </w:rPr>
        <w:t xml:space="preserve">Tón </w:t>
      </w:r>
      <w:r w:rsidRPr="007F2D67">
        <w:rPr>
          <w:rFonts w:asciiTheme="minorHAnsi" w:hAnsiTheme="minorHAnsi" w:cstheme="minorHAnsi"/>
          <w:sz w:val="28"/>
          <w:szCs w:val="28"/>
        </w:rPr>
        <w:t xml:space="preserve">s dvojnásobnou frekvencí zní pro lidské </w:t>
      </w:r>
      <w:hyperlink r:id="rId21" w:tooltip="Ucho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ucho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o jednu </w:t>
      </w:r>
      <w:hyperlink r:id="rId22" w:tooltip="Oktáva (hudba)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oktávu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výše.</w:t>
      </w:r>
    </w:p>
    <w:p w:rsidR="00167B2E" w:rsidRDefault="00167B2E" w:rsidP="00167B2E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sz w:val="28"/>
          <w:szCs w:val="28"/>
        </w:rPr>
        <w:t xml:space="preserve">Každý tón by mohl být popsán svou frekvencí (vyjádřenou např. v </w:t>
      </w:r>
      <w:hyperlink r:id="rId23" w:tooltip="Hertz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hertzech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), v praxi by ale bylo takové označení velmi nepohodlné. Frekvence se proto uvádí jen pro základní tón, kterým je tzv. </w:t>
      </w:r>
      <w:hyperlink r:id="rId24" w:tooltip="Komorní a (stránka neexistuje)" w:history="1">
        <w:r w:rsidRPr="007F2D67">
          <w:rPr>
            <w:rStyle w:val="Hypertextovodkaz"/>
            <w:rFonts w:asciiTheme="minorHAnsi" w:eastAsiaTheme="majorEastAsia" w:hAnsiTheme="minorHAnsi" w:cstheme="minorHAnsi"/>
            <w:iCs/>
            <w:color w:val="auto"/>
            <w:sz w:val="28"/>
            <w:szCs w:val="28"/>
          </w:rPr>
          <w:t>komorní a</w:t>
        </w:r>
      </w:hyperlink>
      <w:r w:rsidRPr="007F2D67">
        <w:rPr>
          <w:rFonts w:asciiTheme="minorHAnsi" w:hAnsiTheme="minorHAnsi" w:cstheme="minorHAnsi"/>
          <w:sz w:val="28"/>
          <w:szCs w:val="28"/>
        </w:rPr>
        <w:t>, které má frekvenci 440 Hz. V hudbě se následně jednotlivé tóny označují písmeny.</w:t>
      </w:r>
    </w:p>
    <w:p w:rsidR="008E090B" w:rsidRPr="007F2D67" w:rsidRDefault="008E090B" w:rsidP="00167B2E">
      <w:pPr>
        <w:pStyle w:val="Normlnweb"/>
        <w:jc w:val="both"/>
        <w:rPr>
          <w:rFonts w:asciiTheme="minorHAnsi" w:hAnsiTheme="minorHAnsi" w:cstheme="minorHAnsi"/>
          <w:sz w:val="28"/>
          <w:szCs w:val="28"/>
        </w:rPr>
      </w:pPr>
    </w:p>
    <w:p w:rsidR="00167B2E" w:rsidRPr="00853CEA" w:rsidRDefault="00167B2E" w:rsidP="00167B2E">
      <w:pPr>
        <w:pStyle w:val="Nadpis2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853CEA">
        <w:rPr>
          <w:rStyle w:val="mw-headline"/>
          <w:rFonts w:asciiTheme="minorHAnsi" w:hAnsiTheme="minorHAnsi" w:cstheme="minorHAnsi"/>
          <w:sz w:val="28"/>
          <w:szCs w:val="28"/>
        </w:rPr>
        <w:lastRenderedPageBreak/>
        <w:t>Základní tóny</w:t>
      </w:r>
    </w:p>
    <w:p w:rsidR="00167B2E" w:rsidRDefault="00167B2E" w:rsidP="00167B2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sz w:val="28"/>
          <w:szCs w:val="28"/>
        </w:rPr>
        <w:t xml:space="preserve">Existuje sedm základních tónů: </w:t>
      </w:r>
      <w:r w:rsidRPr="00853CEA">
        <w:rPr>
          <w:rFonts w:asciiTheme="minorHAnsi" w:hAnsiTheme="minorHAnsi" w:cstheme="minorHAnsi"/>
          <w:b/>
          <w:sz w:val="28"/>
          <w:szCs w:val="28"/>
        </w:rPr>
        <w:t>c, d, e, f, g, a, h</w:t>
      </w:r>
      <w:r w:rsidRPr="007F2D67">
        <w:rPr>
          <w:rFonts w:asciiTheme="minorHAnsi" w:hAnsiTheme="minorHAnsi" w:cstheme="minorHAnsi"/>
          <w:sz w:val="28"/>
          <w:szCs w:val="28"/>
        </w:rPr>
        <w:t xml:space="preserve">. Nejmenší běžně v evropské hudbě používanou vzdáleností mezi dvěma tóny je </w:t>
      </w:r>
      <w:hyperlink r:id="rId25" w:tooltip="Půltón" w:history="1">
        <w:r w:rsidRPr="007F2D67">
          <w:rPr>
            <w:rStyle w:val="Hypertextovodkaz"/>
            <w:rFonts w:asciiTheme="minorHAnsi" w:eastAsiaTheme="majorEastAsia" w:hAnsiTheme="minorHAnsi" w:cstheme="minorHAnsi"/>
            <w:iCs/>
            <w:color w:val="auto"/>
            <w:sz w:val="28"/>
            <w:szCs w:val="28"/>
          </w:rPr>
          <w:t>půltón</w:t>
        </w:r>
      </w:hyperlink>
      <w:r w:rsidRPr="007F2D67">
        <w:rPr>
          <w:rFonts w:asciiTheme="minorHAnsi" w:hAnsiTheme="minorHAnsi" w:cstheme="minorHAnsi"/>
          <w:sz w:val="28"/>
          <w:szCs w:val="28"/>
        </w:rPr>
        <w:t>. Mezi základními tóny nejsou vzdálenosti vždy stejně velké. Mezi některými tóny je vzdálenost dvou půltónů, mezi jinými vzdálenost pouhého jednoho půltónu.</w:t>
      </w:r>
    </w:p>
    <w:p w:rsidR="008E090B" w:rsidRPr="008E090B" w:rsidRDefault="008E090B" w:rsidP="00167B2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E090B">
        <w:rPr>
          <w:rFonts w:asciiTheme="minorHAnsi" w:hAnsiTheme="minorHAnsi" w:cstheme="minorHAnsi"/>
          <w:b/>
          <w:sz w:val="28"/>
          <w:szCs w:val="28"/>
        </w:rPr>
        <w:t>Solmizační slabiky</w:t>
      </w:r>
    </w:p>
    <w:p w:rsidR="008E090B" w:rsidRDefault="008E090B" w:rsidP="00167B2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DO  RE  MI  FA  SOL  LA  SI  </w:t>
      </w:r>
      <w:proofErr w:type="gramStart"/>
      <w:r>
        <w:rPr>
          <w:rFonts w:asciiTheme="minorHAnsi" w:hAnsiTheme="minorHAnsi" w:cstheme="minorHAnsi"/>
          <w:sz w:val="28"/>
          <w:szCs w:val="28"/>
        </w:rPr>
        <w:t>DO</w:t>
      </w:r>
      <w:proofErr w:type="gramEnd"/>
    </w:p>
    <w:p w:rsidR="00167B2E" w:rsidRPr="007F2D67" w:rsidRDefault="00167B2E" w:rsidP="00167B2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167B2E" w:rsidRPr="00853CEA" w:rsidRDefault="00167B2E" w:rsidP="00167B2E">
      <w:pPr>
        <w:pStyle w:val="Nadpis2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853CEA">
        <w:rPr>
          <w:rStyle w:val="mw-headline"/>
          <w:rFonts w:asciiTheme="minorHAnsi" w:hAnsiTheme="minorHAnsi" w:cstheme="minorHAnsi"/>
          <w:sz w:val="28"/>
          <w:szCs w:val="28"/>
        </w:rPr>
        <w:t>Šramoty, hluky</w:t>
      </w:r>
    </w:p>
    <w:p w:rsidR="00167B2E" w:rsidRDefault="00167B2E" w:rsidP="00167B2E">
      <w:pPr>
        <w:pStyle w:val="Normlnweb"/>
        <w:pBdr>
          <w:bottom w:val="single" w:sz="12" w:space="1" w:color="auto"/>
        </w:pBdr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7F2D67">
        <w:rPr>
          <w:rFonts w:asciiTheme="minorHAnsi" w:hAnsiTheme="minorHAnsi" w:cstheme="minorHAnsi"/>
          <w:sz w:val="28"/>
          <w:szCs w:val="28"/>
        </w:rPr>
        <w:t xml:space="preserve">Kromě tónů existují i zvuky, které nemají pravidelný frekvenční průběh, označované jako </w:t>
      </w:r>
      <w:hyperlink r:id="rId26" w:tooltip="Hluk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hluky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. Patří k nim např. většina zvuků bicích nástrojů. I ty mají v hudbě své využití, nicméně jsou oproti tónům v evropské hudbě zastoupeny výrazně méně. Jejich význam vzrostl s rozvojem </w:t>
      </w:r>
      <w:hyperlink r:id="rId27" w:tooltip="Experimentální hudba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experimentální hudby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a </w:t>
      </w:r>
      <w:hyperlink r:id="rId28" w:tooltip="Industriál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industriálních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a </w:t>
      </w:r>
      <w:hyperlink r:id="rId29" w:tooltip="Postindustriální hudba" w:history="1"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postindustriálních</w:t>
        </w:r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hudebních směrů, především </w:t>
      </w:r>
      <w:hyperlink r:id="rId30" w:tooltip="Noise" w:history="1">
        <w:proofErr w:type="spellStart"/>
        <w:r w:rsidRPr="007F2D67">
          <w:rPr>
            <w:rStyle w:val="Hypertextovodkaz"/>
            <w:rFonts w:asciiTheme="minorHAnsi" w:eastAsiaTheme="majorEastAsia" w:hAnsiTheme="minorHAnsi" w:cstheme="minorHAnsi"/>
            <w:color w:val="auto"/>
            <w:sz w:val="28"/>
            <w:szCs w:val="28"/>
          </w:rPr>
          <w:t>noisové</w:t>
        </w:r>
        <w:proofErr w:type="spellEnd"/>
      </w:hyperlink>
      <w:r w:rsidRPr="007F2D67">
        <w:rPr>
          <w:rFonts w:asciiTheme="minorHAnsi" w:hAnsiTheme="minorHAnsi" w:cstheme="minorHAnsi"/>
          <w:sz w:val="28"/>
          <w:szCs w:val="28"/>
        </w:rPr>
        <w:t xml:space="preserve"> hudby, ale mají důležité místo i v soudobé hudbě vážné.</w:t>
      </w:r>
    </w:p>
    <w:p w:rsidR="008E090B" w:rsidRDefault="008E090B" w:rsidP="00167B2E">
      <w:pPr>
        <w:pStyle w:val="Normlnweb"/>
        <w:pBdr>
          <w:bottom w:val="single" w:sz="12" w:space="1" w:color="auto"/>
        </w:pBdr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C94098" w:rsidRPr="00853CEA" w:rsidRDefault="00C94098" w:rsidP="00167B2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C94098" w:rsidRDefault="00C94098" w:rsidP="00C94098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36"/>
          <w:szCs w:val="36"/>
        </w:rPr>
      </w:pPr>
      <w:r w:rsidRPr="00E70452">
        <w:rPr>
          <w:b/>
          <w:color w:val="FF0000"/>
          <w:sz w:val="36"/>
          <w:szCs w:val="36"/>
        </w:rPr>
        <w:t>HUDEBNÍ UKÁZKY:</w:t>
      </w:r>
    </w:p>
    <w:p w:rsidR="00010202" w:rsidRPr="00010202" w:rsidRDefault="00010202" w:rsidP="00C94098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010202">
        <w:rPr>
          <w:sz w:val="28"/>
          <w:szCs w:val="28"/>
        </w:rPr>
        <w:t>STUPNICE NA KYTAŘE</w:t>
      </w:r>
    </w:p>
    <w:p w:rsidR="00010202" w:rsidRPr="00010202" w:rsidRDefault="00E1727C" w:rsidP="00C94098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28"/>
          <w:szCs w:val="28"/>
          <w:u w:val="single"/>
        </w:rPr>
      </w:pPr>
      <w:hyperlink r:id="rId31" w:history="1">
        <w:r w:rsidR="00010202" w:rsidRPr="00010202">
          <w:rPr>
            <w:rStyle w:val="Hypertextovodkaz"/>
            <w:b/>
            <w:sz w:val="28"/>
            <w:szCs w:val="28"/>
          </w:rPr>
          <w:t>http://www.youtube.com/watch?v=R9QzhpNWTZs</w:t>
        </w:r>
      </w:hyperlink>
    </w:p>
    <w:p w:rsidR="00010202" w:rsidRPr="00010202" w:rsidRDefault="00010202" w:rsidP="00C94098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010202">
        <w:rPr>
          <w:sz w:val="28"/>
          <w:szCs w:val="28"/>
        </w:rPr>
        <w:t>„HUDBA Z MARSU“ - STUPNICE</w:t>
      </w:r>
    </w:p>
    <w:p w:rsidR="00C94098" w:rsidRPr="00A6175A" w:rsidRDefault="00E1727C" w:rsidP="00A6175A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28"/>
          <w:szCs w:val="28"/>
          <w:u w:val="single"/>
        </w:rPr>
      </w:pPr>
      <w:hyperlink r:id="rId32" w:history="1">
        <w:r w:rsidR="00010202" w:rsidRPr="00010202">
          <w:rPr>
            <w:rStyle w:val="Hypertextovodkaz"/>
            <w:b/>
            <w:sz w:val="28"/>
            <w:szCs w:val="28"/>
          </w:rPr>
          <w:t>http://www.youtube.com/watch?v=HCFWl8zt7iQ</w:t>
        </w:r>
      </w:hyperlink>
    </w:p>
    <w:p w:rsidR="00A6175A" w:rsidRDefault="00A6175A" w:rsidP="00C94098">
      <w:pPr>
        <w:spacing w:after="0"/>
        <w:jc w:val="both"/>
        <w:rPr>
          <w:rFonts w:cs="Arial"/>
          <w:b/>
          <w:color w:val="31849B"/>
          <w:sz w:val="28"/>
          <w:szCs w:val="28"/>
        </w:rPr>
      </w:pPr>
    </w:p>
    <w:p w:rsidR="00C94098" w:rsidRPr="00531019" w:rsidRDefault="00C94098" w:rsidP="00C94098">
      <w:pPr>
        <w:spacing w:after="0"/>
        <w:jc w:val="both"/>
        <w:rPr>
          <w:rFonts w:cs="Arial"/>
          <w:b/>
          <w:color w:val="31849B"/>
          <w:sz w:val="28"/>
          <w:szCs w:val="28"/>
        </w:rPr>
      </w:pPr>
      <w:r w:rsidRPr="00531019">
        <w:rPr>
          <w:rFonts w:cs="Arial"/>
          <w:b/>
          <w:color w:val="31849B"/>
          <w:sz w:val="28"/>
          <w:szCs w:val="28"/>
        </w:rPr>
        <w:t>Používané zdroje informací:</w:t>
      </w:r>
    </w:p>
    <w:p w:rsidR="00C94098" w:rsidRPr="00531019" w:rsidRDefault="00C94098" w:rsidP="00C94098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SLOVNÍČEK ZÁKLADNÍCH HUDEBNÍCH POJMŮ, L.</w:t>
      </w:r>
      <w:r>
        <w:rPr>
          <w:rFonts w:cs="Arial"/>
          <w:color w:val="31849B"/>
          <w:sz w:val="28"/>
          <w:szCs w:val="28"/>
        </w:rPr>
        <w:t xml:space="preserve"> </w:t>
      </w:r>
      <w:r w:rsidRPr="00531019">
        <w:rPr>
          <w:rFonts w:cs="Arial"/>
          <w:color w:val="31849B"/>
          <w:sz w:val="28"/>
          <w:szCs w:val="28"/>
        </w:rPr>
        <w:t>Vrkočová 1995</w:t>
      </w:r>
    </w:p>
    <w:p w:rsidR="00C94098" w:rsidRPr="00531019" w:rsidRDefault="00C94098" w:rsidP="00C94098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 xml:space="preserve">ZÁZRAK ZVANÝ HUDBA, </w:t>
      </w:r>
      <w:proofErr w:type="spellStart"/>
      <w:r w:rsidRPr="00531019">
        <w:rPr>
          <w:rFonts w:cs="Arial"/>
          <w:color w:val="31849B"/>
          <w:sz w:val="28"/>
          <w:szCs w:val="28"/>
        </w:rPr>
        <w:t>Knihcentrum</w:t>
      </w:r>
      <w:proofErr w:type="spellEnd"/>
      <w:r w:rsidRPr="00531019">
        <w:rPr>
          <w:rFonts w:cs="Arial"/>
          <w:color w:val="31849B"/>
          <w:sz w:val="28"/>
          <w:szCs w:val="28"/>
        </w:rPr>
        <w:t xml:space="preserve"> 1997</w:t>
      </w:r>
    </w:p>
    <w:p w:rsidR="00C94098" w:rsidRPr="00531019" w:rsidRDefault="00C94098" w:rsidP="00C94098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 xml:space="preserve">KDO </w:t>
      </w:r>
      <w:proofErr w:type="gramStart"/>
      <w:r w:rsidRPr="00531019">
        <w:rPr>
          <w:rFonts w:cs="Arial"/>
          <w:color w:val="31849B"/>
          <w:sz w:val="28"/>
          <w:szCs w:val="28"/>
        </w:rPr>
        <w:t>BYL  KDO</w:t>
      </w:r>
      <w:proofErr w:type="gramEnd"/>
      <w:r w:rsidRPr="00531019">
        <w:rPr>
          <w:rFonts w:cs="Arial"/>
          <w:color w:val="31849B"/>
          <w:sz w:val="28"/>
          <w:szCs w:val="28"/>
        </w:rPr>
        <w:t>, Albatros 1975</w:t>
      </w:r>
    </w:p>
    <w:p w:rsidR="00C94098" w:rsidRPr="00531019" w:rsidRDefault="00C94098" w:rsidP="00C94098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SBOHEM, MŮJ KRÁSNÝ PLAMENI, Z.</w:t>
      </w:r>
      <w:r>
        <w:rPr>
          <w:rFonts w:cs="Arial"/>
          <w:color w:val="31849B"/>
          <w:sz w:val="28"/>
          <w:szCs w:val="28"/>
        </w:rPr>
        <w:t xml:space="preserve"> </w:t>
      </w:r>
      <w:r w:rsidRPr="00531019">
        <w:rPr>
          <w:rFonts w:cs="Arial"/>
          <w:color w:val="31849B"/>
          <w:sz w:val="28"/>
          <w:szCs w:val="28"/>
        </w:rPr>
        <w:t>Mahler, Albatros 1984</w:t>
      </w:r>
    </w:p>
    <w:p w:rsidR="00C94098" w:rsidRPr="00531019" w:rsidRDefault="00C94098" w:rsidP="00C94098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531019">
        <w:rPr>
          <w:rFonts w:cs="Arial"/>
          <w:color w:val="31849B"/>
          <w:sz w:val="28"/>
          <w:szCs w:val="28"/>
        </w:rPr>
        <w:t>VŠEOBECNÁ ENCYKLOPEDIE, Diderot, 1999</w:t>
      </w:r>
    </w:p>
    <w:p w:rsidR="00C94098" w:rsidRDefault="00E1727C" w:rsidP="00C94098">
      <w:pPr>
        <w:pBdr>
          <w:bottom w:val="single" w:sz="12" w:space="1" w:color="auto"/>
        </w:pBdr>
        <w:spacing w:after="0"/>
        <w:jc w:val="both"/>
        <w:rPr>
          <w:rFonts w:cs="Arial"/>
          <w:color w:val="31849B"/>
          <w:sz w:val="28"/>
          <w:szCs w:val="28"/>
        </w:rPr>
      </w:pPr>
      <w:r>
        <w:rPr>
          <w:rFonts w:cs="Arial"/>
          <w:color w:val="31849B"/>
          <w:sz w:val="28"/>
          <w:szCs w:val="28"/>
        </w:rPr>
        <w:t>INTERNET - YOUTUBE</w:t>
      </w:r>
    </w:p>
    <w:p w:rsidR="00E1727C" w:rsidRDefault="00E1727C">
      <w:pPr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br w:type="page"/>
      </w:r>
    </w:p>
    <w:p w:rsidR="00A6175A" w:rsidRDefault="00A6175A" w:rsidP="00C94098">
      <w:pPr>
        <w:spacing w:after="0"/>
        <w:jc w:val="both"/>
        <w:rPr>
          <w:rFonts w:cs="Arial"/>
          <w:b/>
          <w:sz w:val="48"/>
          <w:szCs w:val="48"/>
        </w:rPr>
      </w:pPr>
      <w:bookmarkStart w:id="0" w:name="_GoBack"/>
      <w:bookmarkEnd w:id="0"/>
    </w:p>
    <w:p w:rsidR="00C94098" w:rsidRPr="00531019" w:rsidRDefault="00C94098" w:rsidP="00C94098">
      <w:pPr>
        <w:spacing w:after="0"/>
        <w:jc w:val="both"/>
        <w:rPr>
          <w:rFonts w:cs="Arial"/>
          <w:b/>
          <w:sz w:val="48"/>
          <w:szCs w:val="48"/>
        </w:rPr>
      </w:pPr>
      <w:r w:rsidRPr="00531019">
        <w:rPr>
          <w:rFonts w:cs="Arial"/>
          <w:b/>
          <w:sz w:val="48"/>
          <w:szCs w:val="48"/>
        </w:rPr>
        <w:t>TEST:</w:t>
      </w:r>
    </w:p>
    <w:p w:rsidR="00C94098" w:rsidRPr="00531019" w:rsidRDefault="00010202" w:rsidP="00C94098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NÁZVY NOT, JAK </w:t>
      </w:r>
      <w:proofErr w:type="gramStart"/>
      <w:r>
        <w:rPr>
          <w:rFonts w:cs="Arial"/>
          <w:b/>
          <w:sz w:val="28"/>
          <w:szCs w:val="28"/>
        </w:rPr>
        <w:t>JDOU</w:t>
      </w:r>
      <w:proofErr w:type="gramEnd"/>
      <w:r>
        <w:rPr>
          <w:rFonts w:cs="Arial"/>
          <w:b/>
          <w:sz w:val="28"/>
          <w:szCs w:val="28"/>
        </w:rPr>
        <w:t xml:space="preserve"> ZA SEBOU </w:t>
      </w:r>
      <w:proofErr w:type="gramStart"/>
      <w:r>
        <w:rPr>
          <w:rFonts w:cs="Arial"/>
          <w:b/>
          <w:sz w:val="28"/>
          <w:szCs w:val="28"/>
        </w:rPr>
        <w:t>JSOU</w:t>
      </w:r>
      <w:proofErr w:type="gramEnd"/>
      <w:r w:rsidR="00C94098" w:rsidRPr="00531019">
        <w:rPr>
          <w:rFonts w:cs="Arial"/>
          <w:b/>
          <w:sz w:val="28"/>
          <w:szCs w:val="28"/>
        </w:rPr>
        <w:t>:</w:t>
      </w:r>
    </w:p>
    <w:p w:rsidR="00C94098" w:rsidRPr="00531019" w:rsidRDefault="00C94098" w:rsidP="00C94098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A/  </w:t>
      </w:r>
      <w:r w:rsidR="00010202">
        <w:rPr>
          <w:rFonts w:cs="Arial"/>
          <w:sz w:val="28"/>
          <w:szCs w:val="28"/>
        </w:rPr>
        <w:t>C H A G F D C E</w:t>
      </w:r>
    </w:p>
    <w:p w:rsidR="00C94098" w:rsidRPr="00531019" w:rsidRDefault="00C94098" w:rsidP="00C94098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</w:t>
      </w:r>
      <w:r w:rsidR="00010202">
        <w:rPr>
          <w:rFonts w:cs="Arial"/>
          <w:sz w:val="28"/>
          <w:szCs w:val="28"/>
        </w:rPr>
        <w:t xml:space="preserve">  D E F G C A C H</w:t>
      </w:r>
    </w:p>
    <w:p w:rsidR="00A6175A" w:rsidRDefault="00C94098" w:rsidP="00C94098">
      <w:pPr>
        <w:spacing w:after="0"/>
        <w:jc w:val="both"/>
        <w:rPr>
          <w:rFonts w:cs="Arial"/>
          <w:color w:val="0070C0"/>
          <w:sz w:val="28"/>
          <w:szCs w:val="28"/>
        </w:rPr>
      </w:pPr>
      <w:r>
        <w:rPr>
          <w:rFonts w:cs="Arial"/>
          <w:color w:val="0070C0"/>
          <w:sz w:val="28"/>
          <w:szCs w:val="28"/>
        </w:rPr>
        <w:t xml:space="preserve">C/ </w:t>
      </w:r>
      <w:r w:rsidR="00010202">
        <w:rPr>
          <w:rFonts w:cs="Arial"/>
          <w:color w:val="0070C0"/>
          <w:sz w:val="28"/>
          <w:szCs w:val="28"/>
        </w:rPr>
        <w:t xml:space="preserve">C D E F G A H C </w:t>
      </w:r>
    </w:p>
    <w:p w:rsidR="00010202" w:rsidRPr="00A6175A" w:rsidRDefault="00010202" w:rsidP="00C94098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D228E9">
        <w:rPr>
          <w:rFonts w:cs="Arial"/>
          <w:b/>
          <w:sz w:val="28"/>
          <w:szCs w:val="28"/>
        </w:rPr>
        <w:t>GRAFICKÁ ZNAČKA PRO TÓN JE:</w:t>
      </w:r>
    </w:p>
    <w:p w:rsidR="00D228E9" w:rsidRPr="00D228E9" w:rsidRDefault="00D228E9" w:rsidP="00C94098">
      <w:pPr>
        <w:spacing w:after="0"/>
        <w:jc w:val="both"/>
        <w:rPr>
          <w:rFonts w:cs="Arial"/>
          <w:sz w:val="28"/>
          <w:szCs w:val="28"/>
        </w:rPr>
      </w:pPr>
      <w:r w:rsidRPr="00D228E9">
        <w:rPr>
          <w:rFonts w:cs="Arial"/>
          <w:sz w:val="28"/>
          <w:szCs w:val="28"/>
        </w:rPr>
        <w:t>A/</w:t>
      </w:r>
      <w:r>
        <w:rPr>
          <w:rFonts w:cs="Arial"/>
          <w:sz w:val="28"/>
          <w:szCs w:val="28"/>
        </w:rPr>
        <w:t xml:space="preserve"> HOUSLOVÝ KLÍČ</w:t>
      </w:r>
    </w:p>
    <w:p w:rsidR="00D228E9" w:rsidRDefault="00D228E9" w:rsidP="00C94098">
      <w:pPr>
        <w:spacing w:after="0"/>
        <w:jc w:val="both"/>
        <w:rPr>
          <w:rFonts w:cs="Arial"/>
          <w:color w:val="0070C0"/>
          <w:sz w:val="28"/>
          <w:szCs w:val="28"/>
        </w:rPr>
      </w:pPr>
      <w:r>
        <w:rPr>
          <w:rFonts w:cs="Arial"/>
          <w:color w:val="0070C0"/>
          <w:sz w:val="28"/>
          <w:szCs w:val="28"/>
        </w:rPr>
        <w:t>B/ NOTA</w:t>
      </w:r>
    </w:p>
    <w:p w:rsidR="00D228E9" w:rsidRDefault="00D228E9" w:rsidP="00C94098">
      <w:pPr>
        <w:spacing w:after="0"/>
        <w:jc w:val="both"/>
        <w:rPr>
          <w:rFonts w:cs="Arial"/>
          <w:sz w:val="28"/>
          <w:szCs w:val="28"/>
        </w:rPr>
      </w:pPr>
      <w:r w:rsidRPr="00D228E9">
        <w:rPr>
          <w:rFonts w:cs="Arial"/>
          <w:sz w:val="28"/>
          <w:szCs w:val="28"/>
        </w:rPr>
        <w:t>C/</w:t>
      </w:r>
      <w:r>
        <w:rPr>
          <w:rFonts w:cs="Arial"/>
          <w:sz w:val="28"/>
          <w:szCs w:val="28"/>
        </w:rPr>
        <w:t xml:space="preserve"> </w:t>
      </w:r>
      <w:proofErr w:type="gramStart"/>
      <w:r>
        <w:rPr>
          <w:rFonts w:cs="Arial"/>
          <w:sz w:val="28"/>
          <w:szCs w:val="28"/>
        </w:rPr>
        <w:t>T.O.</w:t>
      </w:r>
      <w:proofErr w:type="gramEnd"/>
      <w:r>
        <w:rPr>
          <w:rFonts w:cs="Arial"/>
          <w:sz w:val="28"/>
          <w:szCs w:val="28"/>
        </w:rPr>
        <w:t>N.</w:t>
      </w:r>
    </w:p>
    <w:p w:rsidR="00D228E9" w:rsidRDefault="00D228E9" w:rsidP="00C94098">
      <w:pPr>
        <w:spacing w:after="0"/>
        <w:jc w:val="both"/>
        <w:rPr>
          <w:rFonts w:cs="Arial"/>
          <w:sz w:val="28"/>
          <w:szCs w:val="28"/>
        </w:rPr>
      </w:pPr>
    </w:p>
    <w:p w:rsidR="00D228E9" w:rsidRPr="00D228E9" w:rsidRDefault="00D228E9" w:rsidP="00C94098">
      <w:pPr>
        <w:spacing w:after="0"/>
        <w:jc w:val="both"/>
        <w:rPr>
          <w:rFonts w:cs="Arial"/>
          <w:b/>
          <w:sz w:val="28"/>
          <w:szCs w:val="28"/>
        </w:rPr>
      </w:pPr>
      <w:r w:rsidRPr="00D228E9">
        <w:rPr>
          <w:rFonts w:cs="Arial"/>
          <w:b/>
          <w:sz w:val="28"/>
          <w:szCs w:val="28"/>
        </w:rPr>
        <w:t xml:space="preserve">NOTY ZAPISUJEME </w:t>
      </w:r>
      <w:proofErr w:type="gramStart"/>
      <w:r w:rsidRPr="00D228E9">
        <w:rPr>
          <w:rFonts w:cs="Arial"/>
          <w:b/>
          <w:sz w:val="28"/>
          <w:szCs w:val="28"/>
        </w:rPr>
        <w:t>DO</w:t>
      </w:r>
      <w:proofErr w:type="gramEnd"/>
      <w:r w:rsidRPr="00D228E9">
        <w:rPr>
          <w:rFonts w:cs="Arial"/>
          <w:b/>
          <w:sz w:val="28"/>
          <w:szCs w:val="28"/>
        </w:rPr>
        <w:t>:</w:t>
      </w:r>
    </w:p>
    <w:p w:rsidR="00D228E9" w:rsidRPr="00D228E9" w:rsidRDefault="00D228E9" w:rsidP="00C94098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D228E9">
        <w:rPr>
          <w:rFonts w:cs="Arial"/>
          <w:color w:val="0070C0"/>
          <w:sz w:val="28"/>
          <w:szCs w:val="28"/>
        </w:rPr>
        <w:t>A/ NOTOVÉ OSNOVY</w:t>
      </w:r>
    </w:p>
    <w:p w:rsidR="00D228E9" w:rsidRDefault="00D228E9" w:rsidP="00C94098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OKTÁVY</w:t>
      </w:r>
    </w:p>
    <w:p w:rsidR="00D228E9" w:rsidRDefault="00D228E9" w:rsidP="00C94098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HOUSLOVÝCH A BASOVÝCH KLÍČŮ</w:t>
      </w:r>
    </w:p>
    <w:p w:rsidR="00D228E9" w:rsidRDefault="00D228E9" w:rsidP="00C94098">
      <w:pPr>
        <w:spacing w:after="0"/>
        <w:jc w:val="both"/>
        <w:rPr>
          <w:rFonts w:cs="Arial"/>
          <w:sz w:val="28"/>
          <w:szCs w:val="28"/>
        </w:rPr>
      </w:pPr>
    </w:p>
    <w:p w:rsidR="00D228E9" w:rsidRPr="00D228E9" w:rsidRDefault="00D228E9" w:rsidP="00C94098">
      <w:pPr>
        <w:spacing w:after="0"/>
        <w:jc w:val="both"/>
        <w:rPr>
          <w:rFonts w:cs="Arial"/>
          <w:b/>
          <w:sz w:val="28"/>
          <w:szCs w:val="28"/>
        </w:rPr>
      </w:pPr>
      <w:r w:rsidRPr="00D228E9">
        <w:rPr>
          <w:rFonts w:cs="Arial"/>
          <w:b/>
          <w:sz w:val="28"/>
          <w:szCs w:val="28"/>
        </w:rPr>
        <w:t xml:space="preserve">JAK SE NAZÝVAJÍ SLABIKY DO RE MI FA SOL LA SI </w:t>
      </w:r>
      <w:proofErr w:type="gramStart"/>
      <w:r w:rsidRPr="00D228E9">
        <w:rPr>
          <w:rFonts w:cs="Arial"/>
          <w:b/>
          <w:sz w:val="28"/>
          <w:szCs w:val="28"/>
        </w:rPr>
        <w:t>DO</w:t>
      </w:r>
      <w:proofErr w:type="gramEnd"/>
      <w:r w:rsidRPr="00D228E9">
        <w:rPr>
          <w:rFonts w:cs="Arial"/>
          <w:b/>
          <w:sz w:val="28"/>
          <w:szCs w:val="28"/>
        </w:rPr>
        <w:t>:</w:t>
      </w:r>
    </w:p>
    <w:p w:rsidR="00D228E9" w:rsidRDefault="00D228E9" w:rsidP="00C94098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PŮLTÓNOVÉ SLABIKY</w:t>
      </w:r>
    </w:p>
    <w:p w:rsidR="00D228E9" w:rsidRDefault="00D228E9" w:rsidP="00C94098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KOMORNÍ PĚVECKÉ SLABIKY</w:t>
      </w:r>
    </w:p>
    <w:p w:rsidR="00D228E9" w:rsidRPr="00D228E9" w:rsidRDefault="00D228E9" w:rsidP="00C94098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D228E9">
        <w:rPr>
          <w:rFonts w:cs="Arial"/>
          <w:color w:val="0070C0"/>
          <w:sz w:val="28"/>
          <w:szCs w:val="28"/>
        </w:rPr>
        <w:t>C/</w:t>
      </w:r>
      <w:r>
        <w:rPr>
          <w:rFonts w:cs="Arial"/>
          <w:color w:val="0070C0"/>
          <w:sz w:val="28"/>
          <w:szCs w:val="28"/>
        </w:rPr>
        <w:t xml:space="preserve"> SOLMIZAČNÍ SLABIKY</w:t>
      </w:r>
    </w:p>
    <w:p w:rsidR="00C94098" w:rsidRPr="00531019" w:rsidRDefault="00C94098" w:rsidP="00C94098">
      <w:pPr>
        <w:spacing w:after="0"/>
        <w:jc w:val="both"/>
        <w:rPr>
          <w:rFonts w:cs="Arial"/>
          <w:sz w:val="28"/>
          <w:szCs w:val="28"/>
        </w:rPr>
      </w:pPr>
    </w:p>
    <w:p w:rsidR="00C94098" w:rsidRPr="00531019" w:rsidRDefault="00C94098" w:rsidP="00C94098">
      <w:pPr>
        <w:spacing w:after="0"/>
        <w:jc w:val="both"/>
        <w:rPr>
          <w:rFonts w:cs="Arial"/>
          <w:sz w:val="28"/>
          <w:szCs w:val="28"/>
        </w:rPr>
      </w:pPr>
    </w:p>
    <w:p w:rsidR="00C94098" w:rsidRDefault="00C94098"/>
    <w:sectPr w:rsidR="00C94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108A9"/>
    <w:multiLevelType w:val="multilevel"/>
    <w:tmpl w:val="EA24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C69"/>
    <w:rsid w:val="00010202"/>
    <w:rsid w:val="00167B2E"/>
    <w:rsid w:val="001F4E01"/>
    <w:rsid w:val="00334C69"/>
    <w:rsid w:val="008E090B"/>
    <w:rsid w:val="00A6175A"/>
    <w:rsid w:val="00B21BCA"/>
    <w:rsid w:val="00C94098"/>
    <w:rsid w:val="00D228E9"/>
    <w:rsid w:val="00DD24F5"/>
    <w:rsid w:val="00E1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B2E"/>
  </w:style>
  <w:style w:type="paragraph" w:styleId="Nadpis1">
    <w:name w:val="heading 1"/>
    <w:basedOn w:val="Normln"/>
    <w:link w:val="Nadpis1Char"/>
    <w:uiPriority w:val="9"/>
    <w:qFormat/>
    <w:rsid w:val="00167B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167B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67B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7B2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67B2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67B2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167B2E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67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67B2E"/>
  </w:style>
  <w:style w:type="paragraph" w:styleId="Textbubliny">
    <w:name w:val="Balloon Text"/>
    <w:basedOn w:val="Normln"/>
    <w:link w:val="TextbublinyChar"/>
    <w:uiPriority w:val="99"/>
    <w:semiHidden/>
    <w:unhideWhenUsed/>
    <w:rsid w:val="00B21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B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B2E"/>
  </w:style>
  <w:style w:type="paragraph" w:styleId="Nadpis1">
    <w:name w:val="heading 1"/>
    <w:basedOn w:val="Normln"/>
    <w:link w:val="Nadpis1Char"/>
    <w:uiPriority w:val="9"/>
    <w:qFormat/>
    <w:rsid w:val="00167B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167B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67B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7B2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67B2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67B2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167B2E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67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67B2E"/>
  </w:style>
  <w:style w:type="paragraph" w:styleId="Textbubliny">
    <w:name w:val="Balloon Text"/>
    <w:basedOn w:val="Normln"/>
    <w:link w:val="TextbublinyChar"/>
    <w:uiPriority w:val="99"/>
    <w:semiHidden/>
    <w:unhideWhenUsed/>
    <w:rsid w:val="00B21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B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Akustika" TargetMode="External"/><Relationship Id="rId13" Type="http://schemas.openxmlformats.org/officeDocument/2006/relationships/hyperlink" Target="http://cs.wikipedia.org/wiki/P%C5%AFlt%C3%B3n" TargetMode="External"/><Relationship Id="rId18" Type="http://schemas.openxmlformats.org/officeDocument/2006/relationships/hyperlink" Target="http://cs.wikipedia.org/wiki/Zvukov%C3%A9_spektrum" TargetMode="External"/><Relationship Id="rId26" Type="http://schemas.openxmlformats.org/officeDocument/2006/relationships/hyperlink" Target="http://cs.wikipedia.org/wiki/Hluk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Ucho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Velk%C3%A1_sekunda" TargetMode="External"/><Relationship Id="rId17" Type="http://schemas.openxmlformats.org/officeDocument/2006/relationships/hyperlink" Target="http://cs.wikipedia.org/wiki/Amplituda" TargetMode="External"/><Relationship Id="rId25" Type="http://schemas.openxmlformats.org/officeDocument/2006/relationships/hyperlink" Target="http://cs.wikipedia.org/wiki/P%C5%AFlt%C3%B3n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Frekvence" TargetMode="External"/><Relationship Id="rId20" Type="http://schemas.openxmlformats.org/officeDocument/2006/relationships/hyperlink" Target="http://cs.wikipedia.org/wiki/Ucho" TargetMode="External"/><Relationship Id="rId29" Type="http://schemas.openxmlformats.org/officeDocument/2006/relationships/hyperlink" Target="http://cs.wikipedia.org/wiki/Postindustri%C3%A1ln%C3%AD_hudb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Hudba" TargetMode="External"/><Relationship Id="rId24" Type="http://schemas.openxmlformats.org/officeDocument/2006/relationships/hyperlink" Target="http://cs.wikipedia.org/w/index.php?title=Komorn%C3%AD_a&amp;action=edit&amp;redlink=1" TargetMode="External"/><Relationship Id="rId32" Type="http://schemas.openxmlformats.org/officeDocument/2006/relationships/hyperlink" Target="http://www.youtube.com/watch?v=HCFWl8zt7i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Notov%C3%A1_osnova" TargetMode="External"/><Relationship Id="rId23" Type="http://schemas.openxmlformats.org/officeDocument/2006/relationships/hyperlink" Target="http://cs.wikipedia.org/wiki/Hertz" TargetMode="External"/><Relationship Id="rId28" Type="http://schemas.openxmlformats.org/officeDocument/2006/relationships/hyperlink" Target="http://cs.wikipedia.org/wiki/Industri%C3%A1l" TargetMode="External"/><Relationship Id="rId10" Type="http://schemas.openxmlformats.org/officeDocument/2006/relationships/hyperlink" Target="http://cs.wikipedia.org/wiki/Frekvence" TargetMode="External"/><Relationship Id="rId19" Type="http://schemas.openxmlformats.org/officeDocument/2006/relationships/hyperlink" Target="http://cs.wikipedia.org/wiki/Alikvotn%C3%AD_t%C3%B3ny" TargetMode="External"/><Relationship Id="rId31" Type="http://schemas.openxmlformats.org/officeDocument/2006/relationships/hyperlink" Target="http://www.youtube.com/watch?v=R9QzhpNWTZ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Zvuk" TargetMode="External"/><Relationship Id="rId14" Type="http://schemas.openxmlformats.org/officeDocument/2006/relationships/hyperlink" Target="http://cs.wikipedia.org/wiki/Nota" TargetMode="External"/><Relationship Id="rId22" Type="http://schemas.openxmlformats.org/officeDocument/2006/relationships/hyperlink" Target="http://cs.wikipedia.org/wiki/Okt%C3%A1va_(hudba)" TargetMode="External"/><Relationship Id="rId27" Type="http://schemas.openxmlformats.org/officeDocument/2006/relationships/hyperlink" Target="http://cs.wikipedia.org/wiki/Experiment%C3%A1ln%C3%AD_hudba" TargetMode="External"/><Relationship Id="rId30" Type="http://schemas.openxmlformats.org/officeDocument/2006/relationships/hyperlink" Target="http://cs.wikipedia.org/wiki/Nois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775</Words>
  <Characters>4578</Characters>
  <Application>Microsoft Office Word</Application>
  <DocSecurity>4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Stránská</dc:creator>
  <cp:keywords/>
  <dc:description/>
  <cp:lastModifiedBy>Jakub Černý</cp:lastModifiedBy>
  <cp:revision>2</cp:revision>
  <dcterms:created xsi:type="dcterms:W3CDTF">2012-07-31T08:14:00Z</dcterms:created>
  <dcterms:modified xsi:type="dcterms:W3CDTF">2012-07-31T08:14:00Z</dcterms:modified>
</cp:coreProperties>
</file>