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471" w:rsidRDefault="000E7471" w:rsidP="000E74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96537DC" wp14:editId="4B1CDAC6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D01AE54" wp14:editId="3489A289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VY_32_INOVACE_15_Člověk a příroda_8.ročník – TRÁVICÍ SOUSTAVA II.</w:t>
      </w:r>
    </w:p>
    <w:p w:rsidR="000E7471" w:rsidRDefault="000E7471" w:rsidP="000E7471">
      <w:pPr>
        <w:jc w:val="center"/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</w:p>
    <w:p w:rsidR="000E7471" w:rsidRDefault="00D1102F" w:rsidP="000E74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D1102F" w:rsidRDefault="00D1102F" w:rsidP="000E7471">
      <w:pPr>
        <w:rPr>
          <w:rFonts w:cs="Calibri"/>
          <w:sz w:val="28"/>
          <w:szCs w:val="28"/>
        </w:rPr>
      </w:pPr>
    </w:p>
    <w:p w:rsidR="00D1102F" w:rsidRDefault="00D1102F" w:rsidP="000E7471">
      <w:pPr>
        <w:rPr>
          <w:rFonts w:cs="Calibri"/>
          <w:sz w:val="28"/>
          <w:szCs w:val="28"/>
        </w:rPr>
      </w:pPr>
    </w:p>
    <w:p w:rsidR="000E7471" w:rsidRDefault="000E7471" w:rsidP="000E7471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E7471" w:rsidRDefault="000E7471" w:rsidP="000E7471"/>
    <w:p w:rsidR="000E7471" w:rsidRDefault="000E7471" w:rsidP="000E7471"/>
    <w:p w:rsidR="000E7471" w:rsidRDefault="000E7471" w:rsidP="000E7471"/>
    <w:p w:rsidR="000E7471" w:rsidRDefault="000E7471" w:rsidP="000E7471"/>
    <w:p w:rsidR="000E7471" w:rsidRDefault="000E7471" w:rsidP="000E7471"/>
    <w:p w:rsidR="000E7471" w:rsidRDefault="000E7471" w:rsidP="000E7471"/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D1102F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D1102F" w:rsidRDefault="00D1102F" w:rsidP="00D1102F">
      <w:pPr>
        <w:rPr>
          <w:sz w:val="28"/>
          <w:szCs w:val="28"/>
        </w:rPr>
      </w:pPr>
    </w:p>
    <w:p w:rsidR="00D1102F" w:rsidRDefault="00D1102F" w:rsidP="00D1102F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D1102F" w:rsidRDefault="00D1102F" w:rsidP="00D1102F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D1102F" w:rsidRPr="003068F4" w:rsidRDefault="00D1102F" w:rsidP="00D1102F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61676C" w:rsidRDefault="0061676C" w:rsidP="0061676C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D1102F" w:rsidRDefault="00D1102F" w:rsidP="000E7471">
      <w:pPr>
        <w:pStyle w:val="Standard"/>
        <w:rPr>
          <w:sz w:val="40"/>
          <w:szCs w:val="40"/>
        </w:rPr>
      </w:pPr>
    </w:p>
    <w:p w:rsidR="000E7471" w:rsidRDefault="0061676C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1.25pt;height:76.5pt;visibility:visible;mso-wrap-style:square;v-text-anchor:top-center" fillcolor="#b2b2b2" strokecolor="#33c" strokeweight=".35mm">
            <v:fill opacity="32896f"/>
            <v:stroke joinstyle="miter"/>
            <v:shadow on="t" color="#99f" origin="-.5,-.5" offset="1.06mm,.62mm"/>
            <v:textpath style="font-family:&quot;Arial Black&quot;;font-size:18pt;v-text-align:left" trim="t" string="Žaludek"/>
          </v:shape>
        </w:pic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vak hruškovitého tvaru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uložen v horní části dutiny břišní, zasahuje pod levý žeberní oblouk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FUNKCE: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 1) zásobník pro přijatou potravu – promíchání – vznik  </w:t>
      </w:r>
      <w:r>
        <w:rPr>
          <w:color w:val="FF00FF"/>
          <w:sz w:val="40"/>
          <w:szCs w:val="40"/>
        </w:rPr>
        <w:t>tráveniny</w:t>
      </w:r>
      <w:r>
        <w:rPr>
          <w:sz w:val="40"/>
          <w:szCs w:val="40"/>
        </w:rPr>
        <w:t xml:space="preserve"> (kašovitá hmota)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2) vylučování žaludečních šťáv obsahujících </w:t>
      </w:r>
      <w:r>
        <w:rPr>
          <w:color w:val="FF00FF"/>
          <w:sz w:val="40"/>
          <w:szCs w:val="40"/>
        </w:rPr>
        <w:t>enzymy</w:t>
      </w:r>
      <w:r>
        <w:rPr>
          <w:sz w:val="40"/>
          <w:szCs w:val="40"/>
        </w:rPr>
        <w:t xml:space="preserve"> (látky bílkovinné povahy)</w:t>
      </w:r>
    </w:p>
    <w:p w:rsidR="000E7471" w:rsidRDefault="000E7471" w:rsidP="000E7471">
      <w:pPr>
        <w:pStyle w:val="Standard"/>
        <w:rPr>
          <w:b/>
          <w:sz w:val="40"/>
          <w:szCs w:val="40"/>
        </w:rPr>
      </w:pPr>
    </w:p>
    <w:p w:rsidR="000E7471" w:rsidRDefault="000E7471" w:rsidP="000E7471">
      <w:pPr>
        <w:pStyle w:val="Standard"/>
        <w:rPr>
          <w:b/>
          <w:sz w:val="40"/>
          <w:szCs w:val="40"/>
        </w:rPr>
      </w:pPr>
      <w:r>
        <w:rPr>
          <w:b/>
          <w:sz w:val="40"/>
          <w:szCs w:val="40"/>
        </w:rPr>
        <w:t>Žaludeční šťávy:</w:t>
      </w:r>
    </w:p>
    <w:p w:rsidR="000E7471" w:rsidRDefault="000E7471" w:rsidP="000E7471">
      <w:pPr>
        <w:pStyle w:val="Standard"/>
      </w:pPr>
      <w:r>
        <w:rPr>
          <w:b/>
          <w:sz w:val="40"/>
          <w:szCs w:val="40"/>
        </w:rPr>
        <w:t xml:space="preserve">- </w:t>
      </w:r>
      <w:r>
        <w:rPr>
          <w:sz w:val="40"/>
          <w:szCs w:val="40"/>
        </w:rPr>
        <w:t>2 – 3 litry denně – množství a druh potravy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obsahují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1) </w:t>
      </w:r>
      <w:r>
        <w:rPr>
          <w:color w:val="0000FF"/>
          <w:sz w:val="40"/>
          <w:szCs w:val="40"/>
        </w:rPr>
        <w:t xml:space="preserve">pepsin – </w:t>
      </w:r>
      <w:r>
        <w:rPr>
          <w:sz w:val="40"/>
          <w:szCs w:val="40"/>
        </w:rPr>
        <w:t>enzym štěpící bílkoviny v kyselém prostředí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2) </w:t>
      </w:r>
      <w:r>
        <w:rPr>
          <w:color w:val="0000FF"/>
          <w:sz w:val="40"/>
          <w:szCs w:val="40"/>
        </w:rPr>
        <w:t>kyselinu chlorovodíkovou</w:t>
      </w:r>
      <w:r>
        <w:rPr>
          <w:sz w:val="40"/>
          <w:szCs w:val="40"/>
        </w:rPr>
        <w:t xml:space="preserve"> –rozvolňuje vlákna masa, sráží mléko, ničí choroboplodné bakterie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proti působení těchto látek jsme chráněni vrstvou HLENU, vylučovaného žaludečními buňkami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trávenina se postupně dostává do tenkého střeva</w:t>
      </w:r>
    </w:p>
    <w:p w:rsidR="0061676C" w:rsidRDefault="0061676C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61676C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 id="_x0000_i1026" type="#_x0000_t136" style="width:270pt;height:52.5pt;visibility:visible;mso-wrap-style:square;v-text-anchor:top-center" fillcolor="#b2b2b2" strokecolor="#33c" strokeweight=".35mm">
            <v:fill opacity="32896f"/>
            <v:stroke joinstyle="miter"/>
            <v:shadow on="t" color="#99f" origin="-.5,-.5" offset="1.06mm,.62mm"/>
            <v:textpath style="font-family:&quot;Arial Black&quot;;font-size:18pt;v-text-align:left" trim="t" string="Tenké střevo"/>
          </v:shape>
        </w:pict>
      </w:r>
    </w:p>
    <w:p w:rsidR="0061676C" w:rsidRDefault="0061676C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tři části: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1) </w:t>
      </w:r>
      <w:r>
        <w:rPr>
          <w:color w:val="FF0000"/>
          <w:sz w:val="40"/>
          <w:szCs w:val="40"/>
        </w:rPr>
        <w:t xml:space="preserve">dvanáctník </w:t>
      </w:r>
      <w:r>
        <w:rPr>
          <w:sz w:val="40"/>
          <w:szCs w:val="40"/>
        </w:rPr>
        <w:t>– podkovitě zahnutá trubice, 25 cm (12 palců), průměr 2,5 – 3 cm, ústí sem vývod trávicích žláz ze slinivky břišní (zde enzymy štěpící bílkoviny, tuky a cukry) a žlučový vývod ze žlučníku (žluč rozptyluje tuky)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2) </w:t>
      </w:r>
      <w:r>
        <w:rPr>
          <w:color w:val="FF0000"/>
          <w:sz w:val="40"/>
          <w:szCs w:val="40"/>
        </w:rPr>
        <w:t>lačník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3) </w:t>
      </w:r>
      <w:r>
        <w:rPr>
          <w:color w:val="FF0000"/>
          <w:sz w:val="40"/>
          <w:szCs w:val="40"/>
        </w:rPr>
        <w:t>kyčelník</w:t>
      </w:r>
      <w:r>
        <w:rPr>
          <w:sz w:val="40"/>
          <w:szCs w:val="40"/>
        </w:rPr>
        <w:t xml:space="preserve">       poskládány v kličky, 3-5 m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- dokončení trávení a  </w:t>
      </w:r>
      <w:r>
        <w:rPr>
          <w:b/>
          <w:sz w:val="40"/>
          <w:szCs w:val="40"/>
        </w:rPr>
        <w:t xml:space="preserve">vstřebávání živin </w:t>
      </w:r>
      <w:r>
        <w:rPr>
          <w:sz w:val="40"/>
          <w:szCs w:val="40"/>
        </w:rPr>
        <w:t>= děj, kdy se živiny dostávají do krevního a mízního oběhu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na povrchu tenkého střeva KLKY (pomoc při vstřebávání) – celkem 40 m čtverečných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živiny odváděny do jater k dalšímu zpracování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61676C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pict>
          <v:shape id="_x0000_i1027" type="#_x0000_t136" style="width:224.25pt;height:66pt;visibility:visible;mso-wrap-style:square;v-text-anchor:top-center" fillcolor="#c0c" strokecolor="#c9f" strokeweight=".26mm">
            <v:fill color2="#60c" focus="100%" type="gradient">
              <o:fill v:ext="view" type="gradientUnscaled"/>
            </v:fill>
            <v:stroke joinstyle="miter"/>
            <v:shadow on="t" color="#99f" opacity="52428f" origin="-.5,-.5" offset="1.06mm,1.06mm"/>
            <v:textpath style="font-family:&quot;Impact&quot;;font-size:18pt;v-text-align:left" trim="t" string="Játra"/>
          </v:shape>
        </w:pict>
      </w:r>
    </w:p>
    <w:p w:rsidR="000E7471" w:rsidRDefault="000E7471" w:rsidP="0061676C">
      <w:pPr>
        <w:pStyle w:val="Standard"/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největší žláza v lidském těle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probíhá zde přeměna cukrů, tuků a bílkovin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uložena na pravé straně pod bránicí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- živiny z tenkého střeva přenášeny </w:t>
      </w:r>
      <w:r>
        <w:rPr>
          <w:i/>
          <w:sz w:val="40"/>
          <w:szCs w:val="40"/>
        </w:rPr>
        <w:t>vrátnicovou žílou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- zde se tvoří </w:t>
      </w:r>
      <w:r>
        <w:rPr>
          <w:b/>
          <w:sz w:val="40"/>
          <w:szCs w:val="40"/>
        </w:rPr>
        <w:t>žluč</w:t>
      </w:r>
      <w:r>
        <w:rPr>
          <w:sz w:val="40"/>
          <w:szCs w:val="40"/>
        </w:rPr>
        <w:t xml:space="preserve"> – ta se hromadí ve </w:t>
      </w:r>
      <w:r>
        <w:rPr>
          <w:sz w:val="40"/>
          <w:szCs w:val="40"/>
          <w:u w:val="single"/>
        </w:rPr>
        <w:t>žlučovém měchýři</w:t>
      </w:r>
      <w:r>
        <w:rPr>
          <w:sz w:val="40"/>
          <w:szCs w:val="40"/>
        </w:rPr>
        <w:t xml:space="preserve"> (žlučníku), odtud </w:t>
      </w:r>
      <w:r>
        <w:rPr>
          <w:sz w:val="40"/>
          <w:szCs w:val="40"/>
          <w:u w:val="single"/>
        </w:rPr>
        <w:t>žlučovodem</w:t>
      </w:r>
      <w:r>
        <w:rPr>
          <w:sz w:val="40"/>
          <w:szCs w:val="40"/>
        </w:rPr>
        <w:t xml:space="preserve"> do dvanáctníku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zachytávají jedovaté látky  a zneškodňují je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probíhá zde rozklad hemoglobinu a jeho přeměna na žlučová barviva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lastRenderedPageBreak/>
        <w:t>- nadbytečný dusík je zde převáděn na močovinu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jsou nenahraditelná – ovlivňují zdravotní stav celého organismu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61676C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pict>
          <v:shape id="_x0000_i1028" type="#_x0000_t136" style="width:296.25pt;height:76.5pt;visibility:visible;mso-wrap-style:square;v-text-anchor:top-center" filled="f" strokeweight=".26mm">
            <v:stroke joinstyle="miter"/>
            <o:extrusion v:ext="view" specularity="80000f" backdepth="4.27778mm" on="t" viewpoint=",0" viewpointorigin=",0" skewangle="180" brightness="4000f" lightposition="-50000" lightlevel="52000f" lightposition2="50000" lightlevel2="14000f" lightharsh2="t"/>
            <v:textpath style="font-family:&quot;Arial Black&quot;;font-size:18pt;v-text-align:left" trim="t" string="Tlusté střevo"/>
          </v:shape>
        </w:pic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tři části: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1) </w:t>
      </w:r>
      <w:r>
        <w:rPr>
          <w:color w:val="FF0000"/>
          <w:sz w:val="40"/>
          <w:szCs w:val="40"/>
        </w:rPr>
        <w:t>vzestupný tráčník</w:t>
      </w:r>
      <w:r>
        <w:rPr>
          <w:sz w:val="40"/>
          <w:szCs w:val="40"/>
        </w:rPr>
        <w:t xml:space="preserve"> –začíná slepým střevem s červovitým přívěskem (při zanícení nutno odstranit)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2) </w:t>
      </w:r>
      <w:r>
        <w:rPr>
          <w:color w:val="FF0000"/>
          <w:sz w:val="40"/>
          <w:szCs w:val="40"/>
        </w:rPr>
        <w:t>příčny tráčník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3) </w:t>
      </w:r>
      <w:r>
        <w:rPr>
          <w:color w:val="FF0000"/>
          <w:sz w:val="40"/>
          <w:szCs w:val="40"/>
        </w:rPr>
        <w:t>sestupný tráčník</w:t>
      </w:r>
      <w:r>
        <w:rPr>
          <w:sz w:val="40"/>
          <w:szCs w:val="40"/>
        </w:rPr>
        <w:t xml:space="preserve"> – zakončen konečníkem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obsah nestrávené potravy zde postupuje velmi pomalu</w:t>
      </w: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- vstřebávání vody – zahušťování a rozkládání nestrávené potravy pomocí hnilobných bakterií – vnik výkalů vylučovaných jako </w:t>
      </w:r>
      <w:r>
        <w:rPr>
          <w:i/>
          <w:sz w:val="40"/>
          <w:szCs w:val="40"/>
        </w:rPr>
        <w:t>stolice</w:t>
      </w:r>
      <w:r>
        <w:rPr>
          <w:sz w:val="40"/>
          <w:szCs w:val="40"/>
        </w:rPr>
        <w:t xml:space="preserve"> z těla (150 – 500 g denně) – závisí na druhu a množství potravy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</w:pPr>
      <w:r>
        <w:rPr>
          <w:sz w:val="40"/>
          <w:szCs w:val="40"/>
        </w:rPr>
        <w:t xml:space="preserve"> - </w:t>
      </w:r>
      <w:r>
        <w:rPr>
          <w:b/>
          <w:sz w:val="40"/>
          <w:szCs w:val="40"/>
        </w:rPr>
        <w:t>průjem</w:t>
      </w:r>
      <w:r>
        <w:rPr>
          <w:sz w:val="40"/>
          <w:szCs w:val="40"/>
        </w:rPr>
        <w:t xml:space="preserve"> = řídká stolice – projev onemocnění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0E7471" w:rsidRDefault="0061676C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lastRenderedPageBreak/>
        <w:pict>
          <v:shape id="_x0000_i1029" type="#_x0000_t136" style="width:5in;height:66pt;visibility:visible;mso-wrap-style:square;v-text-anchor:top-center" fillcolor="#c0c" strokecolor="#c9f" strokeweight=".26mm">
            <v:fill color2="#60c" focus="100%" type="gradient">
              <o:fill v:ext="view" type="gradientUnscaled"/>
            </v:fill>
            <v:stroke joinstyle="miter"/>
            <v:shadow on="t" color="#99f" opacity="52428f" origin="-.5,-.5" offset="1.06mm,1.06mm"/>
            <v:textpath style="font-family:&quot;Impact&quot;;font-size:18pt;v-text-align:left" trim="t" string="Metabolismus"/>
          </v:shape>
        </w:pic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= přeměna látek a energií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přeměna jedné látky v druhou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rozkladem organických látek vznikají tyto energie: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1) tepelná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2) chemická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3) mechanická (slouží  k pohybu)</w: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61676C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pict>
          <v:shape id="_x0000_i1030" type="#_x0000_t136" style="width:2in;height:45pt;visibility:visible;mso-wrap-style:square;v-text-anchor:top-center" fillcolor="#fe3e02">
            <v:fill color2="#ffe701" focus="100%" type="gradient">
              <o:fill v:ext="view" type="gradientUnscaled"/>
            </v:fill>
            <o:extrusion v:ext="view" specularity="80000f" backdepth="13.45mm" color="#f60" on="t" rotationangle="1179650fd,18" viewpoint="0,0" viewpointorigin="0,0" skewangle="0" skewamt="0" brightness="4000f" lightposition=",50000" lightlevel="52000f" lightlevel2="14000f" type="perspective" lightharsh2="t"/>
            <v:textpath style="font-family:&quot;Impact&quot;;font-size:18pt;v-text-align:left" trim="t" string="Výživa"/>
          </v:shape>
        </w:pict>
      </w:r>
    </w:p>
    <w:p w:rsidR="000E7471" w:rsidRDefault="000E7471" w:rsidP="000E7471">
      <w:pPr>
        <w:pStyle w:val="Standard"/>
        <w:rPr>
          <w:sz w:val="40"/>
          <w:szCs w:val="40"/>
        </w:rPr>
      </w:pP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základní živiny: cukry (nejdostupnější energie), tuky (největší energetická hodnota), bílkoviny, voda, minerální látky, vitamíny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minimální   množství energie = energie nezbytná k životu</w:t>
      </w:r>
    </w:p>
    <w:p w:rsidR="000E7471" w:rsidRDefault="000E7471" w:rsidP="000E7471">
      <w:pPr>
        <w:pStyle w:val="Standard"/>
        <w:rPr>
          <w:sz w:val="40"/>
          <w:szCs w:val="40"/>
        </w:rPr>
      </w:pPr>
      <w:r>
        <w:rPr>
          <w:sz w:val="40"/>
          <w:szCs w:val="40"/>
        </w:rPr>
        <w:t>- závisí na vykonávané práci</w:t>
      </w:r>
    </w:p>
    <w:p w:rsidR="000E7471" w:rsidRDefault="000E7471" w:rsidP="000E7471">
      <w:pPr>
        <w:pStyle w:val="Standard"/>
        <w:rPr>
          <w:sz w:val="40"/>
          <w:szCs w:val="40"/>
        </w:rPr>
      </w:pPr>
      <w:bookmarkStart w:id="0" w:name="_GoBack"/>
      <w:bookmarkEnd w:id="0"/>
    </w:p>
    <w:p w:rsidR="000E7471" w:rsidRDefault="000E7471" w:rsidP="000E7471">
      <w:pPr>
        <w:pStyle w:val="Standard"/>
        <w:rPr>
          <w:sz w:val="40"/>
          <w:szCs w:val="40"/>
        </w:rPr>
      </w:pPr>
    </w:p>
    <w:p w:rsidR="0025051C" w:rsidRDefault="0025051C"/>
    <w:sectPr w:rsidR="0025051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471"/>
    <w:rsid w:val="000E7471"/>
    <w:rsid w:val="0025051C"/>
    <w:rsid w:val="0061676C"/>
    <w:rsid w:val="00D1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E74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0E74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74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74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441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2012-08-11T20:54:00Z</cp:lastPrinted>
  <dcterms:created xsi:type="dcterms:W3CDTF">2012-03-15T08:10:00Z</dcterms:created>
  <dcterms:modified xsi:type="dcterms:W3CDTF">2012-08-11T20:55:00Z</dcterms:modified>
</cp:coreProperties>
</file>