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1E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Default="0016231E" w:rsidP="0016231E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DFB9984" wp14:editId="383D695F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31E" w:rsidRDefault="0016231E" w:rsidP="0016231E">
      <w:pPr>
        <w:jc w:val="center"/>
        <w:rPr>
          <w:rFonts w:cs="Calibri"/>
          <w:sz w:val="28"/>
          <w:szCs w:val="28"/>
        </w:rPr>
      </w:pPr>
    </w:p>
    <w:p w:rsidR="0016231E" w:rsidRDefault="0016231E" w:rsidP="0016231E">
      <w:pPr>
        <w:jc w:val="center"/>
        <w:rPr>
          <w:rFonts w:cs="Calibri"/>
          <w:sz w:val="28"/>
          <w:szCs w:val="28"/>
        </w:rPr>
      </w:pPr>
    </w:p>
    <w:p w:rsidR="0016231E" w:rsidRDefault="0016231E" w:rsidP="0016231E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7002420" wp14:editId="4B76A57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31E" w:rsidRDefault="0016231E" w:rsidP="0016231E">
      <w:pPr>
        <w:jc w:val="center"/>
        <w:rPr>
          <w:rFonts w:cs="Calibri"/>
          <w:sz w:val="28"/>
          <w:szCs w:val="28"/>
        </w:rPr>
      </w:pPr>
    </w:p>
    <w:p w:rsidR="0016231E" w:rsidRDefault="0016231E" w:rsidP="0016231E">
      <w:pPr>
        <w:jc w:val="center"/>
        <w:rPr>
          <w:rFonts w:cs="Calibri"/>
          <w:sz w:val="28"/>
          <w:szCs w:val="28"/>
        </w:rPr>
      </w:pPr>
    </w:p>
    <w:p w:rsidR="0016231E" w:rsidRPr="00797E5D" w:rsidRDefault="0016231E" w:rsidP="0016231E">
      <w:pPr>
        <w:jc w:val="center"/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16231E" w:rsidRPr="00797E5D" w:rsidRDefault="0016231E" w:rsidP="0016231E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</w:t>
      </w:r>
      <w:r w:rsidR="001F5A1E">
        <w:rPr>
          <w:rFonts w:ascii="Times New Roman" w:hAnsi="Times New Roman"/>
          <w:sz w:val="28"/>
          <w:szCs w:val="28"/>
        </w:rPr>
        <w:t>08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Hydroxidy</w:t>
      </w:r>
      <w:r w:rsidR="00FF6017">
        <w:rPr>
          <w:rFonts w:ascii="Times New Roman" w:hAnsi="Times New Roman"/>
          <w:sz w:val="28"/>
          <w:szCs w:val="28"/>
        </w:rPr>
        <w:t xml:space="preserve"> (CH 8)</w:t>
      </w:r>
    </w:p>
    <w:p w:rsidR="0016231E" w:rsidRPr="00797E5D" w:rsidRDefault="0016231E" w:rsidP="0016231E">
      <w:pPr>
        <w:jc w:val="center"/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jc w:val="center"/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jc w:val="center"/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16231E" w:rsidRPr="00797E5D" w:rsidRDefault="0016231E" w:rsidP="0016231E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16231E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Default="0016231E" w:rsidP="001623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16231E" w:rsidRDefault="0016231E" w:rsidP="0016231E">
      <w:pPr>
        <w:rPr>
          <w:rFonts w:ascii="Times New Roman" w:hAnsi="Times New Roman"/>
          <w:sz w:val="28"/>
          <w:szCs w:val="28"/>
        </w:rPr>
      </w:pPr>
    </w:p>
    <w:p w:rsidR="0016231E" w:rsidRDefault="0016231E" w:rsidP="001623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16231E" w:rsidRDefault="0016231E" w:rsidP="001623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16231E" w:rsidRPr="003068F4" w:rsidRDefault="0016231E" w:rsidP="001623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D7F93" w:rsidRDefault="001D7F93" w:rsidP="001D7F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</w:pPr>
    </w:p>
    <w:p w:rsidR="0016231E" w:rsidRDefault="001D7F93" w:rsidP="0016231E">
      <w:pPr>
        <w:pStyle w:val="Normlnweb"/>
        <w:shd w:val="clear" w:color="auto" w:fill="F9FCFF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6.25pt;height:45pt" fillcolor="#06c" strokecolor="#9cf" strokeweight="1.5pt">
            <v:shadow on="t" color="#900"/>
            <v:textpath style="font-family:&quot;Impact&quot;;v-text-kern:t" trim="t" fitpath="t" string="Hydroxidy"/>
          </v:shape>
        </w:pict>
      </w:r>
    </w:p>
    <w:p w:rsidR="0016231E" w:rsidRDefault="0016231E" w:rsidP="0016231E">
      <w:pPr>
        <w:pStyle w:val="Normlnweb"/>
        <w:shd w:val="clear" w:color="auto" w:fill="F9FCFF"/>
      </w:pP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= tříprvkové sloučeniny – </w:t>
      </w:r>
      <w:proofErr w:type="gramStart"/>
      <w:r>
        <w:rPr>
          <w:sz w:val="40"/>
          <w:szCs w:val="40"/>
        </w:rPr>
        <w:t>obsahují  hydroxidové</w:t>
      </w:r>
      <w:proofErr w:type="gramEnd"/>
      <w:r>
        <w:rPr>
          <w:sz w:val="40"/>
          <w:szCs w:val="40"/>
        </w:rPr>
        <w:t xml:space="preserve"> anionty OH-  vázané na kationty kovu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název odvozen ze dvou prvků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proofErr w:type="gramStart"/>
      <w:r w:rsidRPr="0039230D">
        <w:rPr>
          <w:b/>
          <w:sz w:val="40"/>
          <w:szCs w:val="40"/>
        </w:rPr>
        <w:t>hydro</w:t>
      </w:r>
      <w:r>
        <w:rPr>
          <w:sz w:val="40"/>
          <w:szCs w:val="40"/>
        </w:rPr>
        <w:t xml:space="preserve">genium    +  </w:t>
      </w:r>
      <w:r w:rsidRPr="0039230D">
        <w:rPr>
          <w:b/>
          <w:sz w:val="40"/>
          <w:szCs w:val="40"/>
        </w:rPr>
        <w:t>oxy</w:t>
      </w:r>
      <w:r>
        <w:rPr>
          <w:sz w:val="40"/>
          <w:szCs w:val="40"/>
        </w:rPr>
        <w:t>genium</w:t>
      </w:r>
      <w:proofErr w:type="gramEnd"/>
      <w:r>
        <w:rPr>
          <w:sz w:val="40"/>
          <w:szCs w:val="40"/>
        </w:rPr>
        <w:t xml:space="preserve">   + koncovka </w:t>
      </w:r>
      <w:r w:rsidRPr="0039230D">
        <w:rPr>
          <w:b/>
          <w:sz w:val="40"/>
          <w:szCs w:val="40"/>
        </w:rPr>
        <w:t>-id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jsou zásadité, při neutralizační reakci s kyselinou vytvářejí sůl příslušné kyseliny a kovu a za odštěpení vody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v přírodě se nevyskytují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hydroxidy rozpustné ve vodě a jejich koncentrované roztoky jsou</w:t>
      </w:r>
      <w:r w:rsidRPr="003243D0">
        <w:rPr>
          <w:b/>
          <w:sz w:val="40"/>
          <w:szCs w:val="40"/>
        </w:rPr>
        <w:t xml:space="preserve"> žíraviny</w:t>
      </w:r>
      <w:r>
        <w:rPr>
          <w:sz w:val="40"/>
          <w:szCs w:val="40"/>
        </w:rPr>
        <w:t xml:space="preserve"> 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použití: výroba mýdel, papíru pracích prášků, k čištění tuků a olejů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součástí </w:t>
      </w:r>
      <w:proofErr w:type="gramStart"/>
      <w:r>
        <w:rPr>
          <w:sz w:val="40"/>
          <w:szCs w:val="40"/>
        </w:rPr>
        <w:t>čistících</w:t>
      </w:r>
      <w:proofErr w:type="gramEnd"/>
      <w:r>
        <w:rPr>
          <w:sz w:val="40"/>
          <w:szCs w:val="40"/>
        </w:rPr>
        <w:t xml:space="preserve"> prostředků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název je dvouslovný – podstatné jméno hydroxid + přídavné jméno odvozené odezvu prvku, který hydroxid vytváří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zakončení přídavného jména odpovídá oxidačnímu číslu atomu tohoto prvku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</w:p>
    <w:p w:rsidR="0016231E" w:rsidRDefault="0016231E" w:rsidP="0016231E">
      <w:pPr>
        <w:pStyle w:val="Normlnweb"/>
        <w:shd w:val="clear" w:color="auto" w:fill="F9FCFF"/>
        <w:rPr>
          <w:b/>
          <w:sz w:val="40"/>
          <w:szCs w:val="40"/>
        </w:rPr>
      </w:pPr>
      <w:r>
        <w:rPr>
          <w:sz w:val="40"/>
          <w:szCs w:val="40"/>
        </w:rPr>
        <w:t xml:space="preserve">- skupina </w:t>
      </w:r>
      <w:r w:rsidRPr="003243D0">
        <w:rPr>
          <w:b/>
          <w:sz w:val="40"/>
          <w:szCs w:val="40"/>
        </w:rPr>
        <w:t>OH</w:t>
      </w:r>
      <w:r>
        <w:rPr>
          <w:sz w:val="40"/>
          <w:szCs w:val="40"/>
        </w:rPr>
        <w:t xml:space="preserve"> – vždy oxidační číslo   </w:t>
      </w:r>
      <w:r w:rsidRPr="003243D0">
        <w:rPr>
          <w:b/>
          <w:sz w:val="40"/>
          <w:szCs w:val="40"/>
        </w:rPr>
        <w:t>-1</w:t>
      </w:r>
    </w:p>
    <w:p w:rsidR="0016231E" w:rsidRDefault="0016231E" w:rsidP="0016231E">
      <w:pPr>
        <w:pStyle w:val="Normlnweb"/>
        <w:shd w:val="clear" w:color="auto" w:fill="F9FCFF"/>
        <w:rPr>
          <w:b/>
          <w:sz w:val="40"/>
          <w:szCs w:val="40"/>
        </w:rPr>
      </w:pPr>
      <w:r w:rsidRPr="003243D0">
        <w:rPr>
          <w:sz w:val="40"/>
          <w:szCs w:val="40"/>
        </w:rPr>
        <w:t xml:space="preserve">hydroxid </w:t>
      </w:r>
      <w:proofErr w:type="gramStart"/>
      <w:r w:rsidRPr="003243D0">
        <w:rPr>
          <w:sz w:val="40"/>
          <w:szCs w:val="40"/>
        </w:rPr>
        <w:t>sod</w:t>
      </w:r>
      <w:r>
        <w:rPr>
          <w:b/>
          <w:sz w:val="40"/>
          <w:szCs w:val="40"/>
        </w:rPr>
        <w:t xml:space="preserve">ný       </w:t>
      </w:r>
      <w:proofErr w:type="spellStart"/>
      <w:r>
        <w:rPr>
          <w:b/>
          <w:sz w:val="40"/>
          <w:szCs w:val="40"/>
        </w:rPr>
        <w:t>NaOH</w:t>
      </w:r>
      <w:proofErr w:type="spellEnd"/>
      <w:proofErr w:type="gramEnd"/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hydroxid vápe</w:t>
      </w:r>
      <w:r w:rsidRPr="003243D0">
        <w:rPr>
          <w:b/>
          <w:sz w:val="40"/>
          <w:szCs w:val="40"/>
        </w:rPr>
        <w:t>natý</w:t>
      </w:r>
      <w:r>
        <w:rPr>
          <w:sz w:val="40"/>
          <w:szCs w:val="40"/>
        </w:rPr>
        <w:t xml:space="preserve">            </w:t>
      </w:r>
      <w:proofErr w:type="gramStart"/>
      <w:r>
        <w:rPr>
          <w:sz w:val="40"/>
          <w:szCs w:val="40"/>
        </w:rPr>
        <w:t>Ca(OH</w:t>
      </w:r>
      <w:proofErr w:type="gramEnd"/>
      <w:r>
        <w:rPr>
          <w:sz w:val="40"/>
          <w:szCs w:val="40"/>
        </w:rPr>
        <w:t>)2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</w:p>
    <w:p w:rsidR="0016231E" w:rsidRDefault="0016231E" w:rsidP="0016231E">
      <w:pPr>
        <w:pStyle w:val="Normlnweb"/>
        <w:shd w:val="clear" w:color="auto" w:fill="F9FCFF"/>
        <w:rPr>
          <w:b/>
          <w:sz w:val="40"/>
          <w:szCs w:val="40"/>
        </w:rPr>
      </w:pPr>
      <w:r w:rsidRPr="0039230D">
        <w:rPr>
          <w:b/>
          <w:sz w:val="40"/>
          <w:szCs w:val="40"/>
        </w:rPr>
        <w:t>Některé významné hydroxidy</w:t>
      </w:r>
    </w:p>
    <w:p w:rsidR="0016231E" w:rsidRDefault="0016231E" w:rsidP="0016231E">
      <w:pPr>
        <w:pStyle w:val="Normlnweb"/>
        <w:shd w:val="clear" w:color="auto" w:fill="F9FCFF"/>
        <w:rPr>
          <w:b/>
          <w:sz w:val="40"/>
          <w:szCs w:val="40"/>
        </w:rPr>
      </w:pPr>
    </w:p>
    <w:p w:rsidR="0016231E" w:rsidRDefault="0016231E" w:rsidP="0016231E">
      <w:pPr>
        <w:pStyle w:val="Normlnweb"/>
        <w:shd w:val="clear" w:color="auto" w:fill="F9FCFF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hydroxid </w:t>
      </w:r>
      <w:proofErr w:type="gramStart"/>
      <w:r>
        <w:rPr>
          <w:color w:val="00B050"/>
          <w:sz w:val="40"/>
          <w:szCs w:val="40"/>
        </w:rPr>
        <w:t xml:space="preserve">sodný    </w:t>
      </w:r>
      <w:proofErr w:type="spellStart"/>
      <w:r>
        <w:rPr>
          <w:color w:val="00B050"/>
          <w:sz w:val="40"/>
          <w:szCs w:val="40"/>
        </w:rPr>
        <w:t>NaOH</w:t>
      </w:r>
      <w:proofErr w:type="spellEnd"/>
      <w:proofErr w:type="gramEnd"/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- </w:t>
      </w:r>
      <w:r w:rsidRPr="0039230D">
        <w:rPr>
          <w:sz w:val="40"/>
          <w:szCs w:val="40"/>
        </w:rPr>
        <w:t>silně</w:t>
      </w:r>
      <w:r>
        <w:rPr>
          <w:sz w:val="40"/>
          <w:szCs w:val="40"/>
        </w:rPr>
        <w:t xml:space="preserve"> zásaditá anorganická látka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z</w:t>
      </w:r>
      <w:r w:rsidRPr="0039230D">
        <w:rPr>
          <w:sz w:val="40"/>
          <w:szCs w:val="40"/>
        </w:rPr>
        <w:t>astaral</w:t>
      </w:r>
      <w:r>
        <w:rPr>
          <w:sz w:val="40"/>
          <w:szCs w:val="40"/>
        </w:rPr>
        <w:t>ý</w:t>
      </w:r>
      <w:r w:rsidRPr="0039230D">
        <w:rPr>
          <w:sz w:val="40"/>
          <w:szCs w:val="40"/>
        </w:rPr>
        <w:t xml:space="preserve"> náz</w:t>
      </w:r>
      <w:r>
        <w:rPr>
          <w:sz w:val="40"/>
          <w:szCs w:val="40"/>
        </w:rPr>
        <w:t>e</w:t>
      </w:r>
      <w:r w:rsidRPr="0039230D">
        <w:rPr>
          <w:sz w:val="40"/>
          <w:szCs w:val="40"/>
        </w:rPr>
        <w:t>v</w:t>
      </w:r>
      <w:r>
        <w:rPr>
          <w:sz w:val="40"/>
          <w:szCs w:val="40"/>
        </w:rPr>
        <w:t xml:space="preserve"> </w:t>
      </w:r>
      <w:r w:rsidRPr="0039230D">
        <w:rPr>
          <w:b/>
          <w:bCs/>
          <w:sz w:val="40"/>
          <w:szCs w:val="40"/>
        </w:rPr>
        <w:t>louh sodný</w:t>
      </w:r>
    </w:p>
    <w:p w:rsidR="0016231E" w:rsidRDefault="0016231E" w:rsidP="0016231E">
      <w:pPr>
        <w:pStyle w:val="Normlnweb"/>
        <w:shd w:val="clear" w:color="auto" w:fill="F9FCFF"/>
        <w:rPr>
          <w:b/>
          <w:bCs/>
          <w:sz w:val="40"/>
          <w:szCs w:val="40"/>
        </w:rPr>
      </w:pPr>
      <w:r>
        <w:rPr>
          <w:sz w:val="40"/>
          <w:szCs w:val="40"/>
        </w:rPr>
        <w:t>- v</w:t>
      </w:r>
      <w:r w:rsidRPr="0039230D">
        <w:rPr>
          <w:sz w:val="40"/>
          <w:szCs w:val="40"/>
        </w:rPr>
        <w:t xml:space="preserve"> potravinářství je označován</w:t>
      </w:r>
      <w:r>
        <w:rPr>
          <w:sz w:val="40"/>
          <w:szCs w:val="40"/>
        </w:rPr>
        <w:t xml:space="preserve"> </w:t>
      </w:r>
      <w:r w:rsidRPr="0039230D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Pr="0039230D">
        <w:rPr>
          <w:sz w:val="40"/>
          <w:szCs w:val="40"/>
        </w:rPr>
        <w:t xml:space="preserve"> </w:t>
      </w:r>
      <w:r w:rsidRPr="0039230D">
        <w:rPr>
          <w:b/>
          <w:bCs/>
          <w:sz w:val="40"/>
          <w:szCs w:val="40"/>
        </w:rPr>
        <w:t>E524</w:t>
      </w:r>
    </w:p>
    <w:p w:rsidR="0016231E" w:rsidRPr="0039230D" w:rsidRDefault="0016231E" w:rsidP="0016231E">
      <w:pPr>
        <w:pStyle w:val="Normlnweb"/>
        <w:shd w:val="clear" w:color="auto" w:fill="F9FCFF"/>
        <w:rPr>
          <w:b/>
          <w:bCs/>
          <w:sz w:val="40"/>
          <w:szCs w:val="40"/>
        </w:rPr>
      </w:pPr>
      <w:r>
        <w:rPr>
          <w:sz w:val="40"/>
          <w:szCs w:val="40"/>
        </w:rPr>
        <w:t>- v</w:t>
      </w:r>
      <w:r w:rsidRPr="0039230D">
        <w:rPr>
          <w:sz w:val="40"/>
          <w:szCs w:val="40"/>
        </w:rPr>
        <w:t xml:space="preserve"> čistém stavu pevná bílá látka ve formě peciček, lístečků nebo granulí, silně hygroskopická a </w:t>
      </w:r>
      <w:proofErr w:type="gramStart"/>
      <w:r w:rsidRPr="0039230D">
        <w:rPr>
          <w:sz w:val="40"/>
          <w:szCs w:val="40"/>
        </w:rPr>
        <w:t xml:space="preserve">pohlcující </w:t>
      </w:r>
      <w:r>
        <w:rPr>
          <w:sz w:val="40"/>
          <w:szCs w:val="40"/>
        </w:rPr>
        <w:t xml:space="preserve"> oxid</w:t>
      </w:r>
      <w:proofErr w:type="gramEnd"/>
      <w:r>
        <w:rPr>
          <w:sz w:val="40"/>
          <w:szCs w:val="40"/>
        </w:rPr>
        <w:t xml:space="preserve"> uhličitý </w:t>
      </w:r>
      <w:r w:rsidRPr="0039230D">
        <w:rPr>
          <w:sz w:val="40"/>
          <w:szCs w:val="40"/>
        </w:rPr>
        <w:t>ze vzduchu</w:t>
      </w:r>
      <w:r>
        <w:rPr>
          <w:sz w:val="40"/>
          <w:szCs w:val="40"/>
        </w:rPr>
        <w:t xml:space="preserve">  →</w:t>
      </w:r>
      <w:r w:rsidRPr="0039230D">
        <w:rPr>
          <w:sz w:val="40"/>
          <w:szCs w:val="40"/>
        </w:rPr>
        <w:t xml:space="preserve"> uchovávána v hermeticky uzavřených obalech</w:t>
      </w:r>
    </w:p>
    <w:p w:rsidR="0016231E" w:rsidRDefault="0016231E" w:rsidP="0016231E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</w:t>
      </w:r>
      <w:bookmarkStart w:id="0" w:name="_GoBack"/>
      <w:bookmarkEnd w:id="0"/>
      <w:r w:rsidRPr="0039230D">
        <w:rPr>
          <w:rFonts w:ascii="Times New Roman" w:eastAsia="Times New Roman" w:hAnsi="Times New Roman"/>
          <w:sz w:val="40"/>
          <w:szCs w:val="40"/>
          <w:lang w:eastAsia="cs-CZ"/>
        </w:rPr>
        <w:t xml:space="preserve"> silně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leptá v</w:t>
      </w:r>
      <w:r w:rsidRPr="0039230D">
        <w:rPr>
          <w:rFonts w:ascii="Times New Roman" w:eastAsia="Times New Roman" w:hAnsi="Times New Roman"/>
          <w:sz w:val="40"/>
          <w:szCs w:val="40"/>
          <w:lang w:eastAsia="cs-CZ"/>
        </w:rPr>
        <w:t xml:space="preserve">eškeré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tkáně</w:t>
      </w:r>
      <w:r w:rsidRPr="0039230D">
        <w:rPr>
          <w:rFonts w:ascii="Times New Roman" w:eastAsia="Times New Roman" w:hAnsi="Times New Roman"/>
          <w:sz w:val="40"/>
          <w:szCs w:val="40"/>
          <w:lang w:eastAsia="cs-CZ"/>
        </w:rPr>
        <w:t xml:space="preserve"> v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 </w:t>
      </w:r>
      <w:r w:rsidRPr="0039230D">
        <w:rPr>
          <w:rFonts w:ascii="Times New Roman" w:eastAsia="Times New Roman" w:hAnsi="Times New Roman"/>
          <w:sz w:val="40"/>
          <w:szCs w:val="40"/>
          <w:lang w:eastAsia="cs-CZ"/>
        </w:rPr>
        <w:t>organismu</w:t>
      </w:r>
    </w:p>
    <w:p w:rsidR="0016231E" w:rsidRDefault="0016231E" w:rsidP="0016231E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p</w:t>
      </w:r>
      <w:r w:rsidRPr="0039230D">
        <w:rPr>
          <w:rFonts w:ascii="Times New Roman" w:eastAsia="Times New Roman" w:hAnsi="Times New Roman"/>
          <w:sz w:val="40"/>
          <w:szCs w:val="40"/>
          <w:lang w:eastAsia="cs-CZ"/>
        </w:rPr>
        <w:t xml:space="preserve">ři požití způsobuje zejména poleptání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jícnu</w:t>
      </w:r>
      <w:r w:rsidRPr="0039230D">
        <w:rPr>
          <w:rFonts w:ascii="Times New Roman" w:eastAsia="Times New Roman" w:hAnsi="Times New Roman"/>
          <w:sz w:val="40"/>
          <w:szCs w:val="40"/>
          <w:lang w:eastAsia="cs-CZ"/>
        </w:rPr>
        <w:t xml:space="preserve"> (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nikoliv žaludku jako kyseliny)</w:t>
      </w:r>
    </w:p>
    <w:p w:rsidR="0016231E" w:rsidRDefault="0016231E" w:rsidP="0016231E">
      <w:pPr>
        <w:shd w:val="clear" w:color="auto" w:fill="F9FCFF"/>
        <w:spacing w:before="100" w:beforeAutospacing="1" w:after="100" w:afterAutospacing="1" w:line="240" w:lineRule="auto"/>
        <w:rPr>
          <w:sz w:val="40"/>
          <w:szCs w:val="40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při proniknutí do očí – slepota </w:t>
      </w:r>
    </w:p>
    <w:p w:rsidR="0016231E" w:rsidRDefault="0016231E" w:rsidP="0016231E">
      <w:pPr>
        <w:pStyle w:val="Normlnweb"/>
        <w:shd w:val="clear" w:color="auto" w:fill="F9FCFF"/>
        <w:rPr>
          <w:color w:val="00B050"/>
          <w:sz w:val="40"/>
          <w:szCs w:val="40"/>
        </w:rPr>
      </w:pPr>
      <w:r>
        <w:lastRenderedPageBreak/>
        <w:t xml:space="preserve"> </w:t>
      </w:r>
      <w:r>
        <w:rPr>
          <w:color w:val="00B050"/>
          <w:sz w:val="40"/>
          <w:szCs w:val="40"/>
        </w:rPr>
        <w:t xml:space="preserve">hydroxid vápenatý    </w:t>
      </w:r>
      <w:proofErr w:type="gramStart"/>
      <w:r>
        <w:rPr>
          <w:color w:val="00B050"/>
          <w:sz w:val="40"/>
          <w:szCs w:val="40"/>
        </w:rPr>
        <w:t>Ca(OH</w:t>
      </w:r>
      <w:proofErr w:type="gramEnd"/>
      <w:r>
        <w:rPr>
          <w:color w:val="00B050"/>
          <w:sz w:val="40"/>
          <w:szCs w:val="40"/>
        </w:rPr>
        <w:t>)2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pevná bílá látka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ve vodě málo rozpustná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jeho roztok je žíravina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použití: hnojivo pro kyselé půdy, při výrobě cukru a sody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ve stavebnictví tzv. </w:t>
      </w:r>
      <w:r w:rsidRPr="00326EF5">
        <w:rPr>
          <w:b/>
          <w:sz w:val="40"/>
          <w:szCs w:val="40"/>
        </w:rPr>
        <w:t>hašené vápno</w:t>
      </w: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(vápenný hydrát) – při stavbě a omítání zdí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ředěný jako desinfekční bělící nátěr</w:t>
      </w:r>
    </w:p>
    <w:p w:rsidR="0016231E" w:rsidRPr="00326EF5" w:rsidRDefault="0016231E" w:rsidP="0016231E">
      <w:pPr>
        <w:pStyle w:val="Normlnweb"/>
        <w:shd w:val="clear" w:color="auto" w:fill="F9FCFF"/>
        <w:rPr>
          <w:sz w:val="40"/>
          <w:szCs w:val="40"/>
        </w:rPr>
      </w:pPr>
    </w:p>
    <w:p w:rsidR="0016231E" w:rsidRDefault="0016231E" w:rsidP="0016231E">
      <w:pPr>
        <w:pStyle w:val="Normlnweb"/>
        <w:shd w:val="clear" w:color="auto" w:fill="F9FCFF"/>
        <w:rPr>
          <w:color w:val="00B050"/>
          <w:sz w:val="40"/>
          <w:szCs w:val="40"/>
        </w:rPr>
      </w:pPr>
      <w:r w:rsidRPr="00326EF5">
        <w:rPr>
          <w:color w:val="00B050"/>
          <w:sz w:val="40"/>
          <w:szCs w:val="40"/>
        </w:rPr>
        <w:t>hydroxid draselný</w:t>
      </w:r>
      <w:r>
        <w:rPr>
          <w:color w:val="00B050"/>
          <w:sz w:val="40"/>
          <w:szCs w:val="40"/>
        </w:rPr>
        <w:t xml:space="preserve"> KOH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žíravina</w:t>
      </w:r>
    </w:p>
    <w:p w:rsidR="0016231E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rozpustný ve vodě – při této reakci velké uvolnění tepla</w:t>
      </w:r>
    </w:p>
    <w:p w:rsidR="0016231E" w:rsidRPr="00326EF5" w:rsidRDefault="0016231E" w:rsidP="0016231E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použití: elektrolyt do akumulátorů, k výrobě draselného mýdla, čokolády, kakaa, slazených nápojů, textilu</w:t>
      </w:r>
    </w:p>
    <w:p w:rsidR="00242B8B" w:rsidRDefault="00242B8B"/>
    <w:sectPr w:rsidR="00242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31E"/>
    <w:rsid w:val="0016231E"/>
    <w:rsid w:val="001D7F93"/>
    <w:rsid w:val="001F5A1E"/>
    <w:rsid w:val="00242B8B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231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623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31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231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623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31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4</cp:revision>
  <cp:lastPrinted>2012-08-11T19:46:00Z</cp:lastPrinted>
  <dcterms:created xsi:type="dcterms:W3CDTF">2012-04-25T11:26:00Z</dcterms:created>
  <dcterms:modified xsi:type="dcterms:W3CDTF">2012-08-11T19:46:00Z</dcterms:modified>
</cp:coreProperties>
</file>