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1D" w:rsidRDefault="0058581D" w:rsidP="0058581D">
      <w:pPr>
        <w:jc w:val="center"/>
        <w:rPr>
          <w:rFonts w:ascii="Arial" w:eastAsia="Times New Roman" w:hAnsi="Arial" w:cs="Arial"/>
          <w:bCs/>
          <w:color w:val="000000"/>
          <w:sz w:val="40"/>
          <w:szCs w:val="24"/>
          <w:lang w:eastAsia="cs-CZ"/>
        </w:rPr>
      </w:pPr>
    </w:p>
    <w:p w:rsidR="00455CBE" w:rsidRDefault="0058581D" w:rsidP="0058581D">
      <w:pPr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  <w:r w:rsidRPr="00B512F0">
        <w:rPr>
          <w:rFonts w:ascii="Arial" w:eastAsia="Times New Roman" w:hAnsi="Arial" w:cs="Arial"/>
          <w:bCs/>
          <w:color w:val="000000"/>
          <w:sz w:val="40"/>
          <w:szCs w:val="24"/>
          <w:lang w:eastAsia="cs-CZ"/>
        </w:rPr>
        <w:t xml:space="preserve"> </w:t>
      </w:r>
      <w:r w:rsidRPr="00455CBE">
        <w:rPr>
          <w:rFonts w:ascii="Arial" w:eastAsia="Times New Roman" w:hAnsi="Arial" w:cs="Arial"/>
          <w:bCs/>
          <w:color w:val="000000"/>
          <w:sz w:val="40"/>
          <w:szCs w:val="24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Informace o učebním materiálu</w:t>
      </w:r>
      <w:r w:rsidRPr="00437697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</w:p>
    <w:tbl>
      <w:tblPr>
        <w:tblpPr w:leftFromText="141" w:rightFromText="141" w:vertAnchor="page" w:horzAnchor="margin" w:tblpX="286" w:tblpY="4096"/>
        <w:tblW w:w="9634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54"/>
        <w:gridCol w:w="7080"/>
      </w:tblGrid>
      <w:tr w:rsidR="00455CBE" w:rsidRPr="00C909C9" w:rsidTr="00455CBE">
        <w:trPr>
          <w:trHeight w:val="504"/>
        </w:trPr>
        <w:tc>
          <w:tcPr>
            <w:tcW w:w="2554" w:type="dxa"/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C909C9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cs-CZ"/>
              </w:rPr>
            </w:pPr>
            <w:r w:rsidRPr="00C909C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7080" w:type="dxa"/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C909C9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cs-CZ"/>
              </w:rPr>
            </w:pPr>
            <w:r w:rsidRPr="00C909C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cs-CZ"/>
              </w:rPr>
              <w:t>Gymnázium Teplice</w:t>
            </w:r>
          </w:p>
        </w:tc>
      </w:tr>
      <w:tr w:rsidR="00455CBE" w:rsidRPr="00C909C9" w:rsidTr="00455CBE">
        <w:trPr>
          <w:trHeight w:val="403"/>
        </w:trPr>
        <w:tc>
          <w:tcPr>
            <w:tcW w:w="2554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80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Mgr. Otakar Reich</w:t>
            </w:r>
          </w:p>
        </w:tc>
      </w:tr>
      <w:tr w:rsidR="00455CBE" w:rsidRPr="00C909C9" w:rsidTr="00455CBE">
        <w:trPr>
          <w:trHeight w:val="410"/>
        </w:trPr>
        <w:tc>
          <w:tcPr>
            <w:tcW w:w="2554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7080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Zlatá bula sicilská</w:t>
            </w:r>
          </w:p>
        </w:tc>
      </w:tr>
      <w:tr w:rsidR="00455CBE" w:rsidRPr="00C909C9" w:rsidTr="00455CBE">
        <w:trPr>
          <w:trHeight w:val="404"/>
        </w:trPr>
        <w:tc>
          <w:tcPr>
            <w:tcW w:w="2554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7080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Dějepis</w:t>
            </w:r>
          </w:p>
        </w:tc>
      </w:tr>
      <w:tr w:rsidR="00455CBE" w:rsidRPr="00C909C9" w:rsidTr="00455CBE">
        <w:trPr>
          <w:trHeight w:val="412"/>
        </w:trPr>
        <w:tc>
          <w:tcPr>
            <w:tcW w:w="2554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Tematická oblast</w:t>
            </w:r>
          </w:p>
        </w:tc>
        <w:tc>
          <w:tcPr>
            <w:tcW w:w="7080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Poslední Přemyslovci</w:t>
            </w:r>
          </w:p>
        </w:tc>
      </w:tr>
      <w:tr w:rsidR="00455CBE" w:rsidRPr="00C909C9" w:rsidTr="00455CBE">
        <w:trPr>
          <w:trHeight w:val="394"/>
        </w:trPr>
        <w:tc>
          <w:tcPr>
            <w:tcW w:w="2554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Šablona</w:t>
            </w:r>
          </w:p>
        </w:tc>
        <w:tc>
          <w:tcPr>
            <w:tcW w:w="7080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Čtenářská a informační gramotnost I/2</w:t>
            </w:r>
          </w:p>
        </w:tc>
      </w:tr>
      <w:tr w:rsidR="00455CBE" w:rsidRPr="00C909C9" w:rsidTr="00455CBE">
        <w:trPr>
          <w:trHeight w:val="400"/>
        </w:trPr>
        <w:tc>
          <w:tcPr>
            <w:tcW w:w="2554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Druh materiálu</w:t>
            </w:r>
          </w:p>
        </w:tc>
        <w:tc>
          <w:tcPr>
            <w:tcW w:w="7080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Pracovní list</w:t>
            </w:r>
          </w:p>
        </w:tc>
      </w:tr>
      <w:tr w:rsidR="00455CBE" w:rsidRPr="00C909C9" w:rsidTr="00455CBE">
        <w:trPr>
          <w:trHeight w:val="504"/>
        </w:trPr>
        <w:tc>
          <w:tcPr>
            <w:tcW w:w="2554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80" w:type="dxa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highlight w:val="red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Žák charakterizuje základní rysy vývoje na našem území.</w:t>
            </w:r>
          </w:p>
        </w:tc>
      </w:tr>
      <w:tr w:rsidR="00455CBE" w:rsidRPr="00C909C9" w:rsidTr="00455CBE">
        <w:trPr>
          <w:trHeight w:val="698"/>
        </w:trPr>
        <w:tc>
          <w:tcPr>
            <w:tcW w:w="2554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080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 xml:space="preserve">Zlatá bula sicilská,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 xml:space="preserve">Fridrich II., </w:t>
            </w:r>
            <w:r w:rsidRPr="005A244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Přemysl Otakar I., Svatá říše římská, investitura</w:t>
            </w:r>
          </w:p>
        </w:tc>
      </w:tr>
      <w:tr w:rsidR="00455CBE" w:rsidRPr="00C909C9" w:rsidTr="00455CBE">
        <w:trPr>
          <w:trHeight w:val="682"/>
        </w:trPr>
        <w:tc>
          <w:tcPr>
            <w:tcW w:w="2554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455CBE" w:rsidRDefault="00455CBE" w:rsidP="00455CBE">
            <w:pPr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455CB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Poznámka</w:t>
            </w:r>
          </w:p>
        </w:tc>
        <w:tc>
          <w:tcPr>
            <w:tcW w:w="7080" w:type="dxa"/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CBE" w:rsidRPr="005A2445" w:rsidRDefault="00455CBE" w:rsidP="00455CBE">
            <w:pPr>
              <w:spacing w:before="120" w:after="0" w:line="240" w:lineRule="auto"/>
              <w:ind w:right="457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highlight w:val="red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Žáci mají k dispozici učebnici a školní sešit.</w:t>
            </w:r>
          </w:p>
        </w:tc>
      </w:tr>
    </w:tbl>
    <w:p w:rsidR="0058581D" w:rsidRDefault="0058581D" w:rsidP="0058581D">
      <w:pPr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  <w:bookmarkStart w:id="0" w:name="_GoBack"/>
      <w:bookmarkEnd w:id="0"/>
      <w:r w:rsidRPr="00437697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br w:type="page"/>
      </w:r>
    </w:p>
    <w:p w:rsidR="0058581D" w:rsidRDefault="0058581D" w:rsidP="0058581D">
      <w:pPr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</w:p>
    <w:p w:rsidR="0058581D" w:rsidRPr="00875DA6" w:rsidRDefault="0058581D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  <w:r w:rsidRPr="00875DA6"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  <w:t>Metodický list pro učitele</w:t>
      </w:r>
    </w:p>
    <w:p w:rsidR="005A2445" w:rsidRDefault="005A2445" w:rsidP="00455CBE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ab/>
      </w:r>
      <w:r w:rsidRPr="005A244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Žáci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pracují s</w:t>
      </w:r>
      <w:r w:rsidR="000210E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českým překladem 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text</w:t>
      </w:r>
      <w:r w:rsidR="000210E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u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Zlaté buly sicilské, při plnění úkolů se seznamují s obsahem listiny,</w:t>
      </w:r>
      <w:r w:rsidR="000210E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s jeho dopady na naši středověkou společnost,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dále formulují vlastní názor na význam tohoto dokumentu</w:t>
      </w:r>
      <w:r w:rsidR="000210E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 V rámci navazující domácí práce se seznámí s obtížnějšími historickými pojmy, uvědomí si problematiku překladu cizojazyčného textu a jeho interpretace.</w:t>
      </w:r>
      <w:r w:rsidR="0034284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Úkoly 1 – 9 a 12 – 17 plní žáci ve škole, úkoly 10 – 11 představují domácí práci.</w:t>
      </w:r>
      <w:r w:rsidR="00784852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Na základě zapsaných odpovědí může nastat podrobnější diskuse o dané problematice.</w:t>
      </w:r>
      <w:r w:rsidR="000210E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 </w:t>
      </w:r>
    </w:p>
    <w:p w:rsidR="0058581D" w:rsidRDefault="0058581D" w:rsidP="0058581D">
      <w:pPr>
        <w:spacing w:before="120" w:after="0" w:line="240" w:lineRule="auto"/>
        <w:ind w:left="567"/>
        <w:rPr>
          <w:rFonts w:ascii="Arial" w:eastAsia="Times New Roman" w:hAnsi="Arial" w:cs="Arial"/>
          <w:b/>
          <w:color w:val="000000"/>
          <w:sz w:val="20"/>
          <w:szCs w:val="24"/>
          <w:lang w:eastAsia="cs-CZ"/>
        </w:rPr>
      </w:pPr>
      <w:r w:rsidRPr="00FE79AD">
        <w:rPr>
          <w:rFonts w:ascii="Arial" w:eastAsia="Times New Roman" w:hAnsi="Arial" w:cs="Arial"/>
          <w:b/>
          <w:color w:val="000000"/>
          <w:sz w:val="20"/>
          <w:szCs w:val="24"/>
          <w:lang w:eastAsia="cs-CZ"/>
        </w:rPr>
        <w:t>Vypracování:</w:t>
      </w:r>
    </w:p>
    <w:p w:rsidR="00455CBE" w:rsidRDefault="00455CBE" w:rsidP="0058581D">
      <w:pPr>
        <w:spacing w:before="120" w:after="0" w:line="240" w:lineRule="auto"/>
        <w:ind w:left="567"/>
        <w:rPr>
          <w:rFonts w:ascii="Arial" w:eastAsia="Times New Roman" w:hAnsi="Arial" w:cs="Arial"/>
          <w:b/>
          <w:color w:val="000000"/>
          <w:sz w:val="20"/>
          <w:szCs w:val="24"/>
          <w:lang w:eastAsia="cs-CZ"/>
        </w:rPr>
      </w:pP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 w:rsidRPr="00E92B4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1. Přečtěte si pozorně text Zlaté buly sicilské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(věty jsou číslovány dodatečně pro potřeby pracovního listu).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2. Ve 2. větě najděte pro dnešní dobu neobvyklý obrat, tuto gramatickou zvláštnost pojmenujte, stručně vysvětlete její tehdejší funkci. </w:t>
      </w:r>
    </w:p>
    <w:p w:rsidR="000210E5" w:rsidRPr="000210E5" w:rsidRDefault="000210E5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784852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 xml:space="preserve">Poněvadž ozdoba a moc císařská předchází náš stav …. </w:t>
      </w:r>
      <w:proofErr w:type="gramStart"/>
      <w:r w:rsidRPr="00784852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pokládáme</w:t>
      </w:r>
      <w:proofErr w:type="gramEnd"/>
      <w:r w:rsidRPr="00784852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 xml:space="preserve"> za slavnou a velikou věc</w:t>
      </w:r>
      <w:r w:rsidRPr="00784852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– majestátní plurál, jeho prostřednictvím se dává najevo vážnost postavení </w:t>
      </w:r>
      <w:r w:rsidR="00784852" w:rsidRPr="00784852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autora nebo zadavatele textu</w:t>
      </w:r>
      <w:r w:rsidRPr="00784852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 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3. Posuďte oprávněnost tučně vytištěné pasáže 3. věty, uvádějte konkrétní argumenty potvrzující nebo vyvracející dané tvrzení. </w:t>
      </w:r>
    </w:p>
    <w:p w:rsidR="008E505A" w:rsidRPr="008C19C7" w:rsidRDefault="008E505A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Studenti mohou poukazovat na soupeření a boje mezi německými panovníky a českým státem (například období Boleslava I. a Soběslava I.), oproti tomu lze například postavit společný boj českého a německého vojska na Lechu proti Maďarům.  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4. Označte tvrzení, jejichž obsah vyplývá </w:t>
      </w:r>
      <w:proofErr w:type="gramStart"/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ze</w:t>
      </w:r>
      <w:proofErr w:type="gramEnd"/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3. věty.</w:t>
      </w:r>
    </w:p>
    <w:p w:rsidR="000210E5" w:rsidRDefault="000210E5" w:rsidP="00455CBE">
      <w:pPr>
        <w:spacing w:after="0"/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a) Český král nově získává privilegium dědičnosti českého trůnu.</w:t>
      </w:r>
    </w:p>
    <w:p w:rsidR="000210E5" w:rsidRPr="008E505A" w:rsidRDefault="000210E5" w:rsidP="00455CBE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E505A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b) Český král získal dědičnost již dříve, zde je toto privilegium znovu potvrzeno.</w:t>
      </w:r>
    </w:p>
    <w:p w:rsidR="000210E5" w:rsidRDefault="000210E5" w:rsidP="00455CBE">
      <w:pPr>
        <w:spacing w:after="0"/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c) Český král je povinován platit každoročně poplatek Svaté říši římské.</w:t>
      </w:r>
    </w:p>
    <w:p w:rsidR="000210E5" w:rsidRPr="008E505A" w:rsidRDefault="000210E5" w:rsidP="00455CBE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E505A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d) Text se nestaví proti právu české šlechty na volbu panovníka.</w:t>
      </w:r>
    </w:p>
    <w:p w:rsidR="000210E5" w:rsidRPr="008E505A" w:rsidRDefault="000210E5" w:rsidP="00455CBE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E505A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e) Český trůn není volitelný.</w:t>
      </w:r>
    </w:p>
    <w:p w:rsidR="000210E5" w:rsidRDefault="000210E5" w:rsidP="00455CBE">
      <w:pPr>
        <w:spacing w:after="0"/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5. Vlastními slovy zformulujte ustanovení 4. a 5. věty, využijte termín </w:t>
      </w:r>
      <w:r w:rsidRPr="00AC47FB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investitura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</w:t>
      </w:r>
    </w:p>
    <w:p w:rsidR="008E505A" w:rsidRPr="008C19C7" w:rsidRDefault="008C19C7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Například - č</w:t>
      </w:r>
      <w:r w:rsidR="008E505A"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eští králové mají právo usilovat o zachování územní celistvosti státu, mají právo investitury biskupů při zachování jejich starších práv.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6. Na základě vět č. 6, 7 a 8 posuďte rozsah závazků českého </w:t>
      </w:r>
      <w:r w:rsidR="0084086C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státu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vůči Svaté říši římské (například </w:t>
      </w:r>
      <w:r w:rsidRPr="00F70103">
        <w:rPr>
          <w:rFonts w:ascii="Arial" w:eastAsia="Times New Roman" w:hAnsi="Arial" w:cs="Arial"/>
          <w:i/>
          <w:iCs/>
          <w:color w:val="000000"/>
          <w:sz w:val="20"/>
          <w:szCs w:val="27"/>
          <w:lang w:eastAsia="cs-CZ"/>
        </w:rPr>
        <w:t>značné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, </w:t>
      </w:r>
      <w:r w:rsidRPr="00F70103">
        <w:rPr>
          <w:rFonts w:ascii="Arial" w:eastAsia="Times New Roman" w:hAnsi="Arial" w:cs="Arial"/>
          <w:i/>
          <w:iCs/>
          <w:color w:val="000000"/>
          <w:sz w:val="20"/>
          <w:szCs w:val="27"/>
          <w:lang w:eastAsia="cs-CZ"/>
        </w:rPr>
        <w:t>neúnosné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, </w:t>
      </w:r>
      <w:r w:rsidRPr="00F70103">
        <w:rPr>
          <w:rFonts w:ascii="Arial" w:eastAsia="Times New Roman" w:hAnsi="Arial" w:cs="Arial"/>
          <w:i/>
          <w:iCs/>
          <w:color w:val="000000"/>
          <w:sz w:val="20"/>
          <w:szCs w:val="27"/>
          <w:lang w:eastAsia="cs-CZ"/>
        </w:rPr>
        <w:t>jen formální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…). Svůj názor zdůvodněte, vyjděte z vlastních dějepisných znalostí.</w:t>
      </w:r>
    </w:p>
    <w:p w:rsidR="008E505A" w:rsidRPr="008C19C7" w:rsidRDefault="008C19C7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Například - z</w:t>
      </w:r>
      <w:r w:rsidR="008E505A"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ávislost českého státu na Svaté říši římské je jen formální, český stát je téměř nezávislý, povinnosti jsou </w:t>
      </w:r>
      <w:r w:rsidR="00784852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spíše symbolické</w:t>
      </w:r>
      <w:r w:rsidR="008E505A"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.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7. V 8. větě se objevuje výše poplatku v hřivnách stříbra. Vypočítejte, jak by takovýto poplatek zatížil dnešní státní rozpočet, vyjděte z dnešní přibližné ceny 21 Kč za 1 gram stříbra, středověká hřivna odpovídá 253 gramům.</w:t>
      </w:r>
    </w:p>
    <w:p w:rsidR="008C19C7" w:rsidRPr="008C19C7" w:rsidRDefault="008C19C7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Asi 1</w:t>
      </w:r>
      <w:r w:rsidR="00957BE1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,</w:t>
      </w: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6 milion</w:t>
      </w:r>
      <w:r w:rsidR="00957BE1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u</w:t>
      </w: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Kč.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lastRenderedPageBreak/>
        <w:t xml:space="preserve">8. Kde byla Zlatá bula sicilská vydána? </w:t>
      </w:r>
    </w:p>
    <w:p w:rsidR="000210E5" w:rsidRPr="008C19C7" w:rsidRDefault="008C19C7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V Basileji.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9. Zlatá bula sicilská byla často považována za nejdůležitější listinu naší historie, moderní historikové ale její význam snižují. Na základě textu listiny a svých dějepisných znalostí se pokuste o vlastní zhodnocení jejího významu. Doporučení: můžete vyjít ze srovnání stavu před jejím vydáním a po něm, zohlednit můžete i zájem odborné i laické veřejnosti při jejím vystavení v Národním archivu.</w:t>
      </w:r>
    </w:p>
    <w:p w:rsidR="008C19C7" w:rsidRDefault="008C19C7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Například – listina spíše potvrzovala již existující stav, nová významná privilegia neobsahovala, její význam vyplývá spíše z tradice, jedná se o patrně nejznámější český historický dokument.</w:t>
      </w:r>
    </w:p>
    <w:p w:rsidR="000210E5" w:rsidRPr="00AC47FB" w:rsidRDefault="000210E5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AC47F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Domácí práce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10. Do příští hodiny zjistěte v odborné literatuře význam slov </w:t>
      </w:r>
      <w:r w:rsidRPr="00AC47FB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indikce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a </w:t>
      </w:r>
      <w:r w:rsidRPr="00AC47FB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kalendy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, vysvětlete tučně zvýrazněné pasáže 11. a 12. věty.</w:t>
      </w:r>
    </w:p>
    <w:p w:rsidR="008C19C7" w:rsidRPr="008C19C7" w:rsidRDefault="008C19C7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Indikce označuje pořadí roku v patnáctiletých cyklech</w:t>
      </w: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; kalendy – první dny v</w:t>
      </w:r>
      <w:r w:rsid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 </w:t>
      </w: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měsíci</w:t>
      </w:r>
      <w:r w:rsid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, údaj</w:t>
      </w:r>
      <w:r w:rsidRPr="008C19C7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</w:t>
      </w:r>
      <w:r w:rsid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o šestých kalendách říjnových odpovídá datu 26. </w:t>
      </w:r>
      <w:r w:rsidR="00784852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z</w:t>
      </w:r>
      <w:r w:rsid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áří (</w:t>
      </w:r>
      <w:r w:rsidR="00342845" w:rsidRP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počet dnů předcházejícího měsíce se zvýší o 2 a odečte se číslo uvedené v datu před kalendami</w:t>
      </w:r>
      <w:r w:rsid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, tedy 32 - 6 = 26</w:t>
      </w:r>
      <w:r w:rsidR="00342845" w:rsidRP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)</w:t>
      </w:r>
      <w:r w:rsid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.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11. Pokuste se najít jinou verzi českého překladu Zlaté buly sicilské, posuďte, jak může odlišný překlad ovlivnit interpretaci listiny. Podklady pro odpověď napište na zvláštní list.</w:t>
      </w:r>
    </w:p>
    <w:p w:rsidR="000210E5" w:rsidRPr="00342845" w:rsidRDefault="00342845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342845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Překladů existuje více, objevují se proto odchylky (císař zvolený x vyvolený – Fridrich v době vydání ještě nedisponoval říšskou pečetí – proto bula sicilská; hřivny x marky…)</w:t>
      </w: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.</w:t>
      </w:r>
    </w:p>
    <w:p w:rsidR="000210E5" w:rsidRDefault="000210E5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5A4A59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Testové otázky</w:t>
      </w: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</w:t>
      </w:r>
      <w:r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(odpovídejte až po společném vyhodnocení 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předchozích </w:t>
      </w:r>
      <w:r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otázek)</w:t>
      </w:r>
      <w:r w:rsidRPr="005A4A59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</w:t>
      </w:r>
    </w:p>
    <w:p w:rsidR="000210E5" w:rsidRDefault="000210E5" w:rsidP="00455CBE">
      <w:pPr>
        <w:jc w:val="both"/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Co vyplývá z textu Zlaté buly sicilské?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2</w:t>
      </w:r>
      <w:r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. 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Zlatá bula sicilská byla vydána na Sicílii. 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NE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13. Zlatou bulu sicilskou vydal Filip Švábský.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NE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14. Zlatá bula sicilská potvrzuje právo na zachování územní celistvosti českého státu.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15. Závazky českého </w:t>
      </w:r>
      <w:r w:rsidR="0084086C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státu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vůči Svaté říši římské jsou značné.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NE</w:t>
      </w:r>
    </w:p>
    <w:p w:rsidR="000210E5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16. Zlatá bula sicilská potvrzuje českému králi právo investitury biskupů.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</w:t>
      </w:r>
    </w:p>
    <w:p w:rsidR="000210E5" w:rsidRPr="005A4A59" w:rsidRDefault="000210E5" w:rsidP="00455CBE">
      <w:pPr>
        <w:jc w:val="both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17. Čeští panovníci jsou povinni odvádět pravidelný tribut 300 hřiven stříbra.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NE</w:t>
      </w:r>
    </w:p>
    <w:p w:rsidR="0058581D" w:rsidRDefault="0058581D" w:rsidP="0058581D">
      <w:pPr>
        <w:rPr>
          <w:rFonts w:ascii="Arial" w:eastAsia="Times New Roman" w:hAnsi="Arial" w:cs="Arial"/>
          <w:sz w:val="20"/>
          <w:szCs w:val="24"/>
          <w:lang w:eastAsia="cs-CZ"/>
        </w:rPr>
      </w:pPr>
    </w:p>
    <w:p w:rsidR="0058581D" w:rsidRPr="0063710D" w:rsidRDefault="00B12872" w:rsidP="0058581D">
      <w:pPr>
        <w:rPr>
          <w:rFonts w:ascii="Arial" w:eastAsia="Times New Roman" w:hAnsi="Arial" w:cs="Arial"/>
          <w:b/>
          <w:sz w:val="18"/>
          <w:szCs w:val="24"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0" o:spid="_x0000_s1033" type="#_x0000_t202" style="position:absolute;margin-left:36.9pt;margin-top:12.05pt;width:3.55pt;height:3.55pt;z-index:2516654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" fillcolor="window" stroked="f" strokeweight=".5pt">
            <v:textbox>
              <w:txbxContent>
                <w:p w:rsidR="008E505A" w:rsidRPr="00342845" w:rsidRDefault="008E505A" w:rsidP="00342845"/>
              </w:txbxContent>
            </v:textbox>
          </v:shape>
        </w:pict>
      </w:r>
      <w:r w:rsidR="0058581D" w:rsidRPr="0063710D">
        <w:rPr>
          <w:rFonts w:ascii="Arial" w:eastAsia="Times New Roman" w:hAnsi="Arial" w:cs="Arial"/>
          <w:b/>
          <w:sz w:val="20"/>
          <w:szCs w:val="24"/>
          <w:lang w:eastAsia="cs-CZ"/>
        </w:rPr>
        <w:t>Zdroje:</w:t>
      </w:r>
    </w:p>
    <w:p w:rsidR="00090DF6" w:rsidRDefault="00090DF6" w:rsidP="00090DF6">
      <w:pPr>
        <w:rPr>
          <w:rStyle w:val="CittHTML"/>
          <w:i w:val="0"/>
          <w:iCs w:val="0"/>
        </w:rPr>
      </w:pPr>
      <w:r>
        <w:rPr>
          <w:rStyle w:val="CittHTML"/>
          <w:i w:val="0"/>
          <w:iCs w:val="0"/>
        </w:rPr>
        <w:t>Text listi</w:t>
      </w:r>
      <w:r w:rsidR="00342845">
        <w:rPr>
          <w:rStyle w:val="CittHTML"/>
          <w:i w:val="0"/>
          <w:iCs w:val="0"/>
        </w:rPr>
        <w:t>n</w:t>
      </w:r>
      <w:r>
        <w:rPr>
          <w:rStyle w:val="CittHTML"/>
          <w:i w:val="0"/>
          <w:iCs w:val="0"/>
        </w:rPr>
        <w:t>y:</w:t>
      </w:r>
    </w:p>
    <w:p w:rsidR="0058581D" w:rsidRDefault="00090DF6" w:rsidP="00455CBE">
      <w:pPr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  <w:r>
        <w:rPr>
          <w:rStyle w:val="CittHTML"/>
          <w:i w:val="0"/>
          <w:iCs w:val="0"/>
        </w:rPr>
        <w:t xml:space="preserve">WIHODA, Martin. </w:t>
      </w:r>
      <w:r>
        <w:rPr>
          <w:rStyle w:val="CittHTML"/>
        </w:rPr>
        <w:t>Zlatá bula sicilská: podivuhodný příběh ve vrstvách paměti</w:t>
      </w:r>
      <w:r>
        <w:rPr>
          <w:rStyle w:val="CittHTML"/>
          <w:i w:val="0"/>
          <w:iCs w:val="0"/>
        </w:rPr>
        <w:t xml:space="preserve">. </w:t>
      </w:r>
      <w:proofErr w:type="gramStart"/>
      <w:r>
        <w:rPr>
          <w:rStyle w:val="CittHTML"/>
          <w:i w:val="0"/>
          <w:iCs w:val="0"/>
        </w:rPr>
        <w:t>Praha : Argo</w:t>
      </w:r>
      <w:proofErr w:type="gramEnd"/>
      <w:r>
        <w:rPr>
          <w:rStyle w:val="CittHTML"/>
          <w:i w:val="0"/>
          <w:iCs w:val="0"/>
        </w:rPr>
        <w:t>, 2005. 316 s.</w:t>
      </w:r>
    </w:p>
    <w:p w:rsidR="0058581D" w:rsidRDefault="0058581D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</w:p>
    <w:p w:rsidR="0058581D" w:rsidRDefault="0058581D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</w:p>
    <w:p w:rsidR="0058581D" w:rsidRDefault="0058581D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  <w:r w:rsidRPr="007170F8"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  <w:t>Pracovní list pro žáky</w:t>
      </w:r>
    </w:p>
    <w:p w:rsidR="00DF6A78" w:rsidRPr="00DF6A78" w:rsidRDefault="00DF6A78" w:rsidP="00DF6A78">
      <w:pPr>
        <w:spacing w:line="240" w:lineRule="auto"/>
        <w:ind w:left="567"/>
        <w:jc w:val="both"/>
        <w:rPr>
          <w:rFonts w:ascii="Arial" w:eastAsia="Times New Roman" w:hAnsi="Arial" w:cs="Arial"/>
          <w:b/>
          <w:bCs/>
          <w:color w:val="000000"/>
          <w:sz w:val="20"/>
          <w:szCs w:val="24"/>
          <w:lang w:eastAsia="cs-CZ"/>
        </w:rPr>
      </w:pPr>
      <w:r w:rsidRPr="00DF6A78">
        <w:rPr>
          <w:rFonts w:ascii="Arial" w:eastAsia="Times New Roman" w:hAnsi="Arial" w:cs="Arial"/>
          <w:b/>
          <w:bCs/>
          <w:color w:val="000000"/>
          <w:sz w:val="20"/>
          <w:szCs w:val="24"/>
          <w:lang w:eastAsia="cs-CZ"/>
        </w:rPr>
        <w:t xml:space="preserve">Jméno: </w:t>
      </w:r>
    </w:p>
    <w:p w:rsidR="00E92B45" w:rsidRPr="00DF6A78" w:rsidRDefault="00E92B45" w:rsidP="00DF6A78">
      <w:pPr>
        <w:spacing w:line="240" w:lineRule="auto"/>
        <w:ind w:left="567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</w:pPr>
      <w:r w:rsidRPr="00DF6A78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Výchozí text – Zlatá bula sicilská</w:t>
      </w:r>
    </w:p>
    <w:p w:rsidR="00E92B45" w:rsidRDefault="00E92B45" w:rsidP="00455CBE">
      <w:pPr>
        <w:jc w:val="both"/>
        <w:rPr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1.</w:t>
      </w:r>
      <w:r>
        <w:rPr>
          <w:rFonts w:ascii="Verdana" w:hAnsi="Verdana" w:cs="Arial"/>
          <w:color w:val="000000"/>
          <w:sz w:val="20"/>
          <w:szCs w:val="20"/>
        </w:rPr>
        <w:t xml:space="preserve"> Fridrich, z Boží milosti a přízně vyvolený císař římský, vždy rozmnožitel říše, král sicilský, vévoda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apulský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 a kníže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kapujský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. </w:t>
      </w:r>
      <w:r>
        <w:rPr>
          <w:rFonts w:ascii="Verdana" w:hAnsi="Verdana" w:cs="Arial"/>
          <w:b/>
          <w:color w:val="000000"/>
          <w:sz w:val="20"/>
          <w:szCs w:val="20"/>
        </w:rPr>
        <w:t>2.</w:t>
      </w:r>
      <w:r>
        <w:rPr>
          <w:rFonts w:ascii="Verdana" w:hAnsi="Verdana" w:cs="Arial"/>
          <w:color w:val="000000"/>
          <w:sz w:val="20"/>
          <w:szCs w:val="20"/>
        </w:rPr>
        <w:t xml:space="preserve"> Poněvadž ozdoba a moc císařská předchází náš stav, že nejen hodnosti ostatních knížat, nýbrž i královská žezla uděluje náš majestát, pokládáme za slavnou a velikou věc, že v tak velikém dobrodiní naší štědrosti i jiným vzrůstá rozmnožení královské důstojnosti a že tím naše vznešenost netrpí nijakou újmu. </w:t>
      </w:r>
      <w:r>
        <w:rPr>
          <w:rFonts w:ascii="Verdana" w:hAnsi="Verdana" w:cs="Arial"/>
          <w:b/>
          <w:color w:val="000000"/>
          <w:sz w:val="20"/>
          <w:szCs w:val="20"/>
        </w:rPr>
        <w:t>3.</w:t>
      </w:r>
      <w:r>
        <w:rPr>
          <w:rFonts w:ascii="Verdana" w:hAnsi="Verdana" w:cs="Arial"/>
          <w:color w:val="000000"/>
          <w:sz w:val="20"/>
          <w:szCs w:val="20"/>
        </w:rPr>
        <w:t xml:space="preserve"> Proto my </w:t>
      </w:r>
      <w:r w:rsidR="00455CBE">
        <w:rPr>
          <w:rFonts w:ascii="Verdana" w:hAnsi="Verdana" w:cs="Arial"/>
          <w:b/>
          <w:color w:val="000000"/>
          <w:sz w:val="20"/>
          <w:szCs w:val="20"/>
        </w:rPr>
        <w:t>přihlížejíce k </w:t>
      </w:r>
      <w:r>
        <w:rPr>
          <w:rFonts w:ascii="Verdana" w:hAnsi="Verdana" w:cs="Arial"/>
          <w:b/>
          <w:color w:val="000000"/>
          <w:sz w:val="20"/>
          <w:szCs w:val="20"/>
        </w:rPr>
        <w:t>přeslavným službám oddanosti, které veškerý lid český od dávného času věrně a oddaně prokazoval císařství římskému</w:t>
      </w:r>
      <w:r>
        <w:rPr>
          <w:rFonts w:ascii="Verdana" w:hAnsi="Verdana" w:cs="Arial"/>
          <w:color w:val="000000"/>
          <w:sz w:val="20"/>
          <w:szCs w:val="20"/>
        </w:rPr>
        <w:t xml:space="preserve">, a že jasný král jejich Otakar od začátku mezi jinými knížaty, zvláště před ostatními nás zvolil císařem a při naší volbě ustavičně a užitečně setrval, jako náš milý strýc blahé paměti král Filip, poradiv se se všemi knížaty, svým privilegiem ustanovil, také i my jej králem ustanovujeme a potvrzujeme, a tak posvátné a důstojné ustanovení schvalujeme a království české štědře a beze všeho vymáhání peněz i obvyklé spravedlnosti našeho dvora jemu a jeho nástupcům na věky propůjčujeme, chtějíce, aby kdokoli z nich bude zvolen králem, k nám nebo našim nástupcům přijel a náležitým způsobem odznaky královské přijal. </w:t>
      </w:r>
      <w:r>
        <w:rPr>
          <w:rFonts w:ascii="Verdana" w:hAnsi="Verdana" w:cs="Arial"/>
          <w:b/>
          <w:color w:val="000000"/>
          <w:sz w:val="20"/>
          <w:szCs w:val="20"/>
        </w:rPr>
        <w:t>4.</w:t>
      </w:r>
      <w:r>
        <w:rPr>
          <w:rFonts w:ascii="Verdana" w:hAnsi="Verdana" w:cs="Arial"/>
          <w:color w:val="000000"/>
          <w:sz w:val="20"/>
          <w:szCs w:val="20"/>
        </w:rPr>
        <w:t xml:space="preserve"> Také povolujeme, aby on a jeho nástupcově drželi všechny hranice, které zmíněnému království patří, ať již by byly jakkoli odcizeny. </w:t>
      </w:r>
      <w:r>
        <w:rPr>
          <w:rFonts w:ascii="Verdana" w:hAnsi="Verdana" w:cs="Arial"/>
          <w:b/>
          <w:color w:val="000000"/>
          <w:sz w:val="20"/>
          <w:szCs w:val="20"/>
        </w:rPr>
        <w:t>5.</w:t>
      </w:r>
      <w:r>
        <w:rPr>
          <w:rFonts w:ascii="Verdana" w:hAnsi="Verdana" w:cs="Arial"/>
          <w:color w:val="000000"/>
          <w:sz w:val="20"/>
          <w:szCs w:val="20"/>
        </w:rPr>
        <w:t xml:space="preserve"> Také jemu a jeho dědicům úplně povolujeme právo a moc uváděti v úřad biskupy jeho království, avšak tak, aby se těšili té svobodě a bezpečnosti, kterou mívali od našich předchůdců. </w:t>
      </w:r>
      <w:r>
        <w:rPr>
          <w:rFonts w:ascii="Verdana" w:hAnsi="Verdana" w:cs="Arial"/>
          <w:b/>
          <w:color w:val="000000"/>
          <w:sz w:val="20"/>
          <w:szCs w:val="20"/>
        </w:rPr>
        <w:t>6.</w:t>
      </w:r>
      <w:r>
        <w:rPr>
          <w:rFonts w:ascii="Verdana" w:hAnsi="Verdana" w:cs="Arial"/>
          <w:color w:val="000000"/>
          <w:sz w:val="20"/>
          <w:szCs w:val="20"/>
        </w:rPr>
        <w:t xml:space="preserve"> Ustanovujeme pak z nadbytku naší štědrosti, že řečený jasný král nebo jeho dědicové nejsou povinni účastí na žádném našem sněmu, s výjimkou těch, které bychom svolali do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Bamberku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 nebo Norimberku, nebo kdybychom drželi sněm v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Merseburku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tam také účasti jsou povinni. </w:t>
      </w:r>
      <w:r>
        <w:rPr>
          <w:rFonts w:ascii="Verdana" w:hAnsi="Verdana" w:cs="Arial"/>
          <w:b/>
          <w:color w:val="000000"/>
          <w:sz w:val="20"/>
          <w:szCs w:val="20"/>
        </w:rPr>
        <w:t>7.</w:t>
      </w:r>
      <w:r>
        <w:rPr>
          <w:rFonts w:ascii="Verdana" w:hAnsi="Verdana" w:cs="Arial"/>
          <w:color w:val="000000"/>
          <w:sz w:val="20"/>
          <w:szCs w:val="20"/>
        </w:rPr>
        <w:t xml:space="preserve"> Kdyby kníže polský, jsa pozván, přišel, mají mu dáti průvod, jako někdy jejich předchůdcové, králové čeští, činívali, avšak tak, aby jim napřed byla určena lhůta šesti neděl k návštěvě řečených sněmů. </w:t>
      </w:r>
      <w:r>
        <w:rPr>
          <w:rFonts w:ascii="Verdana" w:hAnsi="Verdana" w:cs="Arial"/>
          <w:b/>
          <w:color w:val="000000"/>
          <w:sz w:val="20"/>
          <w:szCs w:val="20"/>
        </w:rPr>
        <w:t>8.</w:t>
      </w:r>
      <w:r>
        <w:rPr>
          <w:rFonts w:ascii="Verdana" w:hAnsi="Verdana" w:cs="Arial"/>
          <w:color w:val="000000"/>
          <w:sz w:val="20"/>
          <w:szCs w:val="20"/>
        </w:rPr>
        <w:t xml:space="preserve"> S tou však výhradou, kdybychom my nebo naši nástupci byli v Římě korunováni, ponecháváme na vůli řečenému králi Otakarovi nebo jeho nástupcům, aby nám poslal tři sta ozbrojenců nebo vyplatil tři sta hřiven. </w:t>
      </w:r>
      <w:r>
        <w:rPr>
          <w:rFonts w:ascii="Verdana" w:hAnsi="Verdana" w:cs="Arial"/>
          <w:b/>
          <w:color w:val="000000"/>
          <w:sz w:val="20"/>
          <w:szCs w:val="20"/>
        </w:rPr>
        <w:t>9.</w:t>
      </w:r>
      <w:r>
        <w:rPr>
          <w:rFonts w:ascii="Verdana" w:hAnsi="Verdana" w:cs="Arial"/>
          <w:color w:val="000000"/>
          <w:sz w:val="20"/>
          <w:szCs w:val="20"/>
        </w:rPr>
        <w:t xml:space="preserve"> K trvalé paměti a moci tohoto našeho ustanovení a potvrzení poručili jsme toto privilegium napsati rukou Jindřicha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Pairis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notáře a věrného našeho, a zlatou bulou naší stvrditi roku, měsíce a indikce níže psaných. </w:t>
      </w:r>
      <w:r>
        <w:rPr>
          <w:rFonts w:ascii="Verdana" w:hAnsi="Verdana" w:cs="Arial"/>
          <w:b/>
          <w:color w:val="000000"/>
          <w:sz w:val="20"/>
          <w:szCs w:val="20"/>
        </w:rPr>
        <w:t>10.</w:t>
      </w:r>
      <w:r>
        <w:rPr>
          <w:rFonts w:ascii="Verdana" w:hAnsi="Verdana" w:cs="Arial"/>
          <w:color w:val="000000"/>
          <w:sz w:val="20"/>
          <w:szCs w:val="20"/>
        </w:rPr>
        <w:t xml:space="preserve"> Této věci svědkové jsou tito: arcibiskup z Bari, biskup tridentský, biskup basilejský, biskup kostnický, biskup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churský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; opat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reichenouský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opat svatohavelský, opat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weisemburský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Berthold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Nuffen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protonotář královské kanceláře, hrabě Oldřich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Kyburku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hrabě Rudolf z </w:t>
      </w:r>
      <w:proofErr w:type="gramStart"/>
      <w:r>
        <w:rPr>
          <w:rFonts w:ascii="Verdana" w:hAnsi="Verdana" w:cs="Arial"/>
          <w:color w:val="000000"/>
          <w:sz w:val="20"/>
          <w:szCs w:val="20"/>
        </w:rPr>
        <w:t>Habsburku</w:t>
      </w:r>
      <w:proofErr w:type="gramEnd"/>
      <w:r>
        <w:rPr>
          <w:rFonts w:ascii="Verdana" w:hAnsi="Verdana" w:cs="Arial"/>
          <w:color w:val="000000"/>
          <w:sz w:val="20"/>
          <w:szCs w:val="20"/>
        </w:rPr>
        <w:t xml:space="preserve"> a lantkrabě alsaský, hrabata Ludvík a Heřman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Freiburku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hrabě Werner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Hohenburku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urozený Arnold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Wart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Rudolf fojt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Raprechtsweileru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Rudolf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Ramensberku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Albero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Tanehausu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, komorník, a mnoho jiných velmožů a urozených a svobodných, jejichž svědectvím je toto privilegium potvrzeno. </w:t>
      </w:r>
      <w:r>
        <w:rPr>
          <w:rFonts w:ascii="Verdana" w:hAnsi="Verdana" w:cs="Arial"/>
          <w:b/>
          <w:color w:val="000000"/>
          <w:sz w:val="20"/>
          <w:szCs w:val="20"/>
        </w:rPr>
        <w:t>11.</w:t>
      </w:r>
      <w:r>
        <w:rPr>
          <w:rFonts w:ascii="Verdana" w:hAnsi="Verdana" w:cs="Arial"/>
          <w:color w:val="000000"/>
          <w:sz w:val="20"/>
          <w:szCs w:val="20"/>
        </w:rPr>
        <w:t xml:space="preserve"> Stalo se léta od vtělení Páně tisícího dvoustého dvanáctého, v měsíci září, </w:t>
      </w:r>
      <w:r w:rsidRPr="00AC47FB">
        <w:rPr>
          <w:rFonts w:ascii="Verdana" w:hAnsi="Verdana" w:cs="Arial"/>
          <w:b/>
          <w:color w:val="000000"/>
          <w:sz w:val="20"/>
          <w:szCs w:val="20"/>
        </w:rPr>
        <w:t>v patnácté indikci</w:t>
      </w:r>
      <w:r>
        <w:rPr>
          <w:rFonts w:ascii="Verdana" w:hAnsi="Verdana" w:cs="Arial"/>
          <w:color w:val="000000"/>
          <w:sz w:val="20"/>
          <w:szCs w:val="20"/>
        </w:rPr>
        <w:t xml:space="preserve">, království však pána našeho Fridricha nejjasnějšího vyvoleného císaře římského a vždy rozmnožitele říše, krále sicilského, roku patnáctého. </w:t>
      </w:r>
      <w:r>
        <w:rPr>
          <w:rFonts w:ascii="Verdana" w:hAnsi="Verdana" w:cs="Arial"/>
          <w:b/>
          <w:color w:val="000000"/>
          <w:sz w:val="20"/>
          <w:szCs w:val="20"/>
        </w:rPr>
        <w:t>12.</w:t>
      </w:r>
      <w:r>
        <w:rPr>
          <w:rFonts w:ascii="Verdana" w:hAnsi="Verdana" w:cs="Arial"/>
          <w:color w:val="000000"/>
          <w:sz w:val="20"/>
          <w:szCs w:val="20"/>
        </w:rPr>
        <w:t xml:space="preserve"> Dáno šťastně ve vznešeném městě Basileji rukou Oldřicha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místoprotonotáře</w:t>
      </w:r>
      <w:proofErr w:type="spellEnd"/>
      <w:r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AC47FB">
        <w:rPr>
          <w:rFonts w:ascii="Verdana" w:hAnsi="Verdana" w:cs="Arial"/>
          <w:b/>
          <w:color w:val="000000"/>
          <w:sz w:val="20"/>
          <w:szCs w:val="20"/>
        </w:rPr>
        <w:t>šestých kalend říjnových</w:t>
      </w:r>
      <w:r>
        <w:rPr>
          <w:rFonts w:ascii="Verdana" w:hAnsi="Verdana" w:cs="Arial"/>
          <w:color w:val="000000"/>
          <w:sz w:val="20"/>
          <w:szCs w:val="20"/>
        </w:rPr>
        <w:t>. Amen.</w:t>
      </w:r>
    </w:p>
    <w:p w:rsidR="00090DF6" w:rsidRDefault="00090DF6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</w:p>
    <w:p w:rsidR="00E92B45" w:rsidRDefault="00E92B45" w:rsidP="00E92B45">
      <w:pPr>
        <w:spacing w:line="240" w:lineRule="auto"/>
        <w:ind w:left="567"/>
        <w:jc w:val="both"/>
        <w:rPr>
          <w:rFonts w:ascii="Arial" w:eastAsia="Times New Roman" w:hAnsi="Arial" w:cs="Arial"/>
          <w:b/>
          <w:bCs/>
          <w:color w:val="000000"/>
          <w:sz w:val="20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4"/>
          <w:lang w:eastAsia="cs-CZ"/>
        </w:rPr>
        <w:t>Úkoly</w:t>
      </w:r>
    </w:p>
    <w:p w:rsidR="00E92B45" w:rsidRDefault="00E92B45" w:rsidP="00455CBE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 w:rsidRPr="00E92B45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1. Přečtěte si pozorně text Zlaté buly sicilské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(věty jsou číslovány dodatečně pro potřeby pracovního listu).</w:t>
      </w:r>
    </w:p>
    <w:p w:rsidR="00E92B45" w:rsidRDefault="00E92B45" w:rsidP="00455CBE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2.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Ve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2. vět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ě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najděte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pro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 dnešní dob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u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neobvyklý obrat, tuto gramatickou zvláštnost pojmenujte, stručně vysvětlete její tehdejší funkci.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="00BE2DD6" w:rsidRP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</w:t>
      </w:r>
      <w:r w:rsid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</w:t>
      </w:r>
      <w:r w:rsidR="00BE2DD6" w:rsidRP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 xml:space="preserve"> </w:t>
      </w:r>
      <w:r w:rsid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</w:t>
      </w:r>
      <w:r w:rsidR="00784852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</w:t>
      </w:r>
    </w:p>
    <w:p w:rsidR="00E92B45" w:rsidRPr="00BE2DD6" w:rsidRDefault="00E92B45" w:rsidP="00E92B45">
      <w:pP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3. Posuďte oprávněnost tučně vytištěné pasáže 3. 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v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ěty</w:t>
      </w:r>
      <w:r w:rsidR="005302F0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, uvádějte konkrétní argumenty potvrzující nebo vyvracející dané tvrzení.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="00BE2DD6" w:rsidRP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70103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</w:t>
      </w:r>
    </w:p>
    <w:p w:rsidR="005302F0" w:rsidRDefault="005302F0" w:rsidP="00E92B45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4. Označte 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tvrzení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, jejichž obsah vyplývá </w:t>
      </w:r>
      <w:proofErr w:type="gramStart"/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ze</w:t>
      </w:r>
      <w:proofErr w:type="gramEnd"/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3. věty.</w:t>
      </w:r>
    </w:p>
    <w:p w:rsidR="005302F0" w:rsidRDefault="005302F0" w:rsidP="005302F0">
      <w:pPr>
        <w:spacing w:after="0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a) Český král nově získává privilegium dědičnosti českého trůnu.</w:t>
      </w:r>
    </w:p>
    <w:p w:rsidR="005302F0" w:rsidRDefault="005302F0" w:rsidP="005302F0">
      <w:pPr>
        <w:spacing w:after="0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b) Český král získal dědičnost již dříve, zde je toto privilegium znovu potvrzeno.</w:t>
      </w:r>
    </w:p>
    <w:p w:rsidR="005302F0" w:rsidRDefault="005302F0" w:rsidP="005302F0">
      <w:pPr>
        <w:spacing w:after="0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c) Český král je povinován platit každoročně poplatek Svaté říši římské.</w:t>
      </w:r>
    </w:p>
    <w:p w:rsidR="005302F0" w:rsidRDefault="005302F0" w:rsidP="005302F0">
      <w:pPr>
        <w:spacing w:after="0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d) Text se nestaví proti právu české šlechty na volbu panovníka.</w:t>
      </w:r>
    </w:p>
    <w:p w:rsidR="005302F0" w:rsidRDefault="005302F0" w:rsidP="005302F0">
      <w:pPr>
        <w:spacing w:after="0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e) Český trůn není volitelný.</w:t>
      </w:r>
    </w:p>
    <w:p w:rsidR="005302F0" w:rsidRDefault="005302F0" w:rsidP="005302F0">
      <w:pPr>
        <w:spacing w:after="0"/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</w:p>
    <w:p w:rsidR="005302F0" w:rsidRDefault="005302F0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5. Vlastními slovy zformulujte ustanovení 4. a 5. věty, využijte termín </w:t>
      </w:r>
      <w:r w:rsidRPr="00AC47FB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investitura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</w:t>
      </w:r>
    </w:p>
    <w:p w:rsidR="00BE2DD6" w:rsidRPr="00BE2DD6" w:rsidRDefault="00BE2DD6" w:rsidP="005302F0">
      <w:pP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</w:pPr>
      <w:r w:rsidRP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</w:t>
      </w:r>
    </w:p>
    <w:p w:rsidR="005302F0" w:rsidRDefault="005302F0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6. Na základě vět č. 6, 7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a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8 posuďte rozsah závazků českého </w:t>
      </w:r>
      <w:r w:rsidR="0084086C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státu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vůči Svaté říši římské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(například </w:t>
      </w:r>
      <w:r w:rsidR="00F70103" w:rsidRPr="00F70103">
        <w:rPr>
          <w:rFonts w:ascii="Arial" w:eastAsia="Times New Roman" w:hAnsi="Arial" w:cs="Arial"/>
          <w:i/>
          <w:iCs/>
          <w:color w:val="000000"/>
          <w:sz w:val="20"/>
          <w:szCs w:val="27"/>
          <w:lang w:eastAsia="cs-CZ"/>
        </w:rPr>
        <w:t>značné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, </w:t>
      </w:r>
      <w:r w:rsidR="00F70103" w:rsidRPr="00F70103">
        <w:rPr>
          <w:rFonts w:ascii="Arial" w:eastAsia="Times New Roman" w:hAnsi="Arial" w:cs="Arial"/>
          <w:i/>
          <w:iCs/>
          <w:color w:val="000000"/>
          <w:sz w:val="20"/>
          <w:szCs w:val="27"/>
          <w:lang w:eastAsia="cs-CZ"/>
        </w:rPr>
        <w:t>neúnosné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, </w:t>
      </w:r>
      <w:r w:rsidR="00F70103" w:rsidRPr="00F70103">
        <w:rPr>
          <w:rFonts w:ascii="Arial" w:eastAsia="Times New Roman" w:hAnsi="Arial" w:cs="Arial"/>
          <w:i/>
          <w:iCs/>
          <w:color w:val="000000"/>
          <w:sz w:val="20"/>
          <w:szCs w:val="27"/>
          <w:lang w:eastAsia="cs-CZ"/>
        </w:rPr>
        <w:t>jen formální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…)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 Svůj názor zdůvodněte, vyjděte z vlastních dějepisných znalostí.</w:t>
      </w:r>
    </w:p>
    <w:p w:rsidR="00BE2DD6" w:rsidRPr="00BE2DD6" w:rsidRDefault="00BE2DD6" w:rsidP="005302F0">
      <w:pP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</w:pPr>
      <w:r w:rsidRPr="00BE2DD6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</w:t>
      </w:r>
      <w: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02F0" w:rsidRDefault="005302F0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7. V 8. větě se objevuje výše poplatku v hřivnách stříbra.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Vypočítejte, jak by takovýto poplatek zatížil dnešní státní rozpočet, vyjděte z dnešní 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přibližné 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ceny 21 Kč za 1 gram stříbra, středověká hřivna odpovídá 253 gramům.</w:t>
      </w:r>
    </w:p>
    <w:p w:rsidR="00BE2DD6" w:rsidRDefault="00BE2DD6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…………………………………………………………………………………………………………………………………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..</w:t>
      </w:r>
    </w:p>
    <w:p w:rsidR="005A4A59" w:rsidRDefault="005A4A59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8. </w:t>
      </w:r>
      <w:r w:rsidR="00477A9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Kde byla Zlatá bula sicilská vydána?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……………………………………………………………………………………</w:t>
      </w:r>
    </w:p>
    <w:p w:rsidR="00F70103" w:rsidRDefault="00F70103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</w:p>
    <w:p w:rsidR="00F70103" w:rsidRDefault="005A4A59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9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. Zlatá bula sicilská byla často považována za nejdůležitější listinu naší historie, moderní historikové ale její význam snižují. Na základě textu listiny a 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svých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dějepisných znalostí se pokuste o vlastní zhodnocení jejího významu. Doporučení: 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můžete 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vyj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ít</w:t>
      </w:r>
      <w:r w:rsidR="00767F1A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ze srovnání stavu před jejím vydáním a po něm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, zohlednit můžete i zájem odborné i laické veřejnosti při jejím vystavení v Národním archivu</w:t>
      </w:r>
      <w:r w:rsidR="00F70103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</w:t>
      </w:r>
    </w:p>
    <w:p w:rsidR="00767F1A" w:rsidRPr="00F70103" w:rsidRDefault="00F70103" w:rsidP="005302F0">
      <w:pP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F70103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A4A59" w:rsidRPr="00F70103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 xml:space="preserve">  </w:t>
      </w:r>
      <w:r w:rsidR="005A4A59" w:rsidRPr="00F70103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</w:t>
      </w:r>
    </w:p>
    <w:p w:rsidR="00AC47FB" w:rsidRPr="00AC47FB" w:rsidRDefault="00AC47FB" w:rsidP="005302F0">
      <w:pP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AC47F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Domácí práce</w:t>
      </w:r>
    </w:p>
    <w:p w:rsidR="00AC47FB" w:rsidRDefault="005A4A59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10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. Do příští hodiny zjistěte v odborné literatuře význam slov </w:t>
      </w:r>
      <w:r w:rsidR="00AC47FB" w:rsidRPr="00AC47FB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indikce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a </w:t>
      </w:r>
      <w:r w:rsidR="00AC47FB" w:rsidRPr="00AC47FB">
        <w:rPr>
          <w:rFonts w:ascii="Arial" w:eastAsia="Times New Roman" w:hAnsi="Arial" w:cs="Arial"/>
          <w:b/>
          <w:i/>
          <w:iCs/>
          <w:color w:val="000000"/>
          <w:sz w:val="20"/>
          <w:szCs w:val="27"/>
          <w:lang w:eastAsia="cs-CZ"/>
        </w:rPr>
        <w:t>kalendy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, vysvětlete tučně zvýrazněn</w:t>
      </w:r>
      <w:r w:rsidR="00B77EEF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é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="00B77EEF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pasáže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11. a 12. věty.</w:t>
      </w:r>
    </w:p>
    <w:p w:rsidR="00F70103" w:rsidRPr="00F70103" w:rsidRDefault="00F70103" w:rsidP="005302F0">
      <w:pP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</w:pPr>
      <w:r w:rsidRPr="00F70103"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iCs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…………………………………………………………………………………………………………………………………………………………….</w:t>
      </w:r>
    </w:p>
    <w:p w:rsidR="00767F1A" w:rsidRDefault="00767F1A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</w:t>
      </w:r>
      <w:r w:rsid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</w:t>
      </w:r>
      <w:r w:rsidR="00AC47F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 Pokuste se najít jinou verzi českého překladu Zlaté buly sicilské, posuďte, jak může odlišný překlad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ovlivnit interpretaci listiny.</w:t>
      </w:r>
      <w:r w:rsidR="007C4CAD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Podklady pro odpověď napište na zvláštní list.</w:t>
      </w:r>
    </w:p>
    <w:p w:rsidR="00BE2DD6" w:rsidRDefault="00BE2DD6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</w:p>
    <w:p w:rsidR="00767F1A" w:rsidRDefault="00767F1A" w:rsidP="005302F0">
      <w:pP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 w:rsidRPr="005A4A59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Testové otázky</w:t>
      </w:r>
      <w:r w:rsid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</w:t>
      </w:r>
      <w:r w:rsidR="005A4A59"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(odpovídejte až po společném vyhodnocení </w:t>
      </w:r>
      <w:r w:rsidR="00477A9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předchozích </w:t>
      </w:r>
      <w:r w:rsidR="005A4A59"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otázek)</w:t>
      </w:r>
      <w:r w:rsidR="005A4A59" w:rsidRPr="005A4A59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 xml:space="preserve"> </w:t>
      </w:r>
    </w:p>
    <w:p w:rsidR="00477A9B" w:rsidRDefault="00477A9B" w:rsidP="005302F0">
      <w:pP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Co vyplývá z textu Zlaté buly sicilské?</w:t>
      </w:r>
    </w:p>
    <w:p w:rsidR="005A4A59" w:rsidRDefault="005A4A59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2</w:t>
      </w:r>
      <w:r w:rsidRPr="005A4A59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. 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Zlatá bula sicilská byla vydána na Sicílii.</w:t>
      </w:r>
      <w:r w:rsidR="00477A9B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 </w:t>
      </w:r>
      <w:r w:rsidR="00477A9B"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 X NE</w:t>
      </w:r>
    </w:p>
    <w:p w:rsidR="00477A9B" w:rsidRDefault="00477A9B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13. Zlatou bulu sicilskou vydal Filip Švábský.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 X NE</w:t>
      </w:r>
    </w:p>
    <w:p w:rsidR="00477A9B" w:rsidRDefault="00477A9B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14. 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Zlatá bula sicilská potvrzuje právo na zachování územní celistvosti českého státu.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 X NE</w:t>
      </w:r>
    </w:p>
    <w:p w:rsidR="00477A9B" w:rsidRDefault="00477A9B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15. Závazky českého </w:t>
      </w:r>
      <w:r w:rsidR="0084086C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státu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vůči Svaté říši římské jsou značné.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 X NE</w:t>
      </w:r>
    </w:p>
    <w:p w:rsidR="00477A9B" w:rsidRDefault="00477A9B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6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. Zlatá bula sicilská potvrzuje českému králi právo investitury</w:t>
      </w:r>
      <w:r w:rsidR="00DF6A78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 biskupů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 X NE</w:t>
      </w:r>
    </w:p>
    <w:p w:rsidR="00477A9B" w:rsidRPr="005A4A59" w:rsidRDefault="00477A9B" w:rsidP="005302F0">
      <w:pP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</w:pP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1</w:t>
      </w:r>
      <w:r w:rsidR="00BE2DD6"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>7</w:t>
      </w:r>
      <w:r>
        <w:rPr>
          <w:rFonts w:ascii="Arial" w:eastAsia="Times New Roman" w:hAnsi="Arial" w:cs="Arial"/>
          <w:iCs/>
          <w:color w:val="000000"/>
          <w:sz w:val="20"/>
          <w:szCs w:val="27"/>
          <w:lang w:eastAsia="cs-CZ"/>
        </w:rPr>
        <w:t xml:space="preserve">. Čeští panovníci jsou povinni odvádět pravidelný tribut 300 hřiven stříbra. </w:t>
      </w:r>
      <w:r w:rsidRPr="00477A9B">
        <w:rPr>
          <w:rFonts w:ascii="Arial" w:eastAsia="Times New Roman" w:hAnsi="Arial" w:cs="Arial"/>
          <w:b/>
          <w:iCs/>
          <w:color w:val="000000"/>
          <w:sz w:val="20"/>
          <w:szCs w:val="27"/>
          <w:lang w:eastAsia="cs-CZ"/>
        </w:rPr>
        <w:t>ANO X NE</w:t>
      </w:r>
    </w:p>
    <w:p w:rsidR="00E92B45" w:rsidRDefault="00E92B45" w:rsidP="005302F0">
      <w:pPr>
        <w:spacing w:after="0"/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</w:p>
    <w:p w:rsidR="00E92B45" w:rsidRPr="005302F0" w:rsidRDefault="00E92B45" w:rsidP="005302F0">
      <w:pPr>
        <w:rPr>
          <w:rFonts w:ascii="Arial" w:eastAsia="Times New Roman" w:hAnsi="Arial" w:cs="Arial"/>
          <w:b/>
          <w:bCs/>
          <w:i/>
          <w:color w:val="595959" w:themeColor="text1" w:themeTint="A6"/>
          <w:sz w:val="32"/>
          <w:szCs w:val="24"/>
          <w:lang w:eastAsia="cs-CZ"/>
        </w:rPr>
      </w:pPr>
    </w:p>
    <w:p w:rsidR="00E92B45" w:rsidRDefault="00E92B45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</w:p>
    <w:p w:rsidR="00E92B45" w:rsidRDefault="00E92B45" w:rsidP="0058581D">
      <w:pPr>
        <w:jc w:val="center"/>
        <w:rPr>
          <w:rFonts w:ascii="Arial" w:eastAsia="Times New Roman" w:hAnsi="Arial" w:cs="Arial"/>
          <w:bCs/>
          <w:i/>
          <w:color w:val="595959" w:themeColor="text1" w:themeTint="A6"/>
          <w:sz w:val="32"/>
          <w:szCs w:val="24"/>
          <w:lang w:eastAsia="cs-CZ"/>
        </w:rPr>
      </w:pPr>
    </w:p>
    <w:sectPr w:rsidR="00E92B45" w:rsidSect="005302F0">
      <w:headerReference w:type="default" r:id="rId7"/>
      <w:footerReference w:type="default" r:id="rId8"/>
      <w:pgSz w:w="11906" w:h="16838"/>
      <w:pgMar w:top="53" w:right="991" w:bottom="720" w:left="993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872" w:rsidRDefault="00B12872" w:rsidP="0058581D">
      <w:pPr>
        <w:spacing w:after="0" w:line="240" w:lineRule="auto"/>
      </w:pPr>
      <w:r>
        <w:separator/>
      </w:r>
    </w:p>
  </w:endnote>
  <w:endnote w:type="continuationSeparator" w:id="0">
    <w:p w:rsidR="00B12872" w:rsidRDefault="00B12872" w:rsidP="00585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05A" w:rsidRDefault="008E505A">
    <w:pPr>
      <w:pStyle w:val="Zpat"/>
      <w:jc w:val="center"/>
    </w:pPr>
    <w:r>
      <w:t>Gymnázium Teplice</w:t>
    </w:r>
    <w:r>
      <w:tab/>
    </w:r>
    <w:sdt>
      <w:sdtPr>
        <w:id w:val="1222941440"/>
        <w:docPartObj>
          <w:docPartGallery w:val="Page Numbers (Bottom of Page)"/>
          <w:docPartUnique/>
        </w:docPartObj>
      </w:sdtPr>
      <w:sdtEndPr/>
      <w:sdtContent>
        <w:r>
          <w:t>9. 10. 2012</w:t>
        </w:r>
        <w:r>
          <w:tab/>
        </w:r>
        <w:r w:rsidR="00B12872">
          <w:fldChar w:fldCharType="begin"/>
        </w:r>
        <w:r w:rsidR="00B12872">
          <w:instrText>PAGE   \* MERGEFORMAT</w:instrText>
        </w:r>
        <w:r w:rsidR="00B12872">
          <w:fldChar w:fldCharType="separate"/>
        </w:r>
        <w:r w:rsidR="00455CBE">
          <w:rPr>
            <w:noProof/>
          </w:rPr>
          <w:t>6</w:t>
        </w:r>
        <w:r w:rsidR="00B12872">
          <w:rPr>
            <w:noProof/>
          </w:rPr>
          <w:fldChar w:fldCharType="end"/>
        </w:r>
        <w:r>
          <w:tab/>
        </w:r>
      </w:sdtContent>
    </w:sdt>
  </w:p>
  <w:p w:rsidR="008E505A" w:rsidRDefault="008E50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872" w:rsidRDefault="00B12872" w:rsidP="0058581D">
      <w:pPr>
        <w:spacing w:after="0" w:line="240" w:lineRule="auto"/>
      </w:pPr>
      <w:r>
        <w:separator/>
      </w:r>
    </w:p>
  </w:footnote>
  <w:footnote w:type="continuationSeparator" w:id="0">
    <w:p w:rsidR="00B12872" w:rsidRDefault="00B12872" w:rsidP="00585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05A" w:rsidRDefault="008E505A" w:rsidP="00455CBE">
    <w:pPr>
      <w:pStyle w:val="Zhlav"/>
      <w:tabs>
        <w:tab w:val="clear" w:pos="4536"/>
        <w:tab w:val="clear" w:pos="9072"/>
        <w:tab w:val="right" w:pos="10466"/>
      </w:tabs>
      <w:jc w:val="center"/>
    </w:pPr>
    <w:r w:rsidRPr="00744C2D">
      <w:rPr>
        <w:noProof/>
        <w:lang w:eastAsia="cs-CZ"/>
      </w:rPr>
      <w:drawing>
        <wp:inline distT="0" distB="0" distL="0" distR="0" wp14:anchorId="24EEA150" wp14:editId="71AF2E82">
          <wp:extent cx="5238750" cy="1190625"/>
          <wp:effectExtent l="0" t="0" r="0" b="0"/>
          <wp:docPr id="1" name="Obrázek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ázek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4076" cy="11895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581D"/>
    <w:rsid w:val="000210E5"/>
    <w:rsid w:val="00090DF6"/>
    <w:rsid w:val="0013699A"/>
    <w:rsid w:val="00342845"/>
    <w:rsid w:val="00451E9F"/>
    <w:rsid w:val="00455CBE"/>
    <w:rsid w:val="00477A9B"/>
    <w:rsid w:val="005302F0"/>
    <w:rsid w:val="0058581D"/>
    <w:rsid w:val="005A2445"/>
    <w:rsid w:val="005A4A59"/>
    <w:rsid w:val="00767F1A"/>
    <w:rsid w:val="00784852"/>
    <w:rsid w:val="007B0960"/>
    <w:rsid w:val="007C4CAD"/>
    <w:rsid w:val="0084086C"/>
    <w:rsid w:val="008C19C7"/>
    <w:rsid w:val="008C5880"/>
    <w:rsid w:val="008E505A"/>
    <w:rsid w:val="00957BE1"/>
    <w:rsid w:val="00AC47FB"/>
    <w:rsid w:val="00B12872"/>
    <w:rsid w:val="00B77EEF"/>
    <w:rsid w:val="00BE2DD6"/>
    <w:rsid w:val="00D44E07"/>
    <w:rsid w:val="00D458BD"/>
    <w:rsid w:val="00DF6A78"/>
    <w:rsid w:val="00E92B45"/>
    <w:rsid w:val="00F7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8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85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581D"/>
  </w:style>
  <w:style w:type="paragraph" w:styleId="Zpat">
    <w:name w:val="footer"/>
    <w:basedOn w:val="Normln"/>
    <w:link w:val="ZpatChar"/>
    <w:uiPriority w:val="99"/>
    <w:unhideWhenUsed/>
    <w:rsid w:val="00585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581D"/>
  </w:style>
  <w:style w:type="table" w:styleId="Mkatabulky">
    <w:name w:val="Table Grid"/>
    <w:basedOn w:val="Normlntabulka"/>
    <w:uiPriority w:val="59"/>
    <w:rsid w:val="00585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8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92B4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90DF6"/>
    <w:rPr>
      <w:color w:val="0000FF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090D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1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4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1758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</dc:creator>
  <cp:keywords/>
  <dc:description/>
  <cp:lastModifiedBy>BERGMAN Zdeněk</cp:lastModifiedBy>
  <cp:revision>8</cp:revision>
  <dcterms:created xsi:type="dcterms:W3CDTF">2012-10-09T18:27:00Z</dcterms:created>
  <dcterms:modified xsi:type="dcterms:W3CDTF">2012-10-10T08:04:00Z</dcterms:modified>
</cp:coreProperties>
</file>