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108" w:rsidRDefault="00291108" w:rsidP="00E1683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</w:p>
    <w:tbl>
      <w:tblPr>
        <w:tblStyle w:val="Mkatabulky1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291108" w:rsidRPr="00291108" w:rsidTr="00905CCE">
        <w:tc>
          <w:tcPr>
            <w:tcW w:w="2660" w:type="dxa"/>
          </w:tcPr>
          <w:p w:rsidR="00291108" w:rsidRPr="00291108" w:rsidRDefault="00291108" w:rsidP="00291108">
            <w:pPr>
              <w:rPr>
                <w:sz w:val="40"/>
                <w:szCs w:val="40"/>
              </w:rPr>
            </w:pPr>
            <w:r w:rsidRPr="00291108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291108" w:rsidRPr="00291108" w:rsidRDefault="00291108" w:rsidP="00291108">
            <w:pPr>
              <w:rPr>
                <w:sz w:val="40"/>
                <w:szCs w:val="40"/>
              </w:rPr>
            </w:pPr>
            <w:r w:rsidRPr="00291108">
              <w:rPr>
                <w:sz w:val="40"/>
                <w:szCs w:val="40"/>
              </w:rPr>
              <w:t>ZŠ a MŠ T. G. Masaryka Fulnek</w:t>
            </w:r>
          </w:p>
        </w:tc>
      </w:tr>
      <w:tr w:rsidR="00291108" w:rsidRPr="00291108" w:rsidTr="00905CCE">
        <w:tc>
          <w:tcPr>
            <w:tcW w:w="2660" w:type="dxa"/>
          </w:tcPr>
          <w:p w:rsidR="00291108" w:rsidRPr="00291108" w:rsidRDefault="00291108" w:rsidP="00291108">
            <w:pPr>
              <w:rPr>
                <w:sz w:val="40"/>
                <w:szCs w:val="40"/>
              </w:rPr>
            </w:pPr>
            <w:r w:rsidRPr="00291108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291108" w:rsidRPr="00291108" w:rsidRDefault="00291108" w:rsidP="00291108">
            <w:pPr>
              <w:rPr>
                <w:sz w:val="40"/>
                <w:szCs w:val="40"/>
              </w:rPr>
            </w:pPr>
            <w:r w:rsidRPr="00291108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291108" w:rsidRPr="00291108" w:rsidTr="00905CCE">
        <w:tc>
          <w:tcPr>
            <w:tcW w:w="2660" w:type="dxa"/>
          </w:tcPr>
          <w:p w:rsidR="00291108" w:rsidRPr="00291108" w:rsidRDefault="00291108" w:rsidP="00291108">
            <w:pPr>
              <w:rPr>
                <w:sz w:val="40"/>
                <w:szCs w:val="40"/>
              </w:rPr>
            </w:pPr>
            <w:r w:rsidRPr="00291108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291108" w:rsidRPr="00291108" w:rsidRDefault="00291108" w:rsidP="00291108">
            <w:pPr>
              <w:rPr>
                <w:sz w:val="40"/>
                <w:szCs w:val="40"/>
              </w:rPr>
            </w:pPr>
            <w:r w:rsidRPr="00291108">
              <w:rPr>
                <w:sz w:val="40"/>
                <w:szCs w:val="40"/>
              </w:rPr>
              <w:t>VY_22_INOVACE_AJ.5.3-19</w:t>
            </w:r>
          </w:p>
        </w:tc>
      </w:tr>
      <w:tr w:rsidR="00291108" w:rsidRPr="00291108" w:rsidTr="00905CCE">
        <w:tc>
          <w:tcPr>
            <w:tcW w:w="2660" w:type="dxa"/>
          </w:tcPr>
          <w:p w:rsidR="00291108" w:rsidRPr="00291108" w:rsidRDefault="00291108" w:rsidP="00291108">
            <w:pPr>
              <w:rPr>
                <w:sz w:val="40"/>
                <w:szCs w:val="40"/>
              </w:rPr>
            </w:pPr>
            <w:r w:rsidRPr="00291108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291108" w:rsidRPr="00291108" w:rsidRDefault="00291108" w:rsidP="00291108">
            <w:pPr>
              <w:rPr>
                <w:sz w:val="40"/>
                <w:szCs w:val="40"/>
              </w:rPr>
            </w:pPr>
            <w:r w:rsidRPr="00291108">
              <w:rPr>
                <w:sz w:val="40"/>
                <w:szCs w:val="40"/>
              </w:rPr>
              <w:t xml:space="preserve">My </w:t>
            </w:r>
            <w:proofErr w:type="spellStart"/>
            <w:r w:rsidRPr="00291108">
              <w:rPr>
                <w:sz w:val="40"/>
                <w:szCs w:val="40"/>
              </w:rPr>
              <w:t>town</w:t>
            </w:r>
            <w:proofErr w:type="spellEnd"/>
            <w:r w:rsidRPr="00291108">
              <w:rPr>
                <w:sz w:val="40"/>
                <w:szCs w:val="40"/>
              </w:rPr>
              <w:t xml:space="preserve"> - </w:t>
            </w:r>
            <w:proofErr w:type="spellStart"/>
            <w:r w:rsidRPr="00291108">
              <w:rPr>
                <w:sz w:val="40"/>
                <w:szCs w:val="40"/>
              </w:rPr>
              <w:t>flashcards</w:t>
            </w:r>
            <w:proofErr w:type="spellEnd"/>
          </w:p>
        </w:tc>
      </w:tr>
      <w:tr w:rsidR="00291108" w:rsidRPr="00291108" w:rsidTr="00905CCE">
        <w:tc>
          <w:tcPr>
            <w:tcW w:w="2660" w:type="dxa"/>
          </w:tcPr>
          <w:p w:rsidR="00291108" w:rsidRPr="00291108" w:rsidRDefault="00291108" w:rsidP="00291108">
            <w:pPr>
              <w:rPr>
                <w:sz w:val="40"/>
                <w:szCs w:val="40"/>
              </w:rPr>
            </w:pPr>
            <w:r w:rsidRPr="00291108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291108" w:rsidRPr="00291108" w:rsidRDefault="00291108" w:rsidP="00291108">
            <w:pPr>
              <w:rPr>
                <w:sz w:val="40"/>
                <w:szCs w:val="40"/>
              </w:rPr>
            </w:pPr>
            <w:r w:rsidRPr="00291108">
              <w:rPr>
                <w:sz w:val="40"/>
                <w:szCs w:val="40"/>
              </w:rPr>
              <w:t>CZ.1.07/1.4.00/21.0903</w:t>
            </w:r>
          </w:p>
        </w:tc>
      </w:tr>
    </w:tbl>
    <w:p w:rsidR="00291108" w:rsidRPr="00291108" w:rsidRDefault="00291108" w:rsidP="00291108">
      <w:r w:rsidRPr="00291108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5945F5B" wp14:editId="581B11BB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91108" w:rsidRDefault="00291108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E16839" w:rsidRPr="002A7A7B" w:rsidRDefault="00E16839" w:rsidP="00E16839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E16839" w:rsidRPr="002A7A7B" w:rsidRDefault="00E16839" w:rsidP="00E16839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A7A7B">
        <w:rPr>
          <w:sz w:val="28"/>
          <w:szCs w:val="28"/>
        </w:rPr>
        <w:t xml:space="preserve"> </w:t>
      </w:r>
      <w:r>
        <w:rPr>
          <w:sz w:val="28"/>
          <w:szCs w:val="28"/>
        </w:rPr>
        <w:t>říjen</w:t>
      </w:r>
      <w:r w:rsidRPr="002A7A7B">
        <w:rPr>
          <w:sz w:val="28"/>
          <w:szCs w:val="28"/>
        </w:rPr>
        <w:t xml:space="preserve"> 2011</w:t>
      </w:r>
    </w:p>
    <w:p w:rsidR="00E16839" w:rsidRDefault="00E16839" w:rsidP="00E16839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E16839" w:rsidRDefault="00E16839" w:rsidP="00E16839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>
        <w:rPr>
          <w:sz w:val="28"/>
          <w:szCs w:val="28"/>
        </w:rPr>
        <w:t xml:space="preserve"> cizí jazyk, angličtina</w:t>
      </w:r>
      <w:r w:rsidRPr="002A7A7B">
        <w:rPr>
          <w:sz w:val="28"/>
          <w:szCs w:val="28"/>
        </w:rPr>
        <w:t xml:space="preserve">, </w:t>
      </w:r>
      <w:r w:rsidR="00202823">
        <w:rPr>
          <w:sz w:val="28"/>
          <w:szCs w:val="28"/>
        </w:rPr>
        <w:t>My </w:t>
      </w:r>
      <w:proofErr w:type="spellStart"/>
      <w:r w:rsidR="00202823">
        <w:rPr>
          <w:sz w:val="28"/>
          <w:szCs w:val="28"/>
        </w:rPr>
        <w:t>town</w:t>
      </w:r>
      <w:proofErr w:type="spellEnd"/>
      <w:r w:rsidR="009067B7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9067B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flashcards</w:t>
      </w:r>
      <w:proofErr w:type="spellEnd"/>
    </w:p>
    <w:p w:rsidR="00E16839" w:rsidRDefault="00E16839" w:rsidP="00E16839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E16839" w:rsidRDefault="00E16839" w:rsidP="00E16839">
      <w:pPr>
        <w:rPr>
          <w:sz w:val="28"/>
          <w:szCs w:val="28"/>
        </w:rPr>
      </w:pPr>
      <w:r w:rsidRPr="006314B0">
        <w:rPr>
          <w:sz w:val="28"/>
          <w:szCs w:val="28"/>
        </w:rPr>
        <w:t xml:space="preserve">Materiál obsahuje </w:t>
      </w:r>
      <w:r>
        <w:rPr>
          <w:sz w:val="28"/>
          <w:szCs w:val="28"/>
        </w:rPr>
        <w:t>obrázkové karty</w:t>
      </w:r>
      <w:r w:rsidRPr="006314B0">
        <w:rPr>
          <w:sz w:val="28"/>
          <w:szCs w:val="28"/>
        </w:rPr>
        <w:t xml:space="preserve">, které se vztahují k tématu </w:t>
      </w:r>
      <w:r w:rsidR="00202823">
        <w:rPr>
          <w:sz w:val="28"/>
          <w:szCs w:val="28"/>
        </w:rPr>
        <w:t xml:space="preserve">„My </w:t>
      </w:r>
      <w:proofErr w:type="spellStart"/>
      <w:r w:rsidR="00202823">
        <w:rPr>
          <w:sz w:val="28"/>
          <w:szCs w:val="28"/>
        </w:rPr>
        <w:t>town</w:t>
      </w:r>
      <w:proofErr w:type="spellEnd"/>
      <w:r w:rsidR="00202823">
        <w:rPr>
          <w:sz w:val="28"/>
          <w:szCs w:val="28"/>
        </w:rPr>
        <w:t>“</w:t>
      </w:r>
      <w:r w:rsidRPr="006314B0">
        <w:rPr>
          <w:sz w:val="28"/>
          <w:szCs w:val="28"/>
        </w:rPr>
        <w:t>. Materiál slouží k</w:t>
      </w:r>
      <w:r>
        <w:rPr>
          <w:sz w:val="28"/>
          <w:szCs w:val="28"/>
        </w:rPr>
        <w:t> prezentaci,</w:t>
      </w:r>
      <w:r w:rsidRPr="006314B0">
        <w:rPr>
          <w:sz w:val="28"/>
          <w:szCs w:val="28"/>
        </w:rPr>
        <w:t xml:space="preserve"> procvičení</w:t>
      </w:r>
      <w:r>
        <w:rPr>
          <w:sz w:val="28"/>
          <w:szCs w:val="28"/>
        </w:rPr>
        <w:t xml:space="preserve"> a upevnění slovní zásoby. Způsoby využití kartiček a práce s nimi je uvedena v přiloženém metodickém listu.</w:t>
      </w:r>
    </w:p>
    <w:p w:rsidR="002C60A9" w:rsidRDefault="002C60A9">
      <w:r>
        <w:br w:type="page"/>
      </w:r>
    </w:p>
    <w:p w:rsidR="00202823" w:rsidRDefault="00202823" w:rsidP="00202823">
      <w:pPr>
        <w:rPr>
          <w:b/>
          <w:sz w:val="28"/>
          <w:szCs w:val="28"/>
        </w:rPr>
      </w:pPr>
      <w:r w:rsidRPr="000617FD">
        <w:rPr>
          <w:b/>
          <w:sz w:val="28"/>
          <w:szCs w:val="28"/>
        </w:rPr>
        <w:lastRenderedPageBreak/>
        <w:t>METODICKÝ LIST:</w:t>
      </w:r>
    </w:p>
    <w:p w:rsidR="00202823" w:rsidRDefault="00202823" w:rsidP="00202823">
      <w:pPr>
        <w:rPr>
          <w:sz w:val="28"/>
          <w:szCs w:val="28"/>
        </w:rPr>
      </w:pPr>
      <w:r>
        <w:rPr>
          <w:b/>
          <w:sz w:val="28"/>
          <w:szCs w:val="28"/>
        </w:rPr>
        <w:t>Výklad:</w:t>
      </w:r>
      <w:r>
        <w:rPr>
          <w:sz w:val="28"/>
          <w:szCs w:val="28"/>
        </w:rPr>
        <w:t xml:space="preserve"> Obrázkové karty připevníme na tabuli a vzorově vyslovíme každé slovo, žáci opakují.</w:t>
      </w:r>
    </w:p>
    <w:p w:rsidR="00202823" w:rsidRDefault="00202823" w:rsidP="00202823">
      <w:pPr>
        <w:rPr>
          <w:sz w:val="28"/>
          <w:szCs w:val="28"/>
        </w:rPr>
      </w:pPr>
      <w:r w:rsidRPr="000617FD">
        <w:rPr>
          <w:b/>
          <w:sz w:val="28"/>
          <w:szCs w:val="28"/>
        </w:rPr>
        <w:t>Procvičování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Při procvičování volíme nejprve aktivity, při nichž žáci jen poslouchají a plní některé ze zadaných úkolů. Teprve potom používáme aktivity, při nichž žáci mluví, čtou nebo píší. Každý žák. (dvojice žáků) pracuje s vlastní sadou obrázkových kartiček.  Používám některé z následujících aktivit.</w:t>
      </w:r>
    </w:p>
    <w:p w:rsidR="00202823" w:rsidRPr="004E0EE5" w:rsidRDefault="00202823" w:rsidP="0020282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E0EE5">
        <w:rPr>
          <w:b/>
          <w:sz w:val="28"/>
          <w:szCs w:val="28"/>
        </w:rPr>
        <w:t xml:space="preserve">Ukaž mi svou kartu. (Show </w:t>
      </w:r>
      <w:proofErr w:type="spellStart"/>
      <w:r w:rsidRPr="004E0EE5">
        <w:rPr>
          <w:b/>
          <w:sz w:val="28"/>
          <w:szCs w:val="28"/>
        </w:rPr>
        <w:t>me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your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card</w:t>
      </w:r>
      <w:proofErr w:type="spellEnd"/>
      <w:r w:rsidRPr="004E0EE5">
        <w:rPr>
          <w:b/>
          <w:sz w:val="28"/>
          <w:szCs w:val="28"/>
        </w:rPr>
        <w:t>.)</w:t>
      </w:r>
    </w:p>
    <w:p w:rsidR="00202823" w:rsidRDefault="00202823" w:rsidP="0020282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Říkám „Show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>, …“ a žáci ukazují příslušnou obrázkovou kartu. Kontroluji, zda děti ukazují správně.</w:t>
      </w:r>
    </w:p>
    <w:p w:rsidR="00202823" w:rsidRPr="004E0EE5" w:rsidRDefault="00202823" w:rsidP="00202823">
      <w:pPr>
        <w:pStyle w:val="Odstavecseseznamem"/>
        <w:rPr>
          <w:sz w:val="28"/>
          <w:szCs w:val="28"/>
        </w:rPr>
      </w:pPr>
    </w:p>
    <w:p w:rsidR="00202823" w:rsidRPr="004E0EE5" w:rsidRDefault="00202823" w:rsidP="0020282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E0EE5">
        <w:rPr>
          <w:b/>
          <w:sz w:val="28"/>
          <w:szCs w:val="28"/>
        </w:rPr>
        <w:t>Seřaď karty podle diktátu. (</w:t>
      </w:r>
      <w:proofErr w:type="spellStart"/>
      <w:r w:rsidRPr="004E0EE5">
        <w:rPr>
          <w:b/>
          <w:sz w:val="28"/>
          <w:szCs w:val="28"/>
        </w:rPr>
        <w:t>Reorder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cards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according</w:t>
      </w:r>
      <w:proofErr w:type="spellEnd"/>
      <w:r w:rsidRPr="004E0EE5">
        <w:rPr>
          <w:b/>
          <w:sz w:val="28"/>
          <w:szCs w:val="28"/>
        </w:rPr>
        <w:t xml:space="preserve"> to my </w:t>
      </w:r>
      <w:proofErr w:type="spellStart"/>
      <w:r w:rsidRPr="004E0EE5">
        <w:rPr>
          <w:b/>
          <w:sz w:val="28"/>
          <w:szCs w:val="28"/>
        </w:rPr>
        <w:t>dictation</w:t>
      </w:r>
      <w:proofErr w:type="spellEnd"/>
      <w:r w:rsidRPr="004E0EE5">
        <w:rPr>
          <w:b/>
          <w:sz w:val="28"/>
          <w:szCs w:val="28"/>
        </w:rPr>
        <w:t>.)</w:t>
      </w:r>
    </w:p>
    <w:p w:rsidR="00202823" w:rsidRDefault="00202823" w:rsidP="00202823">
      <w:pPr>
        <w:pStyle w:val="Odstavecseseznamem"/>
        <w:rPr>
          <w:sz w:val="28"/>
          <w:szCs w:val="28"/>
        </w:rPr>
      </w:pPr>
      <w:r w:rsidRPr="004E0EE5">
        <w:rPr>
          <w:sz w:val="28"/>
          <w:szCs w:val="28"/>
        </w:rPr>
        <w:t>Vyberu</w:t>
      </w:r>
      <w:r>
        <w:rPr>
          <w:sz w:val="28"/>
          <w:szCs w:val="28"/>
        </w:rPr>
        <w:t xml:space="preserve"> část obrázkových karet a seřadím si je v ruce (žáci nevidí, které jsem vybrala). Čtu postupně karty jednu za druhou a žáci si pokládají své kartičky na stůl v diktovaném pořadí. Společně si karty přečteme, přičemž žáci kontrolují, zda seřadili své kartičky správně. Tuto aktivitu několikrát opakuji a postupně přidávám další karty.</w:t>
      </w:r>
    </w:p>
    <w:p w:rsidR="00202823" w:rsidRDefault="00202823" w:rsidP="00202823">
      <w:pPr>
        <w:pStyle w:val="Odstavecseseznamem"/>
        <w:rPr>
          <w:sz w:val="28"/>
          <w:szCs w:val="28"/>
        </w:rPr>
      </w:pPr>
    </w:p>
    <w:p w:rsidR="00202823" w:rsidRDefault="00202823" w:rsidP="0020282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315D8">
        <w:rPr>
          <w:b/>
          <w:sz w:val="28"/>
          <w:szCs w:val="28"/>
        </w:rPr>
        <w:t>„plácaná“ (</w:t>
      </w:r>
      <w:proofErr w:type="spellStart"/>
      <w:r w:rsidRPr="001315D8">
        <w:rPr>
          <w:b/>
          <w:sz w:val="28"/>
          <w:szCs w:val="28"/>
        </w:rPr>
        <w:t>clapping</w:t>
      </w:r>
      <w:proofErr w:type="spellEnd"/>
      <w:r w:rsidRPr="001315D8">
        <w:rPr>
          <w:b/>
          <w:sz w:val="28"/>
          <w:szCs w:val="28"/>
        </w:rPr>
        <w:t xml:space="preserve"> game)</w:t>
      </w:r>
    </w:p>
    <w:p w:rsidR="00202823" w:rsidRDefault="00202823" w:rsidP="0020282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Klečíme v kruhu na koberci a každý žák má před sebou jednu obrázkovou kartu. Postupně každý v kruhu vysloví název objektu na své kartě.</w:t>
      </w:r>
    </w:p>
    <w:p w:rsidR="00202823" w:rsidRDefault="00202823" w:rsidP="0020282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řekne dvakrát za sebou název svého obrázku (</w:t>
      </w:r>
      <w:proofErr w:type="spellStart"/>
      <w:r>
        <w:rPr>
          <w:sz w:val="28"/>
          <w:szCs w:val="28"/>
        </w:rPr>
        <w:t>bookshop</w:t>
      </w:r>
      <w:proofErr w:type="spellEnd"/>
      <w:r>
        <w:rPr>
          <w:sz w:val="28"/>
          <w:szCs w:val="28"/>
        </w:rPr>
        <w:t xml:space="preserve"> -</w:t>
      </w:r>
      <w:proofErr w:type="spellStart"/>
      <w:r>
        <w:rPr>
          <w:sz w:val="28"/>
          <w:szCs w:val="28"/>
        </w:rPr>
        <w:t>bookshop</w:t>
      </w:r>
      <w:proofErr w:type="spellEnd"/>
      <w:r>
        <w:rPr>
          <w:sz w:val="28"/>
          <w:szCs w:val="28"/>
        </w:rPr>
        <w:t>) a přitom dvakrát za sebou plácne do kolen. Potom zavolá někoho jiného (</w:t>
      </w:r>
      <w:proofErr w:type="spellStart"/>
      <w:r>
        <w:rPr>
          <w:sz w:val="28"/>
          <w:szCs w:val="28"/>
        </w:rPr>
        <w:t>pet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pet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>) a dvakrát tleskne. Vyvolaný žák musí říct název svého obrázku, plácá do kolen a pak opět vyvolá někoho dalšího. Ze hry vypadává ten, kdo zapomene název svého obrázku, vyvolá někoho, kdo je již vyřazen, nebo poruší rytmus hry.</w:t>
      </w:r>
    </w:p>
    <w:p w:rsidR="002C60A9" w:rsidRDefault="002C60A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02823" w:rsidRPr="00407182" w:rsidRDefault="00202823" w:rsidP="0020282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07182">
        <w:rPr>
          <w:b/>
          <w:sz w:val="28"/>
          <w:szCs w:val="28"/>
        </w:rPr>
        <w:lastRenderedPageBreak/>
        <w:t>Bingo</w:t>
      </w:r>
    </w:p>
    <w:p w:rsidR="00202823" w:rsidRDefault="00202823" w:rsidP="0020282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si vybere tři kartičky a položí si je před sebe na lavici obrázkem nahoru. Já mám své karty v krabici a postupně vybírám jednu po druhé. Každou vybranou kartu pojmenuji anglicky, žáci názvy opakují po mně. Pokud je vybraná karta mezi jejich třemi kartičkami, obrátí kartičku obrázkem dolů.</w:t>
      </w:r>
    </w:p>
    <w:p w:rsidR="00202823" w:rsidRDefault="00202823" w:rsidP="0020282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První žák, který otočí všechny kartičky a zakřičí „BINGO!“, vyhrává.</w:t>
      </w:r>
    </w:p>
    <w:p w:rsidR="00202823" w:rsidRDefault="00202823" w:rsidP="0020282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Hru můžeme opakovat, můžeme měnit počet kartiček, roli učitele může přebrat některý z žáků.</w:t>
      </w:r>
    </w:p>
    <w:p w:rsidR="00202823" w:rsidRDefault="00202823" w:rsidP="0020282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Hra BINGO má celou řadu různých variant.</w:t>
      </w:r>
    </w:p>
    <w:p w:rsidR="00202823" w:rsidRPr="004E0EE5" w:rsidRDefault="00202823" w:rsidP="00202823">
      <w:pPr>
        <w:pStyle w:val="Odstavecseseznamem"/>
        <w:rPr>
          <w:sz w:val="28"/>
          <w:szCs w:val="28"/>
        </w:rPr>
      </w:pPr>
    </w:p>
    <w:p w:rsidR="00202823" w:rsidRPr="00E5166A" w:rsidRDefault="00202823" w:rsidP="0020282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E5166A">
        <w:rPr>
          <w:b/>
          <w:sz w:val="28"/>
          <w:szCs w:val="28"/>
        </w:rPr>
        <w:t>Kimova</w:t>
      </w:r>
      <w:proofErr w:type="spellEnd"/>
      <w:r w:rsidRPr="00E5166A">
        <w:rPr>
          <w:b/>
          <w:sz w:val="28"/>
          <w:szCs w:val="28"/>
        </w:rPr>
        <w:t xml:space="preserve"> hra (</w:t>
      </w:r>
      <w:proofErr w:type="spellStart"/>
      <w:r w:rsidRPr="00E5166A">
        <w:rPr>
          <w:b/>
          <w:sz w:val="28"/>
          <w:szCs w:val="28"/>
        </w:rPr>
        <w:t>Kim</w:t>
      </w:r>
      <w:r w:rsidRPr="00E5166A">
        <w:rPr>
          <w:rFonts w:cstheme="minorHAnsi"/>
          <w:b/>
          <w:sz w:val="28"/>
          <w:szCs w:val="28"/>
        </w:rPr>
        <w:t>’</w:t>
      </w:r>
      <w:r w:rsidRPr="00E5166A">
        <w:rPr>
          <w:b/>
          <w:sz w:val="28"/>
          <w:szCs w:val="28"/>
        </w:rPr>
        <w:t>s</w:t>
      </w:r>
      <w:proofErr w:type="spellEnd"/>
      <w:r w:rsidRPr="00E5166A">
        <w:rPr>
          <w:b/>
          <w:sz w:val="28"/>
          <w:szCs w:val="28"/>
        </w:rPr>
        <w:t xml:space="preserve"> game)</w:t>
      </w:r>
    </w:p>
    <w:p w:rsidR="00202823" w:rsidRDefault="00202823" w:rsidP="0020282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Tato hra má různé varianty. Žáci se po určitou dobu dívají na slovíčka (obrázky) umístěné na tabuli. Potom je učitel zakryje a žáci zpaměti určují vše, co si zapamatovali.</w:t>
      </w:r>
    </w:p>
    <w:p w:rsidR="00202823" w:rsidRPr="004E0EE5" w:rsidRDefault="00202823" w:rsidP="00202823">
      <w:pPr>
        <w:pStyle w:val="Odstavecseseznamem"/>
        <w:rPr>
          <w:sz w:val="28"/>
          <w:szCs w:val="28"/>
        </w:rPr>
      </w:pPr>
    </w:p>
    <w:p w:rsidR="00202823" w:rsidRPr="00E5166A" w:rsidRDefault="00202823" w:rsidP="0020282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5166A">
        <w:rPr>
          <w:b/>
          <w:sz w:val="28"/>
          <w:szCs w:val="28"/>
        </w:rPr>
        <w:t>Co chybí? (</w:t>
      </w:r>
      <w:proofErr w:type="spellStart"/>
      <w:r w:rsidRPr="00E5166A">
        <w:rPr>
          <w:b/>
          <w:sz w:val="28"/>
          <w:szCs w:val="28"/>
        </w:rPr>
        <w:t>What</w:t>
      </w:r>
      <w:proofErr w:type="spellEnd"/>
      <w:r w:rsidRPr="00E5166A">
        <w:rPr>
          <w:b/>
          <w:sz w:val="28"/>
          <w:szCs w:val="28"/>
        </w:rPr>
        <w:t xml:space="preserve"> </w:t>
      </w:r>
      <w:proofErr w:type="spellStart"/>
      <w:r w:rsidRPr="00E5166A">
        <w:rPr>
          <w:b/>
          <w:sz w:val="28"/>
          <w:szCs w:val="28"/>
        </w:rPr>
        <w:t>is</w:t>
      </w:r>
      <w:proofErr w:type="spellEnd"/>
      <w:r w:rsidRPr="00E5166A">
        <w:rPr>
          <w:b/>
          <w:sz w:val="28"/>
          <w:szCs w:val="28"/>
        </w:rPr>
        <w:t xml:space="preserve"> </w:t>
      </w:r>
      <w:proofErr w:type="spellStart"/>
      <w:r w:rsidRPr="00E5166A">
        <w:rPr>
          <w:b/>
          <w:sz w:val="28"/>
          <w:szCs w:val="28"/>
        </w:rPr>
        <w:t>missing</w:t>
      </w:r>
      <w:proofErr w:type="spellEnd"/>
      <w:r w:rsidRPr="00E5166A">
        <w:rPr>
          <w:b/>
          <w:sz w:val="28"/>
          <w:szCs w:val="28"/>
        </w:rPr>
        <w:t>?)</w:t>
      </w:r>
    </w:p>
    <w:p w:rsidR="00202823" w:rsidRDefault="00202823" w:rsidP="0020282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Hra podobná </w:t>
      </w:r>
      <w:proofErr w:type="spellStart"/>
      <w:r>
        <w:rPr>
          <w:sz w:val="28"/>
          <w:szCs w:val="28"/>
        </w:rPr>
        <w:t>Kimově</w:t>
      </w:r>
      <w:proofErr w:type="spellEnd"/>
      <w:r>
        <w:rPr>
          <w:sz w:val="28"/>
          <w:szCs w:val="28"/>
        </w:rPr>
        <w:t xml:space="preserve"> hře. Žáci se snaží si zapamatovat předložená slovíčka (obrázky). Po předem určeném limitu se žáci otočí k tabuli zády (zavřou oči) a učitel jeden objekt odebere. Žáci hádají, co chybí.</w:t>
      </w:r>
    </w:p>
    <w:p w:rsidR="00967F8B" w:rsidRDefault="00967F8B" w:rsidP="00202823">
      <w:pPr>
        <w:pStyle w:val="Odstavecseseznamem"/>
        <w:rPr>
          <w:sz w:val="28"/>
          <w:szCs w:val="28"/>
        </w:rPr>
      </w:pPr>
    </w:p>
    <w:p w:rsidR="00967F8B" w:rsidRPr="00967F8B" w:rsidRDefault="00967F8B" w:rsidP="00967F8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67F8B">
        <w:rPr>
          <w:b/>
          <w:sz w:val="28"/>
          <w:szCs w:val="28"/>
        </w:rPr>
        <w:t>Pexeso (</w:t>
      </w:r>
      <w:proofErr w:type="spellStart"/>
      <w:r w:rsidRPr="00967F8B">
        <w:rPr>
          <w:b/>
          <w:sz w:val="28"/>
          <w:szCs w:val="28"/>
        </w:rPr>
        <w:t>pairs</w:t>
      </w:r>
      <w:proofErr w:type="spellEnd"/>
      <w:r w:rsidRPr="00967F8B">
        <w:rPr>
          <w:b/>
          <w:sz w:val="28"/>
          <w:szCs w:val="28"/>
        </w:rPr>
        <w:t>)</w:t>
      </w:r>
    </w:p>
    <w:p w:rsidR="00967F8B" w:rsidRPr="00967F8B" w:rsidRDefault="00967F8B" w:rsidP="00967F8B">
      <w:pPr>
        <w:pStyle w:val="Odstavecseseznamem"/>
        <w:rPr>
          <w:sz w:val="28"/>
          <w:szCs w:val="28"/>
        </w:rPr>
      </w:pPr>
      <w:r w:rsidRPr="00967F8B">
        <w:rPr>
          <w:sz w:val="28"/>
          <w:szCs w:val="28"/>
        </w:rPr>
        <w:t xml:space="preserve">Obrázkové kartičky </w:t>
      </w:r>
      <w:r>
        <w:rPr>
          <w:sz w:val="28"/>
          <w:szCs w:val="28"/>
        </w:rPr>
        <w:t xml:space="preserve">(dvě sady) </w:t>
      </w:r>
      <w:r w:rsidRPr="00967F8B">
        <w:rPr>
          <w:sz w:val="28"/>
          <w:szCs w:val="28"/>
        </w:rPr>
        <w:t xml:space="preserve">jsou položeny na lavici obrázkem dolů. Žáci střídavě otáčejí dvě kartičky a pojmenovávají obrázky (I </w:t>
      </w:r>
      <w:proofErr w:type="spellStart"/>
      <w:r w:rsidRPr="00967F8B">
        <w:rPr>
          <w:sz w:val="28"/>
          <w:szCs w:val="28"/>
        </w:rPr>
        <w:t>have</w:t>
      </w:r>
      <w:proofErr w:type="spellEnd"/>
      <w:r w:rsidRPr="00967F8B">
        <w:rPr>
          <w:sz w:val="28"/>
          <w:szCs w:val="28"/>
        </w:rPr>
        <w:t xml:space="preserve"> </w:t>
      </w:r>
      <w:proofErr w:type="spellStart"/>
      <w:r w:rsidRPr="00967F8B">
        <w:rPr>
          <w:sz w:val="28"/>
          <w:szCs w:val="28"/>
        </w:rPr>
        <w:t>got</w:t>
      </w:r>
      <w:proofErr w:type="spellEnd"/>
      <w:r w:rsidRPr="00967F8B">
        <w:rPr>
          <w:sz w:val="28"/>
          <w:szCs w:val="28"/>
        </w:rPr>
        <w:t xml:space="preserve"> …</w:t>
      </w:r>
      <w:r>
        <w:rPr>
          <w:sz w:val="28"/>
          <w:szCs w:val="28"/>
        </w:rPr>
        <w:t xml:space="preserve">, nebo </w:t>
      </w:r>
      <w:proofErr w:type="spellStart"/>
      <w:r>
        <w:rPr>
          <w:sz w:val="28"/>
          <w:szCs w:val="28"/>
        </w:rPr>
        <w:t>I´m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…</w:t>
      </w:r>
      <w:r w:rsidRPr="00967F8B">
        <w:rPr>
          <w:sz w:val="28"/>
          <w:szCs w:val="28"/>
        </w:rPr>
        <w:t>). Když jsou obrázky stejné, žák si kartičky ponechá a má právo odkrýt další dvě karty. Když nejsou stejné, vrátí je obrázkem dolů, na lavici. Hra pokračuje tak dlouho, dokud si žáci nerozeberou všechny kartičky. Vítězí ten, kdo má nejvíce párů.</w:t>
      </w:r>
    </w:p>
    <w:p w:rsidR="00967F8B" w:rsidRDefault="00967F8B" w:rsidP="00202823">
      <w:pPr>
        <w:pStyle w:val="Odstavecseseznamem"/>
        <w:rPr>
          <w:sz w:val="28"/>
          <w:szCs w:val="28"/>
        </w:rPr>
      </w:pPr>
    </w:p>
    <w:p w:rsidR="00923AE1" w:rsidRPr="00923AE1" w:rsidRDefault="00923AE1" w:rsidP="00923AE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23AE1">
        <w:rPr>
          <w:b/>
          <w:sz w:val="28"/>
          <w:szCs w:val="28"/>
        </w:rPr>
        <w:t xml:space="preserve">Karty můžeme použít k „výstavbě“ ulic a města a k procvičování předložek </w:t>
      </w:r>
      <w:proofErr w:type="spellStart"/>
      <w:r w:rsidRPr="00923AE1">
        <w:rPr>
          <w:b/>
          <w:sz w:val="28"/>
          <w:szCs w:val="28"/>
        </w:rPr>
        <w:t>next</w:t>
      </w:r>
      <w:proofErr w:type="spellEnd"/>
      <w:r w:rsidRPr="00923AE1">
        <w:rPr>
          <w:b/>
          <w:sz w:val="28"/>
          <w:szCs w:val="28"/>
        </w:rPr>
        <w:t xml:space="preserve"> to, </w:t>
      </w:r>
      <w:proofErr w:type="spellStart"/>
      <w:r w:rsidRPr="00923AE1">
        <w:rPr>
          <w:b/>
          <w:sz w:val="28"/>
          <w:szCs w:val="28"/>
        </w:rPr>
        <w:t>opposite</w:t>
      </w:r>
      <w:proofErr w:type="spellEnd"/>
      <w:r w:rsidRPr="00923AE1">
        <w:rPr>
          <w:b/>
          <w:sz w:val="28"/>
          <w:szCs w:val="28"/>
        </w:rPr>
        <w:t xml:space="preserve">, </w:t>
      </w:r>
      <w:proofErr w:type="spellStart"/>
      <w:r w:rsidRPr="00923AE1">
        <w:rPr>
          <w:b/>
          <w:sz w:val="28"/>
          <w:szCs w:val="28"/>
        </w:rPr>
        <w:t>between</w:t>
      </w:r>
      <w:proofErr w:type="spellEnd"/>
      <w:r w:rsidRPr="00923AE1">
        <w:rPr>
          <w:b/>
          <w:sz w:val="28"/>
          <w:szCs w:val="28"/>
        </w:rPr>
        <w:t xml:space="preserve">, on </w:t>
      </w:r>
      <w:proofErr w:type="spellStart"/>
      <w:r w:rsidRPr="00923AE1">
        <w:rPr>
          <w:b/>
          <w:sz w:val="28"/>
          <w:szCs w:val="28"/>
        </w:rPr>
        <w:t>the</w:t>
      </w:r>
      <w:proofErr w:type="spellEnd"/>
      <w:r w:rsidRPr="00923AE1">
        <w:rPr>
          <w:b/>
          <w:sz w:val="28"/>
          <w:szCs w:val="28"/>
        </w:rPr>
        <w:t xml:space="preserve"> </w:t>
      </w:r>
      <w:proofErr w:type="spellStart"/>
      <w:r w:rsidRPr="00923AE1">
        <w:rPr>
          <w:b/>
          <w:sz w:val="28"/>
          <w:szCs w:val="28"/>
        </w:rPr>
        <w:t>left</w:t>
      </w:r>
      <w:proofErr w:type="spellEnd"/>
      <w:r w:rsidRPr="00923AE1">
        <w:rPr>
          <w:b/>
          <w:sz w:val="28"/>
          <w:szCs w:val="28"/>
        </w:rPr>
        <w:t xml:space="preserve">, on </w:t>
      </w:r>
      <w:proofErr w:type="spellStart"/>
      <w:r w:rsidRPr="00923AE1">
        <w:rPr>
          <w:b/>
          <w:sz w:val="28"/>
          <w:szCs w:val="28"/>
        </w:rPr>
        <w:t>the</w:t>
      </w:r>
      <w:proofErr w:type="spellEnd"/>
      <w:r w:rsidRPr="00923AE1">
        <w:rPr>
          <w:b/>
          <w:sz w:val="28"/>
          <w:szCs w:val="28"/>
        </w:rPr>
        <w:t xml:space="preserve"> </w:t>
      </w:r>
      <w:proofErr w:type="spellStart"/>
      <w:r w:rsidRPr="00923AE1">
        <w:rPr>
          <w:b/>
          <w:sz w:val="28"/>
          <w:szCs w:val="28"/>
        </w:rPr>
        <w:t>rigth</w:t>
      </w:r>
      <w:proofErr w:type="spellEnd"/>
    </w:p>
    <w:p w:rsidR="00A64730" w:rsidRPr="00923AE1" w:rsidRDefault="00A64730" w:rsidP="00923AE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23AE1">
        <w:rPr>
          <w:sz w:val="28"/>
          <w:szCs w:val="28"/>
        </w:rPr>
        <w:br w:type="page"/>
      </w:r>
    </w:p>
    <w:p w:rsidR="00A64730" w:rsidRDefault="00A64730" w:rsidP="00202823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Pupils</w:t>
      </w:r>
      <w:proofErr w:type="spellEnd"/>
      <w:r>
        <w:rPr>
          <w:sz w:val="28"/>
          <w:szCs w:val="28"/>
        </w:rPr>
        <w:t xml:space="preserve">´ </w:t>
      </w:r>
      <w:proofErr w:type="spellStart"/>
      <w:r>
        <w:rPr>
          <w:sz w:val="28"/>
          <w:szCs w:val="28"/>
        </w:rPr>
        <w:t>flashcards</w:t>
      </w:r>
      <w:proofErr w:type="spellEnd"/>
    </w:p>
    <w:tbl>
      <w:tblPr>
        <w:tblStyle w:val="Mkatabulky"/>
        <w:tblW w:w="4578" w:type="pct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2835"/>
        <w:gridCol w:w="2834"/>
      </w:tblGrid>
      <w:tr w:rsidR="000A30F8" w:rsidTr="00A64730">
        <w:trPr>
          <w:trHeight w:val="2835"/>
          <w:jc w:val="center"/>
        </w:trPr>
        <w:tc>
          <w:tcPr>
            <w:tcW w:w="1667" w:type="pct"/>
            <w:vAlign w:val="center"/>
          </w:tcPr>
          <w:p w:rsidR="000A30F8" w:rsidRDefault="00A64730" w:rsidP="00A64730">
            <w:pPr>
              <w:jc w:val="center"/>
            </w:pPr>
            <w:r>
              <w:object w:dxaOrig="10755" w:dyaOrig="100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6.85pt;height:115.7pt" o:ole="">
                  <v:imagedata r:id="rId10" o:title=""/>
                </v:shape>
                <o:OLEObject Type="Embed" ProgID="PBrush" ShapeID="_x0000_i1025" DrawAspect="Content" ObjectID="_1389031009" r:id="rId11"/>
              </w:object>
            </w:r>
          </w:p>
        </w:tc>
        <w:tc>
          <w:tcPr>
            <w:tcW w:w="1667" w:type="pct"/>
            <w:vAlign w:val="center"/>
          </w:tcPr>
          <w:p w:rsidR="000A30F8" w:rsidRDefault="00A64730" w:rsidP="00A64730">
            <w:pPr>
              <w:jc w:val="center"/>
            </w:pPr>
            <w:r>
              <w:object w:dxaOrig="10365" w:dyaOrig="10155">
                <v:shape id="_x0000_i1026" type="#_x0000_t75" style="width:126.85pt;height:121.7pt" o:ole="">
                  <v:imagedata r:id="rId12" o:title=""/>
                </v:shape>
                <o:OLEObject Type="Embed" ProgID="PBrush" ShapeID="_x0000_i1026" DrawAspect="Content" ObjectID="_1389031010" r:id="rId13"/>
              </w:object>
            </w:r>
          </w:p>
        </w:tc>
        <w:tc>
          <w:tcPr>
            <w:tcW w:w="1667" w:type="pct"/>
            <w:vAlign w:val="center"/>
          </w:tcPr>
          <w:p w:rsidR="000A30F8" w:rsidRDefault="00A64730" w:rsidP="00A64730">
            <w:pPr>
              <w:jc w:val="center"/>
            </w:pPr>
            <w:r>
              <w:object w:dxaOrig="10815" w:dyaOrig="10275">
                <v:shape id="_x0000_i1027" type="#_x0000_t75" style="width:128.55pt;height:120.85pt" o:ole="">
                  <v:imagedata r:id="rId14" o:title=""/>
                </v:shape>
                <o:OLEObject Type="Embed" ProgID="PBrush" ShapeID="_x0000_i1027" DrawAspect="Content" ObjectID="_1389031011" r:id="rId15"/>
              </w:object>
            </w:r>
          </w:p>
        </w:tc>
      </w:tr>
      <w:tr w:rsidR="000A30F8" w:rsidTr="00A64730">
        <w:trPr>
          <w:trHeight w:val="2835"/>
          <w:jc w:val="center"/>
        </w:trPr>
        <w:tc>
          <w:tcPr>
            <w:tcW w:w="1667" w:type="pct"/>
            <w:vAlign w:val="center"/>
          </w:tcPr>
          <w:p w:rsidR="000A30F8" w:rsidRDefault="00A64730" w:rsidP="00A64730">
            <w:pPr>
              <w:jc w:val="center"/>
            </w:pPr>
            <w:r>
              <w:object w:dxaOrig="10605" w:dyaOrig="10395">
                <v:shape id="_x0000_i1028" type="#_x0000_t75" style="width:127.7pt;height:132.85pt" o:ole="">
                  <v:imagedata r:id="rId16" o:title=""/>
                </v:shape>
                <o:OLEObject Type="Embed" ProgID="PBrush" ShapeID="_x0000_i1028" DrawAspect="Content" ObjectID="_1389031012" r:id="rId17"/>
              </w:object>
            </w:r>
          </w:p>
        </w:tc>
        <w:tc>
          <w:tcPr>
            <w:tcW w:w="1667" w:type="pct"/>
            <w:vAlign w:val="center"/>
          </w:tcPr>
          <w:p w:rsidR="000A30F8" w:rsidRDefault="00A64730" w:rsidP="00A64730">
            <w:pPr>
              <w:jc w:val="center"/>
            </w:pPr>
            <w:r>
              <w:object w:dxaOrig="10725" w:dyaOrig="10755">
                <v:shape id="_x0000_i1029" type="#_x0000_t75" style="width:128.55pt;height:130.3pt" o:ole="">
                  <v:imagedata r:id="rId18" o:title=""/>
                </v:shape>
                <o:OLEObject Type="Embed" ProgID="PBrush" ShapeID="_x0000_i1029" DrawAspect="Content" ObjectID="_1389031013" r:id="rId19"/>
              </w:object>
            </w:r>
          </w:p>
        </w:tc>
        <w:tc>
          <w:tcPr>
            <w:tcW w:w="1667" w:type="pct"/>
            <w:vAlign w:val="center"/>
          </w:tcPr>
          <w:p w:rsidR="000A30F8" w:rsidRDefault="00A64730" w:rsidP="00A64730">
            <w:pPr>
              <w:jc w:val="center"/>
            </w:pPr>
            <w:r>
              <w:object w:dxaOrig="10875" w:dyaOrig="10365">
                <v:shape id="_x0000_i1030" type="#_x0000_t75" style="width:127.7pt;height:120.85pt" o:ole="">
                  <v:imagedata r:id="rId20" o:title=""/>
                </v:shape>
                <o:OLEObject Type="Embed" ProgID="PBrush" ShapeID="_x0000_i1030" DrawAspect="Content" ObjectID="_1389031014" r:id="rId21"/>
              </w:object>
            </w:r>
          </w:p>
        </w:tc>
      </w:tr>
      <w:tr w:rsidR="000A30F8" w:rsidTr="00A64730">
        <w:trPr>
          <w:trHeight w:val="2835"/>
          <w:jc w:val="center"/>
        </w:trPr>
        <w:tc>
          <w:tcPr>
            <w:tcW w:w="1667" w:type="pct"/>
            <w:vAlign w:val="center"/>
          </w:tcPr>
          <w:p w:rsidR="000A30F8" w:rsidRDefault="00A64730" w:rsidP="00A64730">
            <w:pPr>
              <w:jc w:val="center"/>
            </w:pPr>
            <w:r>
              <w:object w:dxaOrig="10425" w:dyaOrig="10335">
                <v:shape id="_x0000_i1031" type="#_x0000_t75" style="width:127.7pt;height:123.45pt" o:ole="">
                  <v:imagedata r:id="rId22" o:title=""/>
                </v:shape>
                <o:OLEObject Type="Embed" ProgID="PBrush" ShapeID="_x0000_i1031" DrawAspect="Content" ObjectID="_1389031015" r:id="rId23"/>
              </w:object>
            </w:r>
          </w:p>
        </w:tc>
        <w:tc>
          <w:tcPr>
            <w:tcW w:w="1667" w:type="pct"/>
            <w:vAlign w:val="center"/>
          </w:tcPr>
          <w:p w:rsidR="000A30F8" w:rsidRDefault="00A64730" w:rsidP="00A64730">
            <w:pPr>
              <w:jc w:val="center"/>
            </w:pPr>
            <w:r>
              <w:object w:dxaOrig="10635" w:dyaOrig="10515">
                <v:shape id="_x0000_i1032" type="#_x0000_t75" style="width:128.55pt;height:123.45pt" o:ole="">
                  <v:imagedata r:id="rId24" o:title=""/>
                </v:shape>
                <o:OLEObject Type="Embed" ProgID="PBrush" ShapeID="_x0000_i1032" DrawAspect="Content" ObjectID="_1389031016" r:id="rId25"/>
              </w:object>
            </w:r>
          </w:p>
        </w:tc>
        <w:tc>
          <w:tcPr>
            <w:tcW w:w="1667" w:type="pct"/>
            <w:vAlign w:val="center"/>
          </w:tcPr>
          <w:p w:rsidR="000A30F8" w:rsidRDefault="00A64730" w:rsidP="00A64730">
            <w:pPr>
              <w:jc w:val="center"/>
            </w:pPr>
            <w:r>
              <w:object w:dxaOrig="10545" w:dyaOrig="10425">
                <v:shape id="_x0000_i1033" type="#_x0000_t75" style="width:127.7pt;height:125.15pt" o:ole="">
                  <v:imagedata r:id="rId26" o:title=""/>
                </v:shape>
                <o:OLEObject Type="Embed" ProgID="PBrush" ShapeID="_x0000_i1033" DrawAspect="Content" ObjectID="_1389031017" r:id="rId27"/>
              </w:object>
            </w:r>
          </w:p>
        </w:tc>
      </w:tr>
      <w:tr w:rsidR="000A30F8" w:rsidTr="00A64730">
        <w:trPr>
          <w:trHeight w:val="2835"/>
          <w:jc w:val="center"/>
        </w:trPr>
        <w:tc>
          <w:tcPr>
            <w:tcW w:w="1667" w:type="pct"/>
            <w:vAlign w:val="center"/>
          </w:tcPr>
          <w:p w:rsidR="000A30F8" w:rsidRDefault="00A64730" w:rsidP="00A64730">
            <w:pPr>
              <w:jc w:val="center"/>
            </w:pPr>
            <w:r>
              <w:object w:dxaOrig="10635" w:dyaOrig="10185">
                <v:shape id="_x0000_i1034" type="#_x0000_t75" style="width:128.55pt;height:122.55pt" o:ole="">
                  <v:imagedata r:id="rId28" o:title=""/>
                </v:shape>
                <o:OLEObject Type="Embed" ProgID="PBrush" ShapeID="_x0000_i1034" DrawAspect="Content" ObjectID="_1389031018" r:id="rId29"/>
              </w:object>
            </w:r>
          </w:p>
        </w:tc>
        <w:tc>
          <w:tcPr>
            <w:tcW w:w="1667" w:type="pct"/>
            <w:vAlign w:val="center"/>
          </w:tcPr>
          <w:p w:rsidR="000A30F8" w:rsidRDefault="00A64730" w:rsidP="00A64730">
            <w:pPr>
              <w:jc w:val="center"/>
            </w:pPr>
            <w:r>
              <w:object w:dxaOrig="10755" w:dyaOrig="10065">
                <v:shape id="_x0000_i1035" type="#_x0000_t75" style="width:126.85pt;height:119.15pt" o:ole="">
                  <v:imagedata r:id="rId30" o:title=""/>
                </v:shape>
                <o:OLEObject Type="Embed" ProgID="PBrush" ShapeID="_x0000_i1035" DrawAspect="Content" ObjectID="_1389031019" r:id="rId31"/>
              </w:object>
            </w:r>
          </w:p>
        </w:tc>
        <w:tc>
          <w:tcPr>
            <w:tcW w:w="1667" w:type="pct"/>
            <w:vAlign w:val="center"/>
          </w:tcPr>
          <w:p w:rsidR="000A30F8" w:rsidRDefault="00A64730" w:rsidP="00A64730">
            <w:pPr>
              <w:jc w:val="center"/>
            </w:pPr>
            <w:r>
              <w:object w:dxaOrig="10605" w:dyaOrig="10755">
                <v:shape id="_x0000_i1036" type="#_x0000_t75" style="width:127.7pt;height:129.45pt" o:ole="">
                  <v:imagedata r:id="rId32" o:title=""/>
                </v:shape>
                <o:OLEObject Type="Embed" ProgID="PBrush" ShapeID="_x0000_i1036" DrawAspect="Content" ObjectID="_1389031020" r:id="rId33"/>
              </w:object>
            </w:r>
          </w:p>
        </w:tc>
      </w:tr>
    </w:tbl>
    <w:p w:rsidR="00E16839" w:rsidRDefault="00E16839" w:rsidP="00202823"/>
    <w:p w:rsidR="00202823" w:rsidRDefault="00202823" w:rsidP="00202823">
      <w:pPr>
        <w:sectPr w:rsidR="0020282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20"/>
      </w:tblGrid>
      <w:tr w:rsidR="00E16839" w:rsidTr="00E16839">
        <w:trPr>
          <w:trHeight w:val="11906"/>
        </w:trPr>
        <w:tc>
          <w:tcPr>
            <w:tcW w:w="7920" w:type="dxa"/>
            <w:vAlign w:val="center"/>
          </w:tcPr>
          <w:p w:rsidR="00311833" w:rsidRDefault="00311833" w:rsidP="00E16839">
            <w:pPr>
              <w:jc w:val="center"/>
            </w:pPr>
            <w:r>
              <w:object w:dxaOrig="10755" w:dyaOrig="10035">
                <v:shape id="_x0000_i1037" type="#_x0000_t75" style="width:368.55pt;height:340.3pt" o:ole="">
                  <v:imagedata r:id="rId10" o:title=""/>
                </v:shape>
                <o:OLEObject Type="Embed" ProgID="PBrush" ShapeID="_x0000_i1037" DrawAspect="Content" ObjectID="_1389031021" r:id="rId34"/>
              </w:object>
            </w:r>
          </w:p>
        </w:tc>
      </w:tr>
      <w:tr w:rsidR="00E16839" w:rsidTr="00E16839">
        <w:trPr>
          <w:trHeight w:val="11906"/>
        </w:trPr>
        <w:tc>
          <w:tcPr>
            <w:tcW w:w="7920" w:type="dxa"/>
            <w:vAlign w:val="center"/>
          </w:tcPr>
          <w:p w:rsidR="00E16839" w:rsidRDefault="00311833" w:rsidP="00E16839">
            <w:pPr>
              <w:jc w:val="center"/>
            </w:pPr>
            <w:r>
              <w:object w:dxaOrig="10365" w:dyaOrig="10155">
                <v:shape id="_x0000_i1038" type="#_x0000_t75" style="width:368.55pt;height:353.15pt" o:ole="">
                  <v:imagedata r:id="rId12" o:title=""/>
                </v:shape>
                <o:OLEObject Type="Embed" ProgID="PBrush" ShapeID="_x0000_i1038" DrawAspect="Content" ObjectID="_1389031022" r:id="rId35"/>
              </w:object>
            </w:r>
          </w:p>
        </w:tc>
      </w:tr>
      <w:tr w:rsidR="00E16839" w:rsidTr="00E16839">
        <w:trPr>
          <w:trHeight w:val="11906"/>
        </w:trPr>
        <w:tc>
          <w:tcPr>
            <w:tcW w:w="7920" w:type="dxa"/>
            <w:vAlign w:val="center"/>
          </w:tcPr>
          <w:p w:rsidR="00E16839" w:rsidRDefault="00311833" w:rsidP="00E16839">
            <w:pPr>
              <w:jc w:val="center"/>
            </w:pPr>
            <w:r>
              <w:object w:dxaOrig="10815" w:dyaOrig="10275">
                <v:shape id="_x0000_i1039" type="#_x0000_t75" style="width:368.55pt;height:368.55pt" o:ole="">
                  <v:imagedata r:id="rId14" o:title=""/>
                </v:shape>
                <o:OLEObject Type="Embed" ProgID="PBrush" ShapeID="_x0000_i1039" DrawAspect="Content" ObjectID="_1389031023" r:id="rId36"/>
              </w:object>
            </w:r>
          </w:p>
        </w:tc>
      </w:tr>
      <w:tr w:rsidR="00E16839" w:rsidTr="00E16839">
        <w:trPr>
          <w:trHeight w:val="11906"/>
        </w:trPr>
        <w:tc>
          <w:tcPr>
            <w:tcW w:w="7920" w:type="dxa"/>
            <w:vAlign w:val="center"/>
          </w:tcPr>
          <w:p w:rsidR="00E16839" w:rsidRDefault="00311833" w:rsidP="00E16839">
            <w:pPr>
              <w:jc w:val="center"/>
            </w:pPr>
            <w:r>
              <w:object w:dxaOrig="10605" w:dyaOrig="10395">
                <v:shape id="_x0000_i1040" type="#_x0000_t75" style="width:368.55pt;height:389.15pt" o:ole="">
                  <v:imagedata r:id="rId16" o:title=""/>
                </v:shape>
                <o:OLEObject Type="Embed" ProgID="PBrush" ShapeID="_x0000_i1040" DrawAspect="Content" ObjectID="_1389031024" r:id="rId37"/>
              </w:object>
            </w:r>
          </w:p>
        </w:tc>
      </w:tr>
      <w:tr w:rsidR="00311833" w:rsidTr="00E16839">
        <w:trPr>
          <w:trHeight w:val="11906"/>
        </w:trPr>
        <w:tc>
          <w:tcPr>
            <w:tcW w:w="7920" w:type="dxa"/>
            <w:vAlign w:val="center"/>
          </w:tcPr>
          <w:p w:rsidR="00311833" w:rsidRDefault="00311833" w:rsidP="00E16839">
            <w:pPr>
              <w:jc w:val="center"/>
            </w:pPr>
            <w:r>
              <w:object w:dxaOrig="10725" w:dyaOrig="10755">
                <v:shape id="_x0000_i1041" type="#_x0000_t75" style="width:368.55pt;height:384pt" o:ole="">
                  <v:imagedata r:id="rId18" o:title=""/>
                </v:shape>
                <o:OLEObject Type="Embed" ProgID="PBrush" ShapeID="_x0000_i1041" DrawAspect="Content" ObjectID="_1389031025" r:id="rId38"/>
              </w:object>
            </w:r>
          </w:p>
        </w:tc>
      </w:tr>
      <w:tr w:rsidR="00311833" w:rsidTr="00E16839">
        <w:trPr>
          <w:trHeight w:val="11906"/>
        </w:trPr>
        <w:tc>
          <w:tcPr>
            <w:tcW w:w="7920" w:type="dxa"/>
            <w:vAlign w:val="center"/>
          </w:tcPr>
          <w:p w:rsidR="00311833" w:rsidRDefault="00311833" w:rsidP="00E16839">
            <w:pPr>
              <w:jc w:val="center"/>
            </w:pPr>
            <w:r>
              <w:object w:dxaOrig="10875" w:dyaOrig="10365">
                <v:shape id="_x0000_i1042" type="#_x0000_t75" style="width:368.55pt;height:347.15pt" o:ole="">
                  <v:imagedata r:id="rId20" o:title=""/>
                </v:shape>
                <o:OLEObject Type="Embed" ProgID="PBrush" ShapeID="_x0000_i1042" DrawAspect="Content" ObjectID="_1389031026" r:id="rId39"/>
              </w:object>
            </w:r>
          </w:p>
        </w:tc>
      </w:tr>
      <w:tr w:rsidR="00311833" w:rsidTr="00E16839">
        <w:trPr>
          <w:trHeight w:val="11906"/>
        </w:trPr>
        <w:tc>
          <w:tcPr>
            <w:tcW w:w="7920" w:type="dxa"/>
            <w:vAlign w:val="center"/>
          </w:tcPr>
          <w:p w:rsidR="00311833" w:rsidRDefault="00311833" w:rsidP="00E16839">
            <w:pPr>
              <w:jc w:val="center"/>
            </w:pPr>
            <w:r>
              <w:object w:dxaOrig="10425" w:dyaOrig="10335">
                <v:shape id="_x0000_i1043" type="#_x0000_t75" style="width:368.55pt;height:359.15pt" o:ole="">
                  <v:imagedata r:id="rId22" o:title=""/>
                </v:shape>
                <o:OLEObject Type="Embed" ProgID="PBrush" ShapeID="_x0000_i1043" DrawAspect="Content" ObjectID="_1389031027" r:id="rId40"/>
              </w:object>
            </w:r>
          </w:p>
        </w:tc>
      </w:tr>
      <w:tr w:rsidR="00311833" w:rsidTr="00E16839">
        <w:trPr>
          <w:trHeight w:val="11906"/>
        </w:trPr>
        <w:tc>
          <w:tcPr>
            <w:tcW w:w="7920" w:type="dxa"/>
            <w:vAlign w:val="center"/>
          </w:tcPr>
          <w:p w:rsidR="00311833" w:rsidRDefault="00311833" w:rsidP="00E16839">
            <w:pPr>
              <w:jc w:val="center"/>
            </w:pPr>
            <w:r>
              <w:object w:dxaOrig="10635" w:dyaOrig="10515">
                <v:shape id="_x0000_i1044" type="#_x0000_t75" style="width:368.55pt;height:354pt" o:ole="">
                  <v:imagedata r:id="rId24" o:title=""/>
                </v:shape>
                <o:OLEObject Type="Embed" ProgID="PBrush" ShapeID="_x0000_i1044" DrawAspect="Content" ObjectID="_1389031028" r:id="rId41"/>
              </w:object>
            </w:r>
          </w:p>
        </w:tc>
      </w:tr>
      <w:tr w:rsidR="00311833" w:rsidTr="00E16839">
        <w:trPr>
          <w:trHeight w:val="11906"/>
        </w:trPr>
        <w:tc>
          <w:tcPr>
            <w:tcW w:w="7920" w:type="dxa"/>
            <w:vAlign w:val="center"/>
          </w:tcPr>
          <w:p w:rsidR="00311833" w:rsidRDefault="00311833" w:rsidP="00E16839">
            <w:pPr>
              <w:jc w:val="center"/>
            </w:pPr>
            <w:r>
              <w:object w:dxaOrig="10545" w:dyaOrig="10425">
                <v:shape id="_x0000_i1045" type="#_x0000_t75" style="width:368.55pt;height:366pt" o:ole="">
                  <v:imagedata r:id="rId26" o:title=""/>
                </v:shape>
                <o:OLEObject Type="Embed" ProgID="PBrush" ShapeID="_x0000_i1045" DrawAspect="Content" ObjectID="_1389031029" r:id="rId42"/>
              </w:object>
            </w:r>
          </w:p>
        </w:tc>
      </w:tr>
      <w:tr w:rsidR="00311833" w:rsidTr="00E16839">
        <w:trPr>
          <w:trHeight w:val="11906"/>
        </w:trPr>
        <w:tc>
          <w:tcPr>
            <w:tcW w:w="7920" w:type="dxa"/>
            <w:vAlign w:val="center"/>
          </w:tcPr>
          <w:p w:rsidR="00311833" w:rsidRDefault="00311833" w:rsidP="00E16839">
            <w:pPr>
              <w:jc w:val="center"/>
            </w:pPr>
            <w:r>
              <w:object w:dxaOrig="10635" w:dyaOrig="10185">
                <v:shape id="_x0000_i1046" type="#_x0000_t75" style="width:368.55pt;height:369.45pt" o:ole="">
                  <v:imagedata r:id="rId28" o:title=""/>
                </v:shape>
                <o:OLEObject Type="Embed" ProgID="PBrush" ShapeID="_x0000_i1046" DrawAspect="Content" ObjectID="_1389031030" r:id="rId43"/>
              </w:object>
            </w:r>
          </w:p>
        </w:tc>
      </w:tr>
      <w:tr w:rsidR="00311833" w:rsidTr="00E16839">
        <w:trPr>
          <w:trHeight w:val="11906"/>
        </w:trPr>
        <w:tc>
          <w:tcPr>
            <w:tcW w:w="7920" w:type="dxa"/>
            <w:vAlign w:val="center"/>
          </w:tcPr>
          <w:p w:rsidR="00311833" w:rsidRDefault="00311833" w:rsidP="00E16839">
            <w:pPr>
              <w:jc w:val="center"/>
            </w:pPr>
            <w:r>
              <w:object w:dxaOrig="10755" w:dyaOrig="10065">
                <v:shape id="_x0000_i1047" type="#_x0000_t75" style="width:368.55pt;height:348pt" o:ole="">
                  <v:imagedata r:id="rId30" o:title=""/>
                </v:shape>
                <o:OLEObject Type="Embed" ProgID="PBrush" ShapeID="_x0000_i1047" DrawAspect="Content" ObjectID="_1389031031" r:id="rId44"/>
              </w:object>
            </w:r>
          </w:p>
        </w:tc>
      </w:tr>
      <w:tr w:rsidR="00311833" w:rsidTr="00E16839">
        <w:trPr>
          <w:trHeight w:val="11906"/>
        </w:trPr>
        <w:tc>
          <w:tcPr>
            <w:tcW w:w="7920" w:type="dxa"/>
            <w:vAlign w:val="center"/>
          </w:tcPr>
          <w:p w:rsidR="00311833" w:rsidRDefault="00311833" w:rsidP="00E16839">
            <w:pPr>
              <w:jc w:val="center"/>
            </w:pPr>
            <w:r>
              <w:object w:dxaOrig="10605" w:dyaOrig="10755">
                <v:shape id="_x0000_i1048" type="#_x0000_t75" style="width:368.55pt;height:384pt" o:ole="">
                  <v:imagedata r:id="rId32" o:title=""/>
                </v:shape>
                <o:OLEObject Type="Embed" ProgID="PBrush" ShapeID="_x0000_i1048" DrawAspect="Content" ObjectID="_1389031032" r:id="rId45"/>
              </w:object>
            </w:r>
          </w:p>
        </w:tc>
      </w:tr>
    </w:tbl>
    <w:p w:rsidR="00E16839" w:rsidRPr="000B16BB" w:rsidRDefault="000B16BB" w:rsidP="00E16839">
      <w:pPr>
        <w:rPr>
          <w:sz w:val="28"/>
          <w:szCs w:val="28"/>
        </w:rPr>
      </w:pPr>
      <w:r>
        <w:rPr>
          <w:sz w:val="28"/>
          <w:szCs w:val="28"/>
        </w:rPr>
        <w:lastRenderedPageBreak/>
        <w:t>Ilustrace: archiv autora</w:t>
      </w:r>
      <w:bookmarkStart w:id="0" w:name="_GoBack"/>
      <w:bookmarkEnd w:id="0"/>
    </w:p>
    <w:sectPr w:rsidR="00E16839" w:rsidRPr="000B16BB" w:rsidSect="00E16839">
      <w:footerReference w:type="default" r:id="rId46"/>
      <w:pgSz w:w="16838" w:h="11906" w:orient="landscape"/>
      <w:pgMar w:top="284" w:right="284" w:bottom="284" w:left="284" w:header="0" w:footer="0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FCC" w:rsidRDefault="00990FCC" w:rsidP="00E16839">
      <w:pPr>
        <w:spacing w:after="0" w:line="240" w:lineRule="auto"/>
      </w:pPr>
      <w:r>
        <w:separator/>
      </w:r>
    </w:p>
  </w:endnote>
  <w:endnote w:type="continuationSeparator" w:id="0">
    <w:p w:rsidR="00990FCC" w:rsidRDefault="00990FCC" w:rsidP="00E16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839" w:rsidRPr="00E16839" w:rsidRDefault="00E16839" w:rsidP="00E168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FCC" w:rsidRDefault="00990FCC" w:rsidP="00E16839">
      <w:pPr>
        <w:spacing w:after="0" w:line="240" w:lineRule="auto"/>
      </w:pPr>
      <w:r>
        <w:separator/>
      </w:r>
    </w:p>
  </w:footnote>
  <w:footnote w:type="continuationSeparator" w:id="0">
    <w:p w:rsidR="00990FCC" w:rsidRDefault="00990FCC" w:rsidP="00E168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353AB"/>
    <w:multiLevelType w:val="hybridMultilevel"/>
    <w:tmpl w:val="ED06C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E87641"/>
    <w:multiLevelType w:val="hybridMultilevel"/>
    <w:tmpl w:val="ECBC7E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5B5"/>
    <w:rsid w:val="000A30F8"/>
    <w:rsid w:val="000B16BB"/>
    <w:rsid w:val="00202823"/>
    <w:rsid w:val="002620CE"/>
    <w:rsid w:val="00291108"/>
    <w:rsid w:val="002C60A9"/>
    <w:rsid w:val="00311833"/>
    <w:rsid w:val="0038576B"/>
    <w:rsid w:val="003922D9"/>
    <w:rsid w:val="0039588E"/>
    <w:rsid w:val="00536B57"/>
    <w:rsid w:val="009067B7"/>
    <w:rsid w:val="00923AE1"/>
    <w:rsid w:val="00967F8B"/>
    <w:rsid w:val="00990FCC"/>
    <w:rsid w:val="009B61F7"/>
    <w:rsid w:val="009C58DE"/>
    <w:rsid w:val="00A64730"/>
    <w:rsid w:val="00A92695"/>
    <w:rsid w:val="00BD25B5"/>
    <w:rsid w:val="00CD5A4C"/>
    <w:rsid w:val="00E16839"/>
    <w:rsid w:val="00EA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8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6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6839"/>
  </w:style>
  <w:style w:type="paragraph" w:styleId="Zpat">
    <w:name w:val="footer"/>
    <w:basedOn w:val="Normln"/>
    <w:link w:val="ZpatChar"/>
    <w:uiPriority w:val="99"/>
    <w:unhideWhenUsed/>
    <w:rsid w:val="00E16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6839"/>
  </w:style>
  <w:style w:type="paragraph" w:styleId="Textbubliny">
    <w:name w:val="Balloon Text"/>
    <w:basedOn w:val="Normln"/>
    <w:link w:val="TextbublinyChar"/>
    <w:uiPriority w:val="99"/>
    <w:semiHidden/>
    <w:unhideWhenUsed/>
    <w:rsid w:val="00E16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83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68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20282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02823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291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8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6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6839"/>
  </w:style>
  <w:style w:type="paragraph" w:styleId="Zpat">
    <w:name w:val="footer"/>
    <w:basedOn w:val="Normln"/>
    <w:link w:val="ZpatChar"/>
    <w:uiPriority w:val="99"/>
    <w:unhideWhenUsed/>
    <w:rsid w:val="00E16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6839"/>
  </w:style>
  <w:style w:type="paragraph" w:styleId="Textbubliny">
    <w:name w:val="Balloon Text"/>
    <w:basedOn w:val="Normln"/>
    <w:link w:val="TextbublinyChar"/>
    <w:uiPriority w:val="99"/>
    <w:semiHidden/>
    <w:unhideWhenUsed/>
    <w:rsid w:val="00E16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83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68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20282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02823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291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oleObject" Target="embeddings/oleObject18.bin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21.bin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oleObject" Target="embeddings/oleObject17.bin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oleObject" Target="embeddings/oleObject10.bin"/><Relationship Id="rId41" Type="http://schemas.openxmlformats.org/officeDocument/2006/relationships/oleObject" Target="embeddings/oleObject20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9.bin"/><Relationship Id="rId45" Type="http://schemas.openxmlformats.org/officeDocument/2006/relationships/oleObject" Target="embeddings/oleObject24.bin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1.png"/><Relationship Id="rId36" Type="http://schemas.openxmlformats.org/officeDocument/2006/relationships/oleObject" Target="embeddings/oleObject15.bin"/><Relationship Id="rId10" Type="http://schemas.openxmlformats.org/officeDocument/2006/relationships/image" Target="media/image2.png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4" Type="http://schemas.openxmlformats.org/officeDocument/2006/relationships/oleObject" Target="embeddings/oleObject23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oleObject" Target="embeddings/oleObject9.bin"/><Relationship Id="rId30" Type="http://schemas.openxmlformats.org/officeDocument/2006/relationships/image" Target="media/image12.png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22.bin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7A7B9-7BB2-4B08-8539-85014BF4C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12</Pages>
  <Words>599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12</cp:revision>
  <dcterms:created xsi:type="dcterms:W3CDTF">2011-11-26T12:33:00Z</dcterms:created>
  <dcterms:modified xsi:type="dcterms:W3CDTF">2012-01-25T20:10:00Z</dcterms:modified>
</cp:coreProperties>
</file>