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65A" w:rsidRDefault="00D0265A" w:rsidP="00D0265A">
      <w:pPr>
        <w:rPr>
          <w:rFonts w:eastAsiaTheme="minorEastAsia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4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65A" w:rsidRDefault="00D0265A" w:rsidP="00D0265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0265A" w:rsidRDefault="00D0265A" w:rsidP="00D0265A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D0265A" w:rsidRDefault="00D0265A" w:rsidP="00D0265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D0265A" w:rsidRDefault="00D0265A" w:rsidP="00D0265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D0265A" w:rsidRDefault="00D0265A" w:rsidP="00D0265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0265A" w:rsidRDefault="00D0265A" w:rsidP="00D0265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VY_32_INOVACE_326.FIL.34</w:t>
      </w:r>
    </w:p>
    <w:p w:rsidR="00D0265A" w:rsidRDefault="00D0265A" w:rsidP="00D0265A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D0265A" w:rsidRDefault="00D0265A" w:rsidP="00D0265A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Epikurejci a stoikové</w:t>
      </w:r>
      <w:r w:rsidR="00C467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AE437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s</w:t>
      </w:r>
      <w:r w:rsidR="00C467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doplňovačk</w:t>
      </w:r>
      <w:r w:rsidR="00AE437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ou</w:t>
      </w:r>
    </w:p>
    <w:p w:rsidR="00D0265A" w:rsidRDefault="00D0265A" w:rsidP="00D0265A">
      <w:r>
        <w:br w:type="page"/>
      </w:r>
    </w:p>
    <w:p w:rsidR="00872925" w:rsidRDefault="00872925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 w:rsidP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326. FIL. 34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F0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Epikurejci a stoikové</w:t>
            </w:r>
            <w:r w:rsidR="00C467F0">
              <w:rPr>
                <w:sz w:val="32"/>
              </w:rPr>
              <w:t xml:space="preserve"> </w:t>
            </w:r>
            <w:r w:rsidR="00AE437A">
              <w:rPr>
                <w:sz w:val="32"/>
              </w:rPr>
              <w:t>s doplňovačkou</w:t>
            </w:r>
          </w:p>
          <w:p w:rsidR="00872925" w:rsidRDefault="00C467F0" w:rsidP="00AE437A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PaedDr.</w:t>
            </w:r>
            <w:r w:rsidR="008C657B">
              <w:rPr>
                <w:sz w:val="32"/>
              </w:rPr>
              <w:t xml:space="preserve"> </w:t>
            </w:r>
            <w:r>
              <w:rPr>
                <w:sz w:val="32"/>
              </w:rPr>
              <w:t>MarianGurka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253CF7" w:rsidP="00552E10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225</w:t>
            </w:r>
            <w:r w:rsidR="009A4CA1">
              <w:rPr>
                <w:sz w:val="32"/>
              </w:rPr>
              <w:t xml:space="preserve"> kB</w:t>
            </w:r>
            <w:r w:rsidR="00872925">
              <w:rPr>
                <w:sz w:val="32"/>
              </w:rPr>
              <w:t xml:space="preserve"> 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872925" w:rsidTr="00872925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552E10" w:rsidP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15</w:t>
            </w:r>
            <w:r w:rsidR="00872925">
              <w:rPr>
                <w:sz w:val="32"/>
              </w:rPr>
              <w:t xml:space="preserve">. 1. 2013 </w:t>
            </w:r>
          </w:p>
        </w:tc>
      </w:tr>
      <w:tr w:rsidR="00872925" w:rsidTr="00872925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 w:rsidP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Filozofie, slast, duše, etika, askeze, panteismus…</w:t>
            </w:r>
          </w:p>
        </w:tc>
      </w:tr>
      <w:tr w:rsidR="00872925" w:rsidTr="00872925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925" w:rsidRDefault="00872925" w:rsidP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Ujasnění si základních pojmů, podstaty a rozdílů u dvou směrů helénistické filozofie</w:t>
            </w:r>
            <w:r w:rsidR="00C467F0">
              <w:rPr>
                <w:sz w:val="32"/>
              </w:rPr>
              <w:t>.</w:t>
            </w:r>
          </w:p>
          <w:p w:rsidR="00C467F0" w:rsidRDefault="00C467F0" w:rsidP="0087292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Procvičení na doplňovačce s tajenkou.</w:t>
            </w:r>
          </w:p>
        </w:tc>
      </w:tr>
    </w:tbl>
    <w:p w:rsidR="00872925" w:rsidRDefault="00872925" w:rsidP="00872925"/>
    <w:p w:rsidR="0009586C" w:rsidRDefault="0009586C"/>
    <w:p w:rsidR="006F0E2A" w:rsidRDefault="006F0E2A" w:rsidP="006F0E2A">
      <w:r>
        <w:t xml:space="preserve">Jaké jsou podstatné znaky </w:t>
      </w:r>
      <w:r w:rsidRPr="00B841AB">
        <w:rPr>
          <w:b/>
          <w:i/>
        </w:rPr>
        <w:t>epikurejské filozofie</w:t>
      </w:r>
      <w:r>
        <w:t>? Jaké postoje člověka ke světu, přírodě, sobě samému… jsou podle ní správné?</w:t>
      </w:r>
    </w:p>
    <w:p w:rsidR="006F0E2A" w:rsidRDefault="006F0E2A"/>
    <w:p w:rsidR="0009586C" w:rsidRPr="00FE67F4" w:rsidRDefault="0009586C">
      <w:pPr>
        <w:rPr>
          <w:sz w:val="36"/>
          <w:szCs w:val="36"/>
        </w:rPr>
      </w:pPr>
      <w:r w:rsidRPr="00FE67F4">
        <w:rPr>
          <w:sz w:val="36"/>
          <w:szCs w:val="36"/>
          <w:u w:val="single"/>
        </w:rPr>
        <w:t>Epik</w:t>
      </w:r>
      <w:r w:rsidR="00A96BB7">
        <w:rPr>
          <w:sz w:val="36"/>
          <w:szCs w:val="36"/>
          <w:u w:val="single"/>
        </w:rPr>
        <w:t>u</w:t>
      </w:r>
      <w:r w:rsidRPr="00FE67F4">
        <w:rPr>
          <w:sz w:val="36"/>
          <w:szCs w:val="36"/>
          <w:u w:val="single"/>
        </w:rPr>
        <w:t xml:space="preserve">ros ze Samu </w:t>
      </w:r>
      <w:r w:rsidR="00FE67F4">
        <w:rPr>
          <w:sz w:val="36"/>
          <w:szCs w:val="36"/>
          <w:u w:val="single"/>
        </w:rPr>
        <w:t xml:space="preserve"> 341 – 270 </w:t>
      </w:r>
      <w:r w:rsidRPr="00FE67F4">
        <w:rPr>
          <w:sz w:val="36"/>
          <w:szCs w:val="36"/>
          <w:u w:val="single"/>
        </w:rPr>
        <w:t xml:space="preserve"> př. n. l.</w:t>
      </w:r>
    </w:p>
    <w:p w:rsidR="0009586C" w:rsidRDefault="0009586C"/>
    <w:p w:rsidR="0009586C" w:rsidRDefault="0009586C">
      <w:r w:rsidRPr="006A7E3A">
        <w:rPr>
          <w:b/>
        </w:rPr>
        <w:t>Slast – hédoné</w:t>
      </w:r>
      <w:r>
        <w:t xml:space="preserve"> = má být cílem a průvodcem šťastného života, ale vždy souvisí i s rozumem.</w:t>
      </w:r>
    </w:p>
    <w:p w:rsidR="00FE67F4" w:rsidRDefault="00FE67F4">
      <w:pPr>
        <w:rPr>
          <w:b/>
        </w:rPr>
      </w:pPr>
      <w:r>
        <w:t>Slast je duševní klid, nepřítomnost bolesti =</w:t>
      </w:r>
      <w:r w:rsidRPr="00FE67F4">
        <w:rPr>
          <w:b/>
        </w:rPr>
        <w:t>ataraxia.</w:t>
      </w:r>
    </w:p>
    <w:p w:rsidR="00FE67F4" w:rsidRDefault="00FE67F4">
      <w:pPr>
        <w:rPr>
          <w:b/>
        </w:rPr>
      </w:pPr>
    </w:p>
    <w:p w:rsidR="00FE67F4" w:rsidRDefault="00FE67F4">
      <w:pPr>
        <w:rPr>
          <w:i/>
          <w:sz w:val="24"/>
          <w:szCs w:val="24"/>
        </w:rPr>
      </w:pPr>
      <w:r w:rsidRPr="00FE67F4">
        <w:rPr>
          <w:i/>
          <w:sz w:val="24"/>
          <w:szCs w:val="24"/>
        </w:rPr>
        <w:t xml:space="preserve">„Když tedy pravíme, že svrchovaným cílem je slast, nemíníme tím rozkoše prostopášníků ani rozkoše spočívající v požitkářství, jak se domnívají lidé, kteří naše učení neznají…Nýbrž stav, v němž člověk necítí bolest v těle ani neklid v duši…“ </w:t>
      </w:r>
    </w:p>
    <w:p w:rsidR="00FE67F4" w:rsidRPr="00D15E12" w:rsidRDefault="00FE67F4" w:rsidP="00FE67F4">
      <w:pPr>
        <w:pStyle w:val="Normlnweb"/>
        <w:rPr>
          <w:rFonts w:asciiTheme="minorHAnsi" w:hAnsiTheme="minorHAnsi"/>
        </w:rPr>
      </w:pPr>
      <w:r w:rsidRPr="00D15E12">
        <w:rPr>
          <w:rFonts w:asciiTheme="minorHAnsi" w:hAnsiTheme="minorHAnsi"/>
          <w:i/>
          <w:iCs/>
        </w:rPr>
        <w:t>„Nikoli styk s krásnými chlapci a ženskými, nýbrž střízlivá rozvaha…“</w:t>
      </w:r>
    </w:p>
    <w:p w:rsidR="00FE67F4" w:rsidRPr="00D15E12" w:rsidRDefault="00FE67F4" w:rsidP="00FE67F4">
      <w:pPr>
        <w:pStyle w:val="Normlnweb"/>
        <w:rPr>
          <w:rFonts w:asciiTheme="minorHAnsi" w:hAnsiTheme="minorHAnsi"/>
          <w:i/>
        </w:rPr>
      </w:pPr>
      <w:r w:rsidRPr="00D15E12">
        <w:rPr>
          <w:rFonts w:asciiTheme="minorHAnsi" w:hAnsiTheme="minorHAnsi"/>
          <w:i/>
          <w:iCs/>
        </w:rPr>
        <w:t>„</w:t>
      </w:r>
      <w:r w:rsidRPr="00FE67F4">
        <w:rPr>
          <w:rFonts w:asciiTheme="minorHAnsi" w:hAnsiTheme="minorHAnsi"/>
          <w:iCs/>
        </w:rPr>
        <w:t>Chléb</w:t>
      </w:r>
      <w:r w:rsidRPr="00D15E12">
        <w:rPr>
          <w:rFonts w:asciiTheme="minorHAnsi" w:hAnsiTheme="minorHAnsi"/>
          <w:i/>
          <w:iCs/>
        </w:rPr>
        <w:t xml:space="preserve"> a voda nám poskytují největší požitek, máme-li hlad.“</w:t>
      </w:r>
    </w:p>
    <w:p w:rsidR="00FE67F4" w:rsidRPr="00D15E12" w:rsidRDefault="00FE67F4" w:rsidP="00FE67F4">
      <w:pPr>
        <w:rPr>
          <w:i/>
          <w:sz w:val="24"/>
          <w:szCs w:val="24"/>
        </w:rPr>
      </w:pPr>
      <w:r w:rsidRPr="00D15E12">
        <w:rPr>
          <w:i/>
          <w:sz w:val="24"/>
          <w:szCs w:val="24"/>
        </w:rPr>
        <w:t>„Člověk nemůže žít slastně, aniž by současně žil rozumně, žije-li rozumně, nemůže nežít slastně.“</w:t>
      </w:r>
    </w:p>
    <w:p w:rsidR="00FE67F4" w:rsidRPr="00FE67F4" w:rsidRDefault="00FE67F4">
      <w:pPr>
        <w:rPr>
          <w:i/>
          <w:sz w:val="24"/>
          <w:szCs w:val="24"/>
        </w:rPr>
      </w:pPr>
    </w:p>
    <w:p w:rsidR="0009586C" w:rsidRDefault="0009586C"/>
    <w:p w:rsidR="0009586C" w:rsidRDefault="0009586C">
      <w:r>
        <w:t xml:space="preserve">Ke </w:t>
      </w:r>
      <w:r w:rsidRPr="006A7E3A">
        <w:rPr>
          <w:b/>
        </w:rPr>
        <w:t>štěstí</w:t>
      </w:r>
      <w:r>
        <w:t xml:space="preserve"> potřebujeme:</w:t>
      </w:r>
    </w:p>
    <w:p w:rsidR="00902B88" w:rsidRDefault="00902B88"/>
    <w:p w:rsidR="0009586C" w:rsidRPr="00902B88" w:rsidRDefault="006A7E3A" w:rsidP="00902B88">
      <w:pPr>
        <w:jc w:val="left"/>
        <w:rPr>
          <w:sz w:val="28"/>
          <w:szCs w:val="28"/>
          <w:u w:val="single"/>
        </w:rPr>
      </w:pPr>
      <w:r w:rsidRPr="00902B88">
        <w:rPr>
          <w:sz w:val="28"/>
          <w:szCs w:val="28"/>
          <w:u w:val="single"/>
        </w:rPr>
        <w:t>Přátele, kteří nás neopustí ani v kritických situacích</w:t>
      </w:r>
    </w:p>
    <w:p w:rsidR="00D15E12" w:rsidRPr="00902B88" w:rsidRDefault="00D15E12" w:rsidP="00902B88">
      <w:pPr>
        <w:jc w:val="left"/>
        <w:rPr>
          <w:rFonts w:asciiTheme="minorHAnsi" w:hAnsiTheme="minorHAnsi"/>
        </w:rPr>
      </w:pPr>
      <w:r w:rsidRPr="00902B88">
        <w:rPr>
          <w:rFonts w:asciiTheme="minorHAnsi" w:hAnsiTheme="minorHAnsi"/>
        </w:rPr>
        <w:t>… zjednati si přátelství je největší ze všech předností, jež nám poskytuje moudrost pro život opravdu blažený. Blaženější je prokázat příteli dobrodiní, než je od něho přijímat; přítel buď ochoten příteli obětovat i vlastní život…</w:t>
      </w:r>
    </w:p>
    <w:p w:rsidR="009A1251" w:rsidRPr="009A1251" w:rsidRDefault="009A1251" w:rsidP="00902B88">
      <w:pPr>
        <w:jc w:val="left"/>
      </w:pPr>
      <w:r w:rsidRPr="009A1251">
        <w:t xml:space="preserve">V Aténách založil Epikuros školu </w:t>
      </w:r>
      <w:r w:rsidRPr="009A1251">
        <w:rPr>
          <w:i/>
        </w:rPr>
        <w:t>Zahrada Epikurova</w:t>
      </w:r>
      <w:r w:rsidRPr="009A1251">
        <w:t>.</w:t>
      </w:r>
    </w:p>
    <w:p w:rsidR="009A1251" w:rsidRPr="00D15E12" w:rsidRDefault="009A1251" w:rsidP="00902B88">
      <w:pPr>
        <w:pStyle w:val="Normlnweb"/>
        <w:rPr>
          <w:rFonts w:asciiTheme="minorHAnsi" w:hAnsiTheme="minorHAnsi"/>
        </w:rPr>
      </w:pPr>
      <w:r w:rsidRPr="00D15E12">
        <w:rPr>
          <w:rFonts w:asciiTheme="minorHAnsi" w:hAnsiTheme="minorHAnsi"/>
          <w:i/>
          <w:iCs/>
        </w:rPr>
        <w:t>„Milovat je být šťasten a být šťasten je milovat.“</w:t>
      </w:r>
    </w:p>
    <w:p w:rsidR="009A1251" w:rsidRPr="00902B88" w:rsidRDefault="009A1251" w:rsidP="00902B88">
      <w:pPr>
        <w:jc w:val="left"/>
        <w:rPr>
          <w:rFonts w:asciiTheme="minorHAnsi" w:hAnsiTheme="minorHAnsi"/>
        </w:rPr>
      </w:pPr>
    </w:p>
    <w:p w:rsidR="009A1251" w:rsidRPr="00902B88" w:rsidRDefault="009A1251" w:rsidP="00902B88">
      <w:pPr>
        <w:jc w:val="left"/>
        <w:rPr>
          <w:sz w:val="28"/>
          <w:szCs w:val="28"/>
          <w:u w:val="single"/>
        </w:rPr>
      </w:pPr>
      <w:r w:rsidRPr="00902B88">
        <w:rPr>
          <w:sz w:val="28"/>
          <w:szCs w:val="28"/>
          <w:u w:val="single"/>
        </w:rPr>
        <w:t>Svobodu</w:t>
      </w:r>
    </w:p>
    <w:p w:rsidR="009A1251" w:rsidRPr="00902B88" w:rsidRDefault="009A1251" w:rsidP="00902B88">
      <w:pPr>
        <w:jc w:val="left"/>
        <w:rPr>
          <w:sz w:val="28"/>
          <w:szCs w:val="28"/>
          <w:u w:val="single"/>
        </w:rPr>
      </w:pPr>
      <w:r w:rsidRPr="00902B88">
        <w:rPr>
          <w:sz w:val="28"/>
          <w:szCs w:val="28"/>
          <w:u w:val="single"/>
        </w:rPr>
        <w:t>Filozofii, přemýšlení o sobě a všem kolem nás</w:t>
      </w:r>
    </w:p>
    <w:p w:rsidR="009A1251" w:rsidRPr="00902B88" w:rsidRDefault="009A1251" w:rsidP="00902B88">
      <w:pPr>
        <w:jc w:val="left"/>
        <w:rPr>
          <w:i/>
          <w:sz w:val="24"/>
          <w:szCs w:val="24"/>
        </w:rPr>
      </w:pPr>
      <w:r w:rsidRPr="00902B88">
        <w:rPr>
          <w:i/>
          <w:sz w:val="24"/>
          <w:szCs w:val="24"/>
        </w:rPr>
        <w:t>„Rozum je náš největší majetek.“</w:t>
      </w:r>
    </w:p>
    <w:p w:rsidR="00FE67F4" w:rsidRDefault="00FE67F4" w:rsidP="00D15E12">
      <w:pPr>
        <w:pStyle w:val="Odstavecseseznamem"/>
      </w:pPr>
    </w:p>
    <w:p w:rsidR="006A7E3A" w:rsidRDefault="006A7E3A" w:rsidP="006A7E3A"/>
    <w:p w:rsidR="00401F14" w:rsidRDefault="00401F14" w:rsidP="00401F14">
      <w:pPr>
        <w:rPr>
          <w:b/>
        </w:rPr>
      </w:pPr>
      <w:r>
        <w:t xml:space="preserve">Nevěnujte se veřejné činnosti, politice, protože přináší jenom zmatek duše – </w:t>
      </w:r>
      <w:r w:rsidRPr="006A7E3A">
        <w:rPr>
          <w:b/>
        </w:rPr>
        <w:t>„Žij ve skrytu.“</w:t>
      </w:r>
    </w:p>
    <w:p w:rsidR="00401F14" w:rsidRDefault="00401F14" w:rsidP="00401F14">
      <w:pPr>
        <w:rPr>
          <w:rFonts w:asciiTheme="minorHAnsi" w:hAnsiTheme="minorHAnsi"/>
          <w:i/>
          <w:iCs/>
          <w:sz w:val="24"/>
          <w:szCs w:val="24"/>
        </w:rPr>
      </w:pPr>
      <w:r w:rsidRPr="00D15E12">
        <w:rPr>
          <w:rFonts w:asciiTheme="minorHAnsi" w:hAnsiTheme="minorHAnsi"/>
          <w:i/>
          <w:iCs/>
          <w:sz w:val="24"/>
          <w:szCs w:val="24"/>
        </w:rPr>
        <w:t>„Bylo mým velikým štěstím, že jsem se nikdy nevmísil do vřavy života státního a že jsem se nikdy nesnažil zalíbit se davu, protože dav neschvaluje to, co vím a já nevím, co schvaluje dav.“</w:t>
      </w:r>
    </w:p>
    <w:p w:rsidR="00401F14" w:rsidRDefault="00401F14" w:rsidP="00401F14">
      <w:pPr>
        <w:rPr>
          <w:b/>
        </w:rPr>
      </w:pPr>
      <w:r>
        <w:rPr>
          <w:b/>
        </w:rPr>
        <w:t>Přírodu</w:t>
      </w:r>
      <w:r w:rsidRPr="00AC2493">
        <w:t>=</w:t>
      </w:r>
      <w:r>
        <w:t xml:space="preserve">chápou jako shluk atomů, podobně jako Demokritos, atomy vytvářejí nekonečně mnoho tvarů a světů. Stejně tak </w:t>
      </w:r>
      <w:r w:rsidRPr="00AC2493">
        <w:rPr>
          <w:b/>
        </w:rPr>
        <w:t>duše</w:t>
      </w:r>
      <w:r w:rsidR="003A1492">
        <w:rPr>
          <w:b/>
        </w:rPr>
        <w:t xml:space="preserve"> </w:t>
      </w:r>
      <w:r>
        <w:t>je složena z jemných atomů a smrt je jejich uvolnění, zánik jednotlivce.</w:t>
      </w:r>
    </w:p>
    <w:p w:rsidR="00401F14" w:rsidRDefault="00401F14" w:rsidP="00401F14">
      <w:r>
        <w:t xml:space="preserve">Smrti není třeba se bát: </w:t>
      </w:r>
    </w:p>
    <w:p w:rsidR="00401F14" w:rsidRPr="00FE67F4" w:rsidRDefault="00401F14" w:rsidP="00401F14">
      <w:pPr>
        <w:rPr>
          <w:i/>
          <w:sz w:val="24"/>
          <w:szCs w:val="24"/>
        </w:rPr>
      </w:pPr>
      <w:r w:rsidRPr="00FE67F4">
        <w:rPr>
          <w:i/>
          <w:sz w:val="24"/>
          <w:szCs w:val="24"/>
        </w:rPr>
        <w:t>„Neboť když jsme my, není smrt, když je smrt, nejsme my.“</w:t>
      </w:r>
    </w:p>
    <w:p w:rsidR="00401F14" w:rsidRDefault="00401F14" w:rsidP="00401F14"/>
    <w:p w:rsidR="00401F14" w:rsidRDefault="00401F14" w:rsidP="00401F14">
      <w:r w:rsidRPr="00AC2493">
        <w:rPr>
          <w:b/>
        </w:rPr>
        <w:t>Bohové</w:t>
      </w:r>
      <w:r w:rsidRPr="00AC2493">
        <w:t>=</w:t>
      </w:r>
      <w:r>
        <w:t>existují, ale nejsou pro člověka nebezpeční, do života nezasahují, jsou v prostoru mezi světy. Bohové jsou blažené a nepomíjivé bytosti.</w:t>
      </w:r>
    </w:p>
    <w:p w:rsidR="00401F14" w:rsidRDefault="00401F14" w:rsidP="00401F14"/>
    <w:p w:rsidR="009A1251" w:rsidRDefault="009A1251" w:rsidP="009A1251">
      <w:pPr>
        <w:rPr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92325" cy="4291965"/>
            <wp:effectExtent l="19050" t="0" r="3175" b="0"/>
            <wp:docPr id="1" name="obrázek 1" descr="http://upload.wikimedia.org/wikipedia/commons/thumb/4/4e/Epikur.jpg/220px-Epikur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e/Epikur.jpg/220px-Epikur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429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history="1">
        <w:r w:rsidRPr="00381DE2">
          <w:rPr>
            <w:rStyle w:val="Hypertextovodkaz"/>
            <w:b/>
          </w:rPr>
          <w:t>http://cs.wikipedia.org/wiki/Soubor:Epikur.jpg</w:t>
        </w:r>
      </w:hyperlink>
    </w:p>
    <w:tbl>
      <w:tblPr>
        <w:tblW w:w="500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761"/>
        <w:gridCol w:w="7491"/>
      </w:tblGrid>
      <w:tr w:rsidR="009A1251" w:rsidRPr="00EE6F0F" w:rsidTr="009A1251">
        <w:trPr>
          <w:tblCellSpacing w:w="15" w:type="dxa"/>
        </w:trPr>
        <w:tc>
          <w:tcPr>
            <w:tcW w:w="736" w:type="pct"/>
            <w:shd w:val="clear" w:color="auto" w:fill="CCCCFF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9A1251" w:rsidRPr="00EE6F0F" w:rsidRDefault="009A1251" w:rsidP="00985F8F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E6F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Tvůrce</w:t>
            </w:r>
          </w:p>
        </w:tc>
        <w:tc>
          <w:tcPr>
            <w:tcW w:w="0" w:type="auto"/>
            <w:hideMark/>
          </w:tcPr>
          <w:p w:rsidR="009A1251" w:rsidRPr="00EE6F0F" w:rsidRDefault="009A1251" w:rsidP="00985F8F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EE6F0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sconosciuto.</w:t>
            </w:r>
          </w:p>
        </w:tc>
      </w:tr>
      <w:tr w:rsidR="009A1251" w:rsidRPr="005572B7" w:rsidTr="009A1251">
        <w:trPr>
          <w:tblCellSpacing w:w="15" w:type="dxa"/>
        </w:trPr>
        <w:tc>
          <w:tcPr>
            <w:tcW w:w="736" w:type="pct"/>
            <w:shd w:val="clear" w:color="auto" w:fill="CCCCFF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9A1251" w:rsidRPr="005572B7" w:rsidRDefault="009A1251" w:rsidP="00985F8F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572B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Zdroj/Fotograf</w:t>
            </w:r>
          </w:p>
        </w:tc>
        <w:tc>
          <w:tcPr>
            <w:tcW w:w="0" w:type="auto"/>
            <w:hideMark/>
          </w:tcPr>
          <w:p w:rsidR="009A1251" w:rsidRPr="005572B7" w:rsidRDefault="009A1251" w:rsidP="00985F8F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572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Baumeister, Denkmäler des klassischenAltertums, 1885. Band I., pag. 483.</w:t>
            </w:r>
          </w:p>
        </w:tc>
      </w:tr>
    </w:tbl>
    <w:p w:rsidR="00401F14" w:rsidRPr="00D15E12" w:rsidRDefault="00401F14" w:rsidP="00401F14">
      <w:pPr>
        <w:rPr>
          <w:b/>
          <w:sz w:val="24"/>
          <w:szCs w:val="24"/>
        </w:rPr>
      </w:pPr>
    </w:p>
    <w:p w:rsidR="00FE67F4" w:rsidRDefault="00FE67F4" w:rsidP="006A7E3A">
      <w:pPr>
        <w:rPr>
          <w:i/>
          <w:sz w:val="24"/>
          <w:szCs w:val="24"/>
        </w:rPr>
      </w:pPr>
    </w:p>
    <w:p w:rsidR="00232183" w:rsidRDefault="00912846" w:rsidP="006A7E3A">
      <w:r w:rsidRPr="00B841AB">
        <w:rPr>
          <w:b/>
          <w:i/>
        </w:rPr>
        <w:t>Stoická filozofie</w:t>
      </w:r>
      <w:r>
        <w:t xml:space="preserve"> jako další směr helénismu</w:t>
      </w:r>
      <w:r w:rsidR="00B841AB">
        <w:t>,</w:t>
      </w:r>
      <w:r>
        <w:t xml:space="preserve"> její </w:t>
      </w:r>
      <w:r w:rsidR="00B841AB">
        <w:t xml:space="preserve">znaky a </w:t>
      </w:r>
      <w:r>
        <w:t>rozdíly oproti epikureismu.</w:t>
      </w:r>
    </w:p>
    <w:p w:rsidR="00912846" w:rsidRDefault="00912846" w:rsidP="006A7E3A"/>
    <w:p w:rsidR="00912846" w:rsidRPr="00B510A1" w:rsidRDefault="00912846" w:rsidP="006A7E3A">
      <w:pPr>
        <w:rPr>
          <w:sz w:val="36"/>
          <w:szCs w:val="36"/>
        </w:rPr>
      </w:pPr>
      <w:r w:rsidRPr="00B510A1">
        <w:rPr>
          <w:sz w:val="36"/>
          <w:szCs w:val="36"/>
        </w:rPr>
        <w:t>Zenon z Kitia</w:t>
      </w:r>
      <w:r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="00B510A1">
        <w:rPr>
          <w:sz w:val="36"/>
          <w:szCs w:val="36"/>
        </w:rPr>
        <w:tab/>
      </w:r>
      <w:r w:rsidRPr="00B510A1">
        <w:rPr>
          <w:sz w:val="36"/>
          <w:szCs w:val="36"/>
        </w:rPr>
        <w:t>340 – 260 př. n. l.</w:t>
      </w:r>
    </w:p>
    <w:p w:rsidR="00912846" w:rsidRPr="00B510A1" w:rsidRDefault="00912846" w:rsidP="006A7E3A">
      <w:pPr>
        <w:rPr>
          <w:sz w:val="36"/>
          <w:szCs w:val="36"/>
        </w:rPr>
      </w:pPr>
      <w:r w:rsidRPr="00B510A1">
        <w:rPr>
          <w:sz w:val="36"/>
          <w:szCs w:val="36"/>
        </w:rPr>
        <w:t>Lucius Annaeus Seneca</w:t>
      </w:r>
      <w:r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Pr="00B510A1">
        <w:rPr>
          <w:sz w:val="36"/>
          <w:szCs w:val="36"/>
        </w:rPr>
        <w:t>4 – 65 n. l.</w:t>
      </w:r>
    </w:p>
    <w:p w:rsidR="00912846" w:rsidRPr="00B510A1" w:rsidRDefault="00912846" w:rsidP="006A7E3A">
      <w:pPr>
        <w:rPr>
          <w:sz w:val="36"/>
          <w:szCs w:val="36"/>
        </w:rPr>
      </w:pPr>
      <w:r w:rsidRPr="00B510A1">
        <w:rPr>
          <w:sz w:val="36"/>
          <w:szCs w:val="36"/>
        </w:rPr>
        <w:t>Epikt</w:t>
      </w:r>
      <w:r w:rsidR="002E43EF">
        <w:rPr>
          <w:sz w:val="36"/>
          <w:szCs w:val="36"/>
        </w:rPr>
        <w:t>é</w:t>
      </w:r>
      <w:r w:rsidRPr="00B510A1">
        <w:rPr>
          <w:sz w:val="36"/>
          <w:szCs w:val="36"/>
        </w:rPr>
        <w:t>tos</w:t>
      </w:r>
      <w:r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="00B510A1">
        <w:rPr>
          <w:sz w:val="36"/>
          <w:szCs w:val="36"/>
        </w:rPr>
        <w:tab/>
      </w:r>
      <w:r w:rsidR="00B510A1">
        <w:rPr>
          <w:sz w:val="36"/>
          <w:szCs w:val="36"/>
        </w:rPr>
        <w:tab/>
      </w:r>
      <w:r w:rsidRPr="00B510A1">
        <w:rPr>
          <w:sz w:val="36"/>
          <w:szCs w:val="36"/>
        </w:rPr>
        <w:t xml:space="preserve">50 – 138 </w:t>
      </w:r>
    </w:p>
    <w:p w:rsidR="00912846" w:rsidRPr="00B510A1" w:rsidRDefault="00912846" w:rsidP="006A7E3A">
      <w:pPr>
        <w:rPr>
          <w:sz w:val="36"/>
          <w:szCs w:val="36"/>
        </w:rPr>
      </w:pPr>
      <w:r w:rsidRPr="00B510A1">
        <w:rPr>
          <w:sz w:val="36"/>
          <w:szCs w:val="36"/>
        </w:rPr>
        <w:t>Marcus Aurelius</w:t>
      </w:r>
      <w:r w:rsidRPr="00B510A1">
        <w:rPr>
          <w:sz w:val="36"/>
          <w:szCs w:val="36"/>
        </w:rPr>
        <w:tab/>
      </w:r>
      <w:r w:rsidR="00515A38" w:rsidRPr="00B510A1">
        <w:rPr>
          <w:sz w:val="36"/>
          <w:szCs w:val="36"/>
        </w:rPr>
        <w:tab/>
      </w:r>
      <w:r w:rsidR="00B510A1">
        <w:rPr>
          <w:sz w:val="36"/>
          <w:szCs w:val="36"/>
        </w:rPr>
        <w:tab/>
      </w:r>
      <w:r w:rsidRPr="00B510A1">
        <w:rPr>
          <w:sz w:val="36"/>
          <w:szCs w:val="36"/>
        </w:rPr>
        <w:t xml:space="preserve">121 </w:t>
      </w:r>
      <w:r w:rsidR="00515A38" w:rsidRPr="00B510A1">
        <w:rPr>
          <w:sz w:val="36"/>
          <w:szCs w:val="36"/>
        </w:rPr>
        <w:t>–</w:t>
      </w:r>
      <w:r w:rsidRPr="00B510A1">
        <w:rPr>
          <w:sz w:val="36"/>
          <w:szCs w:val="36"/>
        </w:rPr>
        <w:t xml:space="preserve"> 180</w:t>
      </w:r>
    </w:p>
    <w:p w:rsidR="00515A38" w:rsidRDefault="00515A38" w:rsidP="006A7E3A"/>
    <w:p w:rsidR="00515A38" w:rsidRDefault="00515A38" w:rsidP="006A7E3A">
      <w:r w:rsidRPr="00B510A1">
        <w:rPr>
          <w:b/>
        </w:rPr>
        <w:t>Slast</w:t>
      </w:r>
      <w:r>
        <w:t xml:space="preserve"> = podezřelá, vede mladé lidi ke změkčilosti. Stoikové jsou spíše pro povinnost.</w:t>
      </w:r>
    </w:p>
    <w:p w:rsidR="00515A38" w:rsidRDefault="00515A38" w:rsidP="006A7E3A"/>
    <w:p w:rsidR="00515A38" w:rsidRDefault="00515A38" w:rsidP="006A7E3A">
      <w:r w:rsidRPr="00B510A1">
        <w:rPr>
          <w:b/>
        </w:rPr>
        <w:t>Skromnost</w:t>
      </w:r>
      <w:r>
        <w:t xml:space="preserve"> = minimální životní potřeby, prosté jídlo a pití (podobnost s kyniky).</w:t>
      </w:r>
    </w:p>
    <w:p w:rsidR="00373D9D" w:rsidRPr="00373D9D" w:rsidRDefault="00373D9D" w:rsidP="00902B88">
      <w:pPr>
        <w:spacing w:before="100" w:beforeAutospacing="1" w:after="100" w:afterAutospacing="1" w:line="240" w:lineRule="auto"/>
        <w:jc w:val="left"/>
        <w:rPr>
          <w:rFonts w:asciiTheme="minorHAnsi" w:eastAsia="Times New Roman" w:hAnsiTheme="minorHAnsi"/>
          <w:i/>
          <w:sz w:val="24"/>
          <w:szCs w:val="24"/>
          <w:lang w:eastAsia="cs-CZ"/>
        </w:rPr>
      </w:pPr>
      <w:r w:rsidRPr="00373D9D">
        <w:rPr>
          <w:rFonts w:asciiTheme="minorHAnsi" w:eastAsia="Times New Roman" w:hAnsiTheme="minorHAnsi"/>
          <w:i/>
          <w:sz w:val="24"/>
          <w:szCs w:val="24"/>
          <w:lang w:eastAsia="cs-CZ"/>
        </w:rPr>
        <w:t>„Nechtít, co není, a chtít, co je, a budeš spokojen.“</w:t>
      </w:r>
      <w:r w:rsidRPr="00373D9D">
        <w:rPr>
          <w:rFonts w:asciiTheme="minorHAnsi" w:eastAsia="Times New Roman" w:hAnsiTheme="minorHAnsi"/>
          <w:lang w:eastAsia="cs-CZ"/>
        </w:rPr>
        <w:t>Epiktétos</w:t>
      </w:r>
    </w:p>
    <w:p w:rsidR="00373D9D" w:rsidRDefault="00373D9D" w:rsidP="006A7E3A"/>
    <w:p w:rsidR="00515A38" w:rsidRDefault="00571D4A" w:rsidP="006A7E3A">
      <w:r w:rsidRPr="00B510A1">
        <w:rPr>
          <w:b/>
        </w:rPr>
        <w:t>Sebeovládání</w:t>
      </w:r>
      <w:r w:rsidR="00E27949" w:rsidRPr="00B510A1">
        <w:rPr>
          <w:b/>
        </w:rPr>
        <w:t>, askeze</w:t>
      </w:r>
      <w:r>
        <w:t xml:space="preserve"> = </w:t>
      </w:r>
      <w:r w:rsidRPr="00571D4A">
        <w:rPr>
          <w:i/>
          <w:sz w:val="24"/>
          <w:szCs w:val="24"/>
        </w:rPr>
        <w:t>„Nejsilnější je ten, kdo má moc sám nad sebou“</w:t>
      </w:r>
      <w:r>
        <w:t xml:space="preserve"> Seneca</w:t>
      </w:r>
    </w:p>
    <w:p w:rsidR="00515A38" w:rsidRDefault="00E27949" w:rsidP="006A7E3A">
      <w:r w:rsidRPr="00B510A1">
        <w:rPr>
          <w:b/>
        </w:rPr>
        <w:t>Panteismus</w:t>
      </w:r>
      <w:r>
        <w:t>= č</w:t>
      </w:r>
      <w:r w:rsidR="00515A38">
        <w:t xml:space="preserve">lověk je osobnost, v níž je skryta část přírody a vesmíru…Správný život v souladu se sebou samým=s přírodou, jíž jsme součástí. </w:t>
      </w:r>
      <w:r w:rsidR="00515A38" w:rsidRPr="00E27949">
        <w:rPr>
          <w:i/>
        </w:rPr>
        <w:t>Příroda není shluk nahodilých atomů, je to něcobožského</w:t>
      </w:r>
      <w:r w:rsidR="00515A38">
        <w:t xml:space="preserve">, rozum, osud. Bohové jsou všudypřítomní („v odpadcích, škrkavkách, zločincích…“) a o svět se starají. </w:t>
      </w:r>
      <w:r w:rsidR="00515A38" w:rsidRPr="00B510A1">
        <w:rPr>
          <w:b/>
        </w:rPr>
        <w:t>Rozum</w:t>
      </w:r>
      <w:r w:rsidR="00515A38">
        <w:t xml:space="preserve"> člověka je účasten na božském rozumu, máme „probouzet“ vlastní rozum, jakožto svoji podstatu.</w:t>
      </w:r>
    </w:p>
    <w:p w:rsidR="00515A38" w:rsidRDefault="005F2E67" w:rsidP="006A7E3A">
      <w:r w:rsidRPr="005F2E67">
        <w:rPr>
          <w:i/>
          <w:sz w:val="24"/>
          <w:szCs w:val="24"/>
        </w:rPr>
        <w:t>„Obracej se ke své vlastní duši i k duši vesmíru a k duši bližního: k vlastní, abys jí vštípil spravedlivé smýšlení, k vesmírné, aby sis připomněl, čeho jsi část, a k duši bližního, abys poznal, jedná-li vědomě či nevědomě, a uvědomil si, že je příbuzná s tvou. „</w:t>
      </w:r>
      <w:r>
        <w:t xml:space="preserve"> Marcus Aurelius</w:t>
      </w:r>
    </w:p>
    <w:p w:rsidR="00515A38" w:rsidRDefault="00515A38" w:rsidP="006A7E3A">
      <w:r w:rsidRPr="002E43EF">
        <w:rPr>
          <w:b/>
        </w:rPr>
        <w:t>Svoboda</w:t>
      </w:r>
      <w:r>
        <w:t xml:space="preserve"> je vnitřní záležitost, svobodný je i otrok. Je to zapojení do božského řádu.</w:t>
      </w:r>
    </w:p>
    <w:p w:rsidR="00515A38" w:rsidRDefault="00B24797" w:rsidP="006A7E3A">
      <w:r>
        <w:rPr>
          <w:i/>
          <w:iCs/>
          <w:sz w:val="24"/>
          <w:szCs w:val="24"/>
        </w:rPr>
        <w:t>„</w:t>
      </w:r>
      <w:r w:rsidRPr="00B24797">
        <w:rPr>
          <w:i/>
          <w:iCs/>
          <w:sz w:val="24"/>
          <w:szCs w:val="24"/>
        </w:rPr>
        <w:t>Vzdělání znamená naučit se chtít, aby se všechny věci děly tak, jak se dějí. A jak se věci dějí? Jak On to ustanovil, jako léto a zimu, hojnost a nouzi. (...) A svobodný je ten, komu se všechny věci dějí podle jeho vůle a komu žádný člověk nemůže překážet</w:t>
      </w:r>
      <w:r w:rsidRPr="00B24797">
        <w:rPr>
          <w:sz w:val="24"/>
          <w:szCs w:val="24"/>
        </w:rPr>
        <w:t>.</w:t>
      </w:r>
      <w:r>
        <w:rPr>
          <w:sz w:val="24"/>
          <w:szCs w:val="24"/>
        </w:rPr>
        <w:t>“</w:t>
      </w:r>
      <w:r>
        <w:t>Epiktetos</w:t>
      </w:r>
    </w:p>
    <w:p w:rsidR="00515A38" w:rsidRDefault="00515A38" w:rsidP="006A7E3A">
      <w:r w:rsidRPr="00B510A1">
        <w:rPr>
          <w:b/>
        </w:rPr>
        <w:t>Mravní zákon v nás</w:t>
      </w:r>
      <w:r>
        <w:t xml:space="preserve"> = co máme dělat a čeho se máme vyvarovat. Jde o podstatu ctnosti, o štěstí. Nesmíme se nechat ovládat pouze zdánlivě cennými, hodnotnými věcmi, tj. </w:t>
      </w:r>
      <w:r w:rsidRPr="00B510A1">
        <w:rPr>
          <w:i/>
        </w:rPr>
        <w:t>vášněmi</w:t>
      </w:r>
      <w:r>
        <w:t xml:space="preserve"> (sláva, bohatství</w:t>
      </w:r>
      <w:r w:rsidR="005F2E67">
        <w:t>, čest…</w:t>
      </w:r>
      <w:r>
        <w:t xml:space="preserve">). </w:t>
      </w:r>
      <w:r w:rsidR="005F2E67">
        <w:t>Lhostejní máme být k nemoci, bolesti, smrti…</w:t>
      </w:r>
      <w:r>
        <w:t>Vášeň nebo afekt je vlastně nemoc duše. Máme plnit své povinnosti, což znamená naslouchat božskému hlasu v</w:t>
      </w:r>
      <w:r w:rsidR="005F2E67">
        <w:t> </w:t>
      </w:r>
      <w:r>
        <w:t>nás</w:t>
      </w:r>
      <w:r w:rsidR="005F2E67">
        <w:t>.</w:t>
      </w:r>
    </w:p>
    <w:p w:rsidR="005F2E67" w:rsidRDefault="005F2E67" w:rsidP="006A7E3A">
      <w:r w:rsidRPr="005F2E67">
        <w:rPr>
          <w:i/>
          <w:sz w:val="24"/>
          <w:szCs w:val="24"/>
        </w:rPr>
        <w:lastRenderedPageBreak/>
        <w:t>„Kdo se bojí smrti, bojí se buď ztráty svého cítění nebo změny cítění. Ale nebude-li pak už vůbec cítění, nebudeš mít ani pocit něčeho zlého, dostane-li se ti jiného cítění, staneš se jinou bytostí a nepřestaneš žít.“</w:t>
      </w:r>
      <w:r>
        <w:t xml:space="preserve"> Marcus Aurelius</w:t>
      </w:r>
    </w:p>
    <w:p w:rsidR="005F2E67" w:rsidRDefault="005F2E67" w:rsidP="006A7E3A">
      <w:r>
        <w:t xml:space="preserve">Láska k druhým lidem, veřejný život. </w:t>
      </w:r>
      <w:r w:rsidRPr="002E43EF">
        <w:rPr>
          <w:b/>
        </w:rPr>
        <w:t>Kosmopolitismus a humanismus</w:t>
      </w:r>
      <w:r>
        <w:t xml:space="preserve"> stoiků.</w:t>
      </w:r>
    </w:p>
    <w:p w:rsidR="00373D9D" w:rsidRDefault="00373D9D" w:rsidP="00373D9D">
      <w:pPr>
        <w:ind w:left="1416"/>
        <w:rPr>
          <w:i/>
          <w:iCs/>
          <w:sz w:val="24"/>
          <w:szCs w:val="24"/>
        </w:rPr>
      </w:pPr>
    </w:p>
    <w:p w:rsidR="00373D9D" w:rsidRDefault="00373D9D" w:rsidP="00902B88">
      <w:pPr>
        <w:rPr>
          <w:vertAlign w:val="superscript"/>
        </w:rPr>
      </w:pPr>
      <w:r w:rsidRPr="00373D9D">
        <w:rPr>
          <w:i/>
          <w:iCs/>
          <w:sz w:val="24"/>
          <w:szCs w:val="24"/>
        </w:rPr>
        <w:t>„Lidé jsou stvořeni kvůli sobě navzájem; buď je tedy poučuj, nebo je snášej!“</w:t>
      </w:r>
      <w:r w:rsidRPr="00373D9D">
        <w:rPr>
          <w:vertAlign w:val="superscript"/>
        </w:rPr>
        <w:t>[7]</w:t>
      </w:r>
    </w:p>
    <w:p w:rsidR="00373D9D" w:rsidRPr="00373D9D" w:rsidRDefault="00373D9D" w:rsidP="00902B88">
      <w:r w:rsidRPr="00373D9D">
        <w:rPr>
          <w:iCs/>
        </w:rPr>
        <w:t>Marcus Aurelius</w:t>
      </w:r>
    </w:p>
    <w:p w:rsidR="00373D9D" w:rsidRDefault="00373D9D" w:rsidP="00373D9D">
      <w:pPr>
        <w:jc w:val="center"/>
      </w:pPr>
    </w:p>
    <w:p w:rsidR="00902B88" w:rsidRDefault="005F2E67" w:rsidP="00902B88">
      <w:pPr>
        <w:rPr>
          <w:i/>
          <w:sz w:val="24"/>
          <w:szCs w:val="24"/>
        </w:rPr>
      </w:pPr>
      <w:r w:rsidRPr="00571D4A">
        <w:rPr>
          <w:i/>
          <w:sz w:val="24"/>
          <w:szCs w:val="24"/>
        </w:rPr>
        <w:t>„Je třeba žít s přesvědčením, že jsme se nenarodili pro jeden kout</w:t>
      </w:r>
      <w:r w:rsidR="00571D4A" w:rsidRPr="00571D4A">
        <w:rPr>
          <w:i/>
          <w:sz w:val="24"/>
          <w:szCs w:val="24"/>
        </w:rPr>
        <w:t>, ale že celý tento svět je naší vlastí.“</w:t>
      </w:r>
    </w:p>
    <w:p w:rsidR="00912846" w:rsidRDefault="00571D4A" w:rsidP="00902B88">
      <w:r>
        <w:t>Seneca</w:t>
      </w:r>
    </w:p>
    <w:p w:rsidR="00912846" w:rsidRDefault="00912846" w:rsidP="00373D9D">
      <w:pPr>
        <w:jc w:val="center"/>
      </w:pPr>
    </w:p>
    <w:p w:rsidR="00902B88" w:rsidRDefault="00373D9D" w:rsidP="00902B88">
      <w:r w:rsidRPr="00373D9D">
        <w:rPr>
          <w:i/>
          <w:iCs/>
          <w:sz w:val="24"/>
          <w:szCs w:val="24"/>
        </w:rPr>
        <w:t>„Co rozrušuje naši mysl nejsou události, ale naše úsudky o událostech</w:t>
      </w:r>
      <w:r w:rsidRPr="00373D9D">
        <w:rPr>
          <w:sz w:val="24"/>
          <w:szCs w:val="24"/>
        </w:rPr>
        <w:t>.“</w:t>
      </w:r>
    </w:p>
    <w:p w:rsidR="00912846" w:rsidRDefault="00373D9D" w:rsidP="00902B88">
      <w:bookmarkStart w:id="0" w:name="_GoBack"/>
      <w:bookmarkEnd w:id="0"/>
      <w:r>
        <w:t>Epiktétos</w:t>
      </w:r>
    </w:p>
    <w:p w:rsidR="00373D9D" w:rsidRDefault="00373D9D" w:rsidP="006A7E3A"/>
    <w:p w:rsidR="008C657B" w:rsidRDefault="008C657B" w:rsidP="008C657B">
      <w:r w:rsidRPr="00373D9D">
        <w:rPr>
          <w:noProof/>
          <w:lang w:eastAsia="cs-CZ"/>
        </w:rPr>
        <w:drawing>
          <wp:inline distT="0" distB="0" distL="0" distR="0">
            <wp:extent cx="2092325" cy="3220720"/>
            <wp:effectExtent l="19050" t="0" r="3175" b="0"/>
            <wp:docPr id="2" name="obrázek 1" descr="http://upload.wikimedia.org/wikipedia/commons/thumb/a/a8/Epictetus.png/220px-Epictetus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a/a8/Epictetus.png/220px-Epictetus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322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57B" w:rsidRDefault="008C657B" w:rsidP="008C657B">
      <w:r w:rsidRPr="00373D9D">
        <w:t>http://cs.wikipedia.org/wiki/Soubor:Epictetus.png</w:t>
      </w:r>
    </w:p>
    <w:tbl>
      <w:tblPr>
        <w:tblW w:w="500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419"/>
        <w:gridCol w:w="7833"/>
      </w:tblGrid>
      <w:tr w:rsidR="008C657B" w:rsidTr="00650BDE">
        <w:trPr>
          <w:tblCellSpacing w:w="15" w:type="dxa"/>
        </w:trPr>
        <w:tc>
          <w:tcPr>
            <w:tcW w:w="750" w:type="pct"/>
            <w:shd w:val="clear" w:color="auto" w:fill="CCCCFF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8C657B" w:rsidRDefault="008C657B" w:rsidP="00650BD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Zdroj</w:t>
            </w:r>
          </w:p>
        </w:tc>
        <w:tc>
          <w:tcPr>
            <w:tcW w:w="0" w:type="auto"/>
            <w:hideMark/>
          </w:tcPr>
          <w:p w:rsidR="008C657B" w:rsidRDefault="00101787" w:rsidP="00650BDE">
            <w:pPr>
              <w:rPr>
                <w:sz w:val="24"/>
                <w:szCs w:val="24"/>
              </w:rPr>
            </w:pPr>
            <w:hyperlink r:id="rId12" w:history="1">
              <w:r w:rsidR="008C657B">
                <w:rPr>
                  <w:rStyle w:val="Hypertextovodkaz"/>
                </w:rPr>
                <w:t>kunstfueralle</w:t>
              </w:r>
            </w:hyperlink>
          </w:p>
        </w:tc>
      </w:tr>
    </w:tbl>
    <w:p w:rsidR="00373D9D" w:rsidRDefault="00373D9D" w:rsidP="006A7E3A"/>
    <w:tbl>
      <w:tblPr>
        <w:tblW w:w="500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406"/>
        <w:gridCol w:w="7846"/>
      </w:tblGrid>
      <w:tr w:rsidR="008C657B" w:rsidTr="00650BDE">
        <w:trPr>
          <w:tblCellSpacing w:w="15" w:type="dxa"/>
        </w:trPr>
        <w:tc>
          <w:tcPr>
            <w:tcW w:w="743" w:type="pct"/>
            <w:shd w:val="clear" w:color="auto" w:fill="CCCCFF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8C657B" w:rsidRDefault="008C657B" w:rsidP="00650BD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0" w:type="auto"/>
            <w:hideMark/>
          </w:tcPr>
          <w:p w:rsidR="008C657B" w:rsidRDefault="008C657B" w:rsidP="00650BDE">
            <w:pPr>
              <w:rPr>
                <w:sz w:val="24"/>
                <w:szCs w:val="24"/>
              </w:rPr>
            </w:pPr>
            <w:r>
              <w:t>Claude Reydellet, engraving by S. Beyssent</w:t>
            </w:r>
          </w:p>
        </w:tc>
      </w:tr>
    </w:tbl>
    <w:p w:rsidR="008C657B" w:rsidRDefault="008C657B" w:rsidP="008C657B"/>
    <w:p w:rsidR="00373D9D" w:rsidRDefault="00373D9D" w:rsidP="006A7E3A"/>
    <w:p w:rsidR="00373D9D" w:rsidRDefault="00373D9D" w:rsidP="006A7E3A"/>
    <w:p w:rsidR="00373D9D" w:rsidRDefault="00373D9D" w:rsidP="006A7E3A"/>
    <w:p w:rsidR="00373D9D" w:rsidRPr="008C657B" w:rsidRDefault="00A4363A" w:rsidP="006A7E3A">
      <w:pPr>
        <w:rPr>
          <w:sz w:val="32"/>
          <w:szCs w:val="32"/>
        </w:rPr>
      </w:pPr>
      <w:r w:rsidRPr="008C657B">
        <w:rPr>
          <w:sz w:val="32"/>
          <w:szCs w:val="32"/>
        </w:rPr>
        <w:t xml:space="preserve">Doplň pojmy </w:t>
      </w:r>
      <w:r w:rsidR="006F0E2A" w:rsidRPr="008C657B">
        <w:rPr>
          <w:sz w:val="32"/>
          <w:szCs w:val="32"/>
        </w:rPr>
        <w:t xml:space="preserve">z období </w:t>
      </w:r>
      <w:r w:rsidRPr="008C657B">
        <w:rPr>
          <w:sz w:val="32"/>
          <w:szCs w:val="32"/>
        </w:rPr>
        <w:t>helénismu</w:t>
      </w:r>
    </w:p>
    <w:p w:rsidR="00373D9D" w:rsidRDefault="00373D9D" w:rsidP="006A7E3A"/>
    <w:tbl>
      <w:tblPr>
        <w:tblStyle w:val="Mkatabulky"/>
        <w:tblpPr w:leftFromText="141" w:rightFromText="141" w:vertAnchor="text" w:horzAnchor="margin" w:tblpY="962"/>
        <w:tblW w:w="4872" w:type="pct"/>
        <w:tblLook w:val="04A0"/>
      </w:tblPr>
      <w:tblGrid>
        <w:gridCol w:w="647"/>
        <w:gridCol w:w="647"/>
        <w:gridCol w:w="647"/>
        <w:gridCol w:w="647"/>
        <w:gridCol w:w="647"/>
        <w:gridCol w:w="647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B32B01" w:rsidTr="00B32B01">
        <w:trPr>
          <w:trHeight w:val="56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1.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8C657B" w:rsidP="00B32B01">
            <w:pPr>
              <w:jc w:val="center"/>
            </w:pPr>
            <w:r>
              <w:t>e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right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2.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i</w:t>
            </w: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t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3.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n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4.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y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r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o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5.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o</w:t>
            </w: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6.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a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t</w:t>
            </w: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596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7.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lef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e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n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  <w:tr w:rsidR="00B32B01" w:rsidTr="00B32B01">
        <w:trPr>
          <w:trHeight w:val="624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8.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a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  <w:r>
              <w:t>a</w:t>
            </w:r>
          </w:p>
        </w:tc>
        <w:tc>
          <w:tcPr>
            <w:tcW w:w="357" w:type="pct"/>
            <w:vAlign w:val="center"/>
          </w:tcPr>
          <w:p w:rsidR="00B32B01" w:rsidRDefault="00B32B01" w:rsidP="00B32B01">
            <w:pPr>
              <w:jc w:val="center"/>
            </w:pPr>
          </w:p>
        </w:tc>
        <w:tc>
          <w:tcPr>
            <w:tcW w:w="357" w:type="pct"/>
            <w:shd w:val="clear" w:color="auto" w:fill="C6D9F1" w:themeFill="text2" w:themeFillTint="33"/>
            <w:vAlign w:val="center"/>
          </w:tcPr>
          <w:p w:rsidR="00B32B01" w:rsidRPr="00A4363A" w:rsidRDefault="00B32B01" w:rsidP="00B32B01">
            <w:pPr>
              <w:jc w:val="center"/>
              <w:rPr>
                <w:b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  <w:vAlign w:val="center"/>
          </w:tcPr>
          <w:p w:rsidR="00B32B01" w:rsidRDefault="00B32B01" w:rsidP="00B32B01">
            <w:pPr>
              <w:jc w:val="center"/>
            </w:pPr>
            <w:r>
              <w:t>a</w:t>
            </w:r>
          </w:p>
        </w:tc>
        <w:tc>
          <w:tcPr>
            <w:tcW w:w="357" w:type="pct"/>
            <w:tcBorders>
              <w:top w:val="nil"/>
              <w:bottom w:val="nil"/>
              <w:right w:val="nil"/>
            </w:tcBorders>
            <w:vAlign w:val="center"/>
          </w:tcPr>
          <w:p w:rsidR="00B32B01" w:rsidRDefault="00B32B01" w:rsidP="00B32B01">
            <w:pPr>
              <w:jc w:val="center"/>
            </w:pPr>
          </w:p>
        </w:tc>
      </w:tr>
    </w:tbl>
    <w:p w:rsidR="00373D9D" w:rsidRDefault="00373D9D" w:rsidP="006A7E3A"/>
    <w:p w:rsidR="00373D9D" w:rsidRDefault="00373D9D" w:rsidP="006A7E3A"/>
    <w:p w:rsidR="00373D9D" w:rsidRDefault="00373D9D" w:rsidP="006A7E3A"/>
    <w:p w:rsidR="00373D9D" w:rsidRDefault="00373D9D" w:rsidP="006A7E3A"/>
    <w:p w:rsidR="00373D9D" w:rsidRDefault="00E27949" w:rsidP="006A7E3A">
      <w:r>
        <w:t>1. Odříkání se požitků</w:t>
      </w:r>
    </w:p>
    <w:p w:rsidR="00E27949" w:rsidRDefault="00E27949" w:rsidP="006A7E3A">
      <w:r>
        <w:t>2. Jeden ze stoiků</w:t>
      </w:r>
    </w:p>
    <w:p w:rsidR="00E27949" w:rsidRDefault="00E27949" w:rsidP="006A7E3A">
      <w:r>
        <w:t>3. Slast</w:t>
      </w:r>
    </w:p>
    <w:p w:rsidR="00E27949" w:rsidRDefault="00E27949" w:rsidP="006A7E3A">
      <w:r>
        <w:t>4. Skeptický filozof</w:t>
      </w:r>
    </w:p>
    <w:p w:rsidR="00E27949" w:rsidRDefault="00E27949" w:rsidP="006A7E3A">
      <w:r>
        <w:t>5. Nesvobodný, v pojetí stoickém svobodný, člověk</w:t>
      </w:r>
    </w:p>
    <w:p w:rsidR="00E27949" w:rsidRDefault="00E27949" w:rsidP="006A7E3A">
      <w:r>
        <w:t>6. Lhostejnost</w:t>
      </w:r>
    </w:p>
    <w:p w:rsidR="00E27949" w:rsidRDefault="00E27949" w:rsidP="006A7E3A">
      <w:r>
        <w:t>7. Vychovatel císaře Nerona</w:t>
      </w:r>
    </w:p>
    <w:p w:rsidR="00E27949" w:rsidRDefault="00E27949" w:rsidP="006A7E3A">
      <w:r>
        <w:t>8. Vyvážený klid ducha</w:t>
      </w:r>
    </w:p>
    <w:p w:rsidR="00E27949" w:rsidRDefault="00E27949" w:rsidP="006A7E3A"/>
    <w:p w:rsidR="00E27949" w:rsidRPr="00C467F0" w:rsidRDefault="00E27949" w:rsidP="006A7E3A">
      <w:pPr>
        <w:rPr>
          <w:i/>
        </w:rPr>
      </w:pPr>
      <w:r w:rsidRPr="00C467F0">
        <w:rPr>
          <w:i/>
        </w:rPr>
        <w:t>Nápověda: Pyrrhón</w:t>
      </w:r>
    </w:p>
    <w:p w:rsidR="00E27949" w:rsidRDefault="00E27949" w:rsidP="006A7E3A"/>
    <w:p w:rsidR="00E27949" w:rsidRPr="00C467F0" w:rsidRDefault="00E27949" w:rsidP="006A7E3A">
      <w:pPr>
        <w:rPr>
          <w:i/>
        </w:rPr>
      </w:pPr>
      <w:r w:rsidRPr="00C467F0">
        <w:rPr>
          <w:i/>
        </w:rPr>
        <w:t>Tajenka: jeden ze směrů helénismu</w:t>
      </w:r>
    </w:p>
    <w:p w:rsidR="00E27949" w:rsidRDefault="00E27949" w:rsidP="006A7E3A"/>
    <w:p w:rsidR="00373D9D" w:rsidRPr="00C467F0" w:rsidRDefault="008C657B" w:rsidP="006A7E3A">
      <w:pPr>
        <w:rPr>
          <w:i/>
        </w:rPr>
      </w:pPr>
      <w:r w:rsidRPr="00C467F0">
        <w:rPr>
          <w:i/>
        </w:rPr>
        <w:lastRenderedPageBreak/>
        <w:t>Řešení:</w:t>
      </w:r>
    </w:p>
    <w:p w:rsidR="008C657B" w:rsidRDefault="008C657B" w:rsidP="006A7E3A"/>
    <w:p w:rsidR="008C657B" w:rsidRDefault="008C657B" w:rsidP="008C657B">
      <w:r>
        <w:t>1. askeze</w:t>
      </w:r>
    </w:p>
    <w:p w:rsidR="008C657B" w:rsidRDefault="008C657B" w:rsidP="008C657B">
      <w:r>
        <w:t>2. Epiktétos</w:t>
      </w:r>
    </w:p>
    <w:p w:rsidR="008C657B" w:rsidRDefault="008C657B" w:rsidP="008C657B">
      <w:r>
        <w:t>3. hédoné</w:t>
      </w:r>
    </w:p>
    <w:p w:rsidR="008C657B" w:rsidRDefault="008C657B" w:rsidP="008C657B">
      <w:r>
        <w:t>4. Pyrrhón</w:t>
      </w:r>
    </w:p>
    <w:p w:rsidR="008C657B" w:rsidRDefault="008C657B" w:rsidP="008C657B">
      <w:r>
        <w:t>5. otrok</w:t>
      </w:r>
    </w:p>
    <w:p w:rsidR="008C657B" w:rsidRDefault="008C657B" w:rsidP="008C657B">
      <w:r>
        <w:t>6. apatie</w:t>
      </w:r>
    </w:p>
    <w:p w:rsidR="008C657B" w:rsidRDefault="008C657B" w:rsidP="008C657B">
      <w:r>
        <w:t xml:space="preserve">7. </w:t>
      </w:r>
      <w:r w:rsidR="003A1492">
        <w:t>Seneca</w:t>
      </w:r>
    </w:p>
    <w:p w:rsidR="008C657B" w:rsidRDefault="008C657B" w:rsidP="008C657B">
      <w:r>
        <w:t xml:space="preserve">8. </w:t>
      </w:r>
      <w:r w:rsidR="003A1492">
        <w:t>ataraxia</w:t>
      </w:r>
    </w:p>
    <w:p w:rsidR="008C657B" w:rsidRDefault="008C657B" w:rsidP="008C657B"/>
    <w:p w:rsidR="008C657B" w:rsidRDefault="008C657B" w:rsidP="008C657B"/>
    <w:p w:rsidR="008C657B" w:rsidRPr="00537C99" w:rsidRDefault="008C657B" w:rsidP="008C657B">
      <w:pPr>
        <w:rPr>
          <w:i/>
          <w:u w:val="single"/>
        </w:rPr>
      </w:pPr>
      <w:r w:rsidRPr="00537C99">
        <w:rPr>
          <w:i/>
          <w:u w:val="single"/>
        </w:rPr>
        <w:t>Tajenka: Skeptici</w:t>
      </w:r>
    </w:p>
    <w:p w:rsidR="00373D9D" w:rsidRDefault="00373D9D" w:rsidP="006A7E3A"/>
    <w:p w:rsidR="00373D9D" w:rsidRDefault="00373D9D" w:rsidP="006A7E3A"/>
    <w:p w:rsidR="00373D9D" w:rsidRDefault="00373D9D" w:rsidP="006A7E3A"/>
    <w:p w:rsidR="00373D9D" w:rsidRDefault="00373D9D" w:rsidP="006A7E3A"/>
    <w:p w:rsidR="00373D9D" w:rsidRDefault="00373D9D" w:rsidP="006A7E3A"/>
    <w:p w:rsidR="008C657B" w:rsidRPr="00232183" w:rsidRDefault="008C657B" w:rsidP="008C657B">
      <w:pPr>
        <w:ind w:left="284"/>
        <w:jc w:val="left"/>
        <w:rPr>
          <w:rFonts w:ascii="Times New Roman" w:hAnsi="Times New Roman"/>
          <w:b/>
          <w:bCs/>
          <w:sz w:val="24"/>
          <w:szCs w:val="24"/>
        </w:rPr>
      </w:pPr>
      <w:r w:rsidRPr="00232183">
        <w:rPr>
          <w:rFonts w:ascii="Times New Roman" w:hAnsi="Times New Roman"/>
          <w:b/>
          <w:bCs/>
          <w:sz w:val="24"/>
          <w:szCs w:val="24"/>
        </w:rPr>
        <w:t>Seznam pramenů a literatury:</w:t>
      </w:r>
    </w:p>
    <w:p w:rsidR="008C657B" w:rsidRDefault="008C657B" w:rsidP="008C657B"/>
    <w:p w:rsidR="008C657B" w:rsidRDefault="008C657B" w:rsidP="008C657B">
      <w:pPr>
        <w:ind w:firstLine="284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MĚŠŤÁNEK, Tomáš. </w:t>
      </w:r>
      <w:r>
        <w:rPr>
          <w:rFonts w:ascii="Arial" w:hAnsi="Arial" w:cs="Arial"/>
          <w:i/>
          <w:iCs/>
          <w:sz w:val="17"/>
          <w:szCs w:val="17"/>
        </w:rPr>
        <w:t>Poznámky k dějinám filozofie</w:t>
      </w:r>
      <w:r>
        <w:rPr>
          <w:rFonts w:ascii="Arial" w:hAnsi="Arial" w:cs="Arial"/>
          <w:sz w:val="17"/>
          <w:szCs w:val="17"/>
        </w:rPr>
        <w:t>. Praha: Bílý slon, 1992. ISBN 80-900794-7-4.</w:t>
      </w:r>
    </w:p>
    <w:p w:rsidR="008C657B" w:rsidRDefault="008C657B" w:rsidP="008C657B">
      <w:pPr>
        <w:rPr>
          <w:rFonts w:ascii="Arial" w:hAnsi="Arial" w:cs="Arial"/>
          <w:sz w:val="17"/>
          <w:szCs w:val="17"/>
        </w:rPr>
      </w:pPr>
    </w:p>
    <w:p w:rsidR="008C657B" w:rsidRPr="00985F8F" w:rsidRDefault="008C657B" w:rsidP="008C657B">
      <w:pPr>
        <w:spacing w:line="259" w:lineRule="atLeast"/>
        <w:ind w:firstLine="284"/>
        <w:jc w:val="left"/>
        <w:rPr>
          <w:rFonts w:ascii="Arial" w:eastAsia="Times New Roman" w:hAnsi="Arial" w:cs="Arial"/>
          <w:sz w:val="17"/>
          <w:szCs w:val="17"/>
          <w:lang w:eastAsia="cs-CZ"/>
        </w:rPr>
      </w:pPr>
      <w:r w:rsidRPr="00985F8F">
        <w:rPr>
          <w:rFonts w:ascii="Arial" w:eastAsia="Times New Roman" w:hAnsi="Arial" w:cs="Arial"/>
          <w:sz w:val="17"/>
          <w:szCs w:val="17"/>
          <w:lang w:eastAsia="cs-CZ"/>
        </w:rPr>
        <w:t xml:space="preserve">STÖRIG, Hans Joachim. </w:t>
      </w:r>
      <w:r w:rsidRPr="00985F8F">
        <w:rPr>
          <w:rFonts w:ascii="Arial" w:eastAsia="Times New Roman" w:hAnsi="Arial" w:cs="Arial"/>
          <w:i/>
          <w:iCs/>
          <w:sz w:val="17"/>
          <w:szCs w:val="17"/>
          <w:lang w:eastAsia="cs-CZ"/>
        </w:rPr>
        <w:t>Malé dějiny filozofie</w:t>
      </w:r>
      <w:r w:rsidRPr="00985F8F">
        <w:rPr>
          <w:rFonts w:ascii="Arial" w:eastAsia="Times New Roman" w:hAnsi="Arial" w:cs="Arial"/>
          <w:sz w:val="17"/>
          <w:szCs w:val="17"/>
          <w:lang w:eastAsia="cs-CZ"/>
        </w:rPr>
        <w:t xml:space="preserve">. Praha: Zvon, 1991. ISBN 80-7113-041-9. </w:t>
      </w:r>
    </w:p>
    <w:p w:rsidR="008C657B" w:rsidRDefault="008C657B" w:rsidP="008C657B">
      <w:pPr>
        <w:rPr>
          <w:i/>
          <w:sz w:val="24"/>
          <w:szCs w:val="24"/>
        </w:rPr>
      </w:pPr>
    </w:p>
    <w:p w:rsidR="008C657B" w:rsidRDefault="00101787" w:rsidP="008C657B">
      <w:pPr>
        <w:ind w:firstLine="284"/>
      </w:pPr>
      <w:hyperlink r:id="rId13" w:history="1">
        <w:r w:rsidR="008C657B" w:rsidRPr="00A16C21">
          <w:rPr>
            <w:rStyle w:val="Hypertextovodkaz"/>
          </w:rPr>
          <w:t>http://cs.wikipedia.org/wiki/Epikureismus</w:t>
        </w:r>
      </w:hyperlink>
    </w:p>
    <w:p w:rsidR="008C657B" w:rsidRDefault="00101787" w:rsidP="008C657B">
      <w:pPr>
        <w:ind w:firstLine="284"/>
      </w:pPr>
      <w:hyperlink r:id="rId14" w:history="1">
        <w:r w:rsidR="00C467F0" w:rsidRPr="00E56281">
          <w:rPr>
            <w:rStyle w:val="Hypertextovodkaz"/>
          </w:rPr>
          <w:t>http://cs.wikipedia.org/wiki/Stoicismus</w:t>
        </w:r>
      </w:hyperlink>
    </w:p>
    <w:p w:rsidR="00C467F0" w:rsidRDefault="00C467F0" w:rsidP="008C657B">
      <w:pPr>
        <w:ind w:firstLine="284"/>
      </w:pPr>
    </w:p>
    <w:p w:rsidR="00373D9D" w:rsidRDefault="00C467F0" w:rsidP="006A7E3A">
      <w:r>
        <w:tab/>
      </w:r>
    </w:p>
    <w:p w:rsidR="00373D9D" w:rsidRDefault="00373D9D" w:rsidP="006A7E3A"/>
    <w:p w:rsidR="008C657B" w:rsidRPr="00232183" w:rsidRDefault="008C657B" w:rsidP="008C657B">
      <w:pPr>
        <w:ind w:left="284"/>
        <w:rPr>
          <w:rFonts w:asciiTheme="minorHAnsi" w:hAnsiTheme="minorHAnsi"/>
          <w:sz w:val="24"/>
          <w:szCs w:val="24"/>
        </w:rPr>
      </w:pPr>
      <w:r w:rsidRPr="00232183">
        <w:rPr>
          <w:rFonts w:asciiTheme="minorHAnsi" w:hAnsiTheme="minorHAnsi"/>
          <w:color w:val="0000FF"/>
          <w:sz w:val="24"/>
          <w:szCs w:val="24"/>
        </w:rPr>
        <w:t>Materiál je určen pro bezplatné používání pro potřeby výuky a vzdělávání na všech typech škol a školských zařízeních. Jakékoliv další využití podléhá autorskému zákonu</w:t>
      </w:r>
      <w:r w:rsidRPr="00232183">
        <w:rPr>
          <w:rFonts w:asciiTheme="minorHAnsi" w:hAnsiTheme="minorHAnsi"/>
          <w:sz w:val="24"/>
          <w:szCs w:val="24"/>
        </w:rPr>
        <w:t xml:space="preserve">. </w:t>
      </w:r>
    </w:p>
    <w:p w:rsidR="008C657B" w:rsidRPr="00232183" w:rsidRDefault="008C657B" w:rsidP="008C657B">
      <w:pPr>
        <w:ind w:left="284"/>
        <w:rPr>
          <w:rFonts w:asciiTheme="minorHAnsi" w:hAnsiTheme="minorHAnsi"/>
          <w:sz w:val="24"/>
          <w:szCs w:val="24"/>
        </w:rPr>
      </w:pPr>
      <w:r w:rsidRPr="00232183">
        <w:rPr>
          <w:rFonts w:asciiTheme="minorHAnsi" w:hAnsiTheme="minorHAnsi"/>
          <w:sz w:val="24"/>
          <w:szCs w:val="24"/>
        </w:rPr>
        <w:t>gurkam@oa-ji.cz</w:t>
      </w:r>
    </w:p>
    <w:p w:rsidR="00373D9D" w:rsidRDefault="00373D9D" w:rsidP="006A7E3A"/>
    <w:p w:rsidR="00373D9D" w:rsidRDefault="00373D9D" w:rsidP="006A7E3A"/>
    <w:sectPr w:rsidR="00373D9D" w:rsidSect="00095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303F"/>
    <w:multiLevelType w:val="hybridMultilevel"/>
    <w:tmpl w:val="29588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F472D"/>
    <w:multiLevelType w:val="multilevel"/>
    <w:tmpl w:val="900A6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A1597C"/>
    <w:multiLevelType w:val="hybridMultilevel"/>
    <w:tmpl w:val="438A6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947D6C"/>
    <w:multiLevelType w:val="hybridMultilevel"/>
    <w:tmpl w:val="29588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4A76"/>
    <w:rsid w:val="00022DB6"/>
    <w:rsid w:val="0009586C"/>
    <w:rsid w:val="000A07AA"/>
    <w:rsid w:val="00101787"/>
    <w:rsid w:val="001F7A84"/>
    <w:rsid w:val="00232183"/>
    <w:rsid w:val="00253CF7"/>
    <w:rsid w:val="002E43EF"/>
    <w:rsid w:val="00335BF8"/>
    <w:rsid w:val="0034707F"/>
    <w:rsid w:val="00373D9D"/>
    <w:rsid w:val="00397EA3"/>
    <w:rsid w:val="003A1492"/>
    <w:rsid w:val="00401F14"/>
    <w:rsid w:val="004308D8"/>
    <w:rsid w:val="00450458"/>
    <w:rsid w:val="0046277A"/>
    <w:rsid w:val="005009D8"/>
    <w:rsid w:val="00515A38"/>
    <w:rsid w:val="00537C99"/>
    <w:rsid w:val="00552E10"/>
    <w:rsid w:val="005572B7"/>
    <w:rsid w:val="00571D4A"/>
    <w:rsid w:val="00573098"/>
    <w:rsid w:val="005C17FF"/>
    <w:rsid w:val="005F016E"/>
    <w:rsid w:val="005F2E67"/>
    <w:rsid w:val="006A7E3A"/>
    <w:rsid w:val="006D61AC"/>
    <w:rsid w:val="006F0E2A"/>
    <w:rsid w:val="00726C4C"/>
    <w:rsid w:val="007573F8"/>
    <w:rsid w:val="00836283"/>
    <w:rsid w:val="00872925"/>
    <w:rsid w:val="00874958"/>
    <w:rsid w:val="008C657B"/>
    <w:rsid w:val="00902B88"/>
    <w:rsid w:val="00912846"/>
    <w:rsid w:val="00985F8F"/>
    <w:rsid w:val="009A1251"/>
    <w:rsid w:val="009A4CA1"/>
    <w:rsid w:val="00A4363A"/>
    <w:rsid w:val="00A727AD"/>
    <w:rsid w:val="00A96BB7"/>
    <w:rsid w:val="00AC2493"/>
    <w:rsid w:val="00AE437A"/>
    <w:rsid w:val="00AF5220"/>
    <w:rsid w:val="00B24797"/>
    <w:rsid w:val="00B261A8"/>
    <w:rsid w:val="00B32B01"/>
    <w:rsid w:val="00B36987"/>
    <w:rsid w:val="00B510A1"/>
    <w:rsid w:val="00B723C7"/>
    <w:rsid w:val="00B841AB"/>
    <w:rsid w:val="00C467F0"/>
    <w:rsid w:val="00CE1358"/>
    <w:rsid w:val="00CF0985"/>
    <w:rsid w:val="00D0265A"/>
    <w:rsid w:val="00D15E12"/>
    <w:rsid w:val="00D57800"/>
    <w:rsid w:val="00DA0CF3"/>
    <w:rsid w:val="00E27949"/>
    <w:rsid w:val="00EB2CBF"/>
    <w:rsid w:val="00EE4A76"/>
    <w:rsid w:val="00EE6F0F"/>
    <w:rsid w:val="00F27C10"/>
    <w:rsid w:val="00FC1922"/>
    <w:rsid w:val="00FE6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4A76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8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24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493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6F0F"/>
    <w:rPr>
      <w:color w:val="0000FF" w:themeColor="hyperlink"/>
      <w:u w:val="single"/>
    </w:rPr>
  </w:style>
  <w:style w:type="character" w:customStyle="1" w:styleId="fn">
    <w:name w:val="fn"/>
    <w:basedOn w:val="Standardnpsmoodstavce"/>
    <w:rsid w:val="00EE6F0F"/>
  </w:style>
  <w:style w:type="paragraph" w:styleId="Normlnweb">
    <w:name w:val="Normal (Web)"/>
    <w:basedOn w:val="Normln"/>
    <w:uiPriority w:val="99"/>
    <w:semiHidden/>
    <w:unhideWhenUsed/>
    <w:rsid w:val="00726C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2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4A76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8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24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493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6F0F"/>
    <w:rPr>
      <w:color w:val="0000FF" w:themeColor="hyperlink"/>
      <w:u w:val="single"/>
    </w:rPr>
  </w:style>
  <w:style w:type="character" w:customStyle="1" w:styleId="fn">
    <w:name w:val="fn"/>
    <w:basedOn w:val="Standardnpsmoodstavce"/>
    <w:rsid w:val="00EE6F0F"/>
  </w:style>
  <w:style w:type="paragraph" w:styleId="Normlnweb">
    <w:name w:val="Normal (Web)"/>
    <w:basedOn w:val="Normln"/>
    <w:uiPriority w:val="99"/>
    <w:semiHidden/>
    <w:unhideWhenUsed/>
    <w:rsid w:val="00726C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2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81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43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9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8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4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0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8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2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2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7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6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9700">
                  <w:marLeft w:val="0"/>
                  <w:marRight w:val="0"/>
                  <w:marTop w:val="25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Epikureismu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Epikur.jpg" TargetMode="External"/><Relationship Id="rId12" Type="http://schemas.openxmlformats.org/officeDocument/2006/relationships/hyperlink" Target="http://www.kunst-fuer-alle.de/english/art/artist/poster/claude_nach_reydellet/10148/1/69874/anaxagorus_(500-428_bc)_and_epictetus_(1st_century)_engraved_by_s__beyssent/index.htm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Soubor:Epictetus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Epikur.jpg" TargetMode="External"/><Relationship Id="rId14" Type="http://schemas.openxmlformats.org/officeDocument/2006/relationships/hyperlink" Target="http://cs.wikipedia.org/wiki/Stoicismu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1006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ZGurkaM</dc:creator>
  <cp:lastModifiedBy>ZGurkaM</cp:lastModifiedBy>
  <cp:revision>15</cp:revision>
  <dcterms:created xsi:type="dcterms:W3CDTF">2013-01-12T20:07:00Z</dcterms:created>
  <dcterms:modified xsi:type="dcterms:W3CDTF">2013-03-12T07:14:00Z</dcterms:modified>
</cp:coreProperties>
</file>