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DC0" w:rsidRPr="008C60FE" w:rsidRDefault="00AF2F2D" w:rsidP="00FE5DC0">
      <w:pPr>
        <w:pStyle w:val="Prosttext"/>
        <w:rPr>
          <w:rFonts w:ascii="Arial" w:eastAsia="MS Mincho" w:hAnsi="Arial" w:cs="Arial"/>
          <w:b/>
          <w:bCs/>
          <w:sz w:val="33"/>
          <w:szCs w:val="33"/>
        </w:rPr>
      </w:pPr>
      <w:bookmarkStart w:id="0" w:name="_GoBack"/>
      <w:bookmarkEnd w:id="0"/>
      <w:r>
        <w:rPr>
          <w:rFonts w:ascii="Arial" w:hAnsi="Arial" w:cs="Arial"/>
          <w:noProof/>
          <w:sz w:val="33"/>
          <w:szCs w:val="33"/>
        </w:rPr>
        <w:drawing>
          <wp:anchor distT="0" distB="0" distL="114300" distR="114300" simplePos="0" relativeHeight="251657728" behindDoc="0" locked="1" layoutInCell="1" allowOverlap="1">
            <wp:simplePos x="0" y="0"/>
            <wp:positionH relativeFrom="column">
              <wp:align>left</wp:align>
            </wp:positionH>
            <wp:positionV relativeFrom="paragraph">
              <wp:posOffset>-3810</wp:posOffset>
            </wp:positionV>
            <wp:extent cx="695325" cy="685800"/>
            <wp:effectExtent l="0" t="0" r="9525" b="0"/>
            <wp:wrapSquare wrapText="bothSides"/>
            <wp:docPr id="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pic:spPr>
                </pic:pic>
              </a:graphicData>
            </a:graphic>
            <wp14:sizeRelH relativeFrom="page">
              <wp14:pctWidth>0</wp14:pctWidth>
            </wp14:sizeRelH>
            <wp14:sizeRelV relativeFrom="page">
              <wp14:pctHeight>0</wp14:pctHeight>
            </wp14:sizeRelV>
          </wp:anchor>
        </w:drawing>
      </w:r>
      <w:r w:rsidR="00FE5DC0" w:rsidRPr="008C60FE">
        <w:rPr>
          <w:rFonts w:ascii="Arial" w:eastAsia="MS Mincho" w:hAnsi="Arial" w:cs="Arial"/>
          <w:b/>
          <w:bCs/>
          <w:sz w:val="33"/>
          <w:szCs w:val="33"/>
        </w:rPr>
        <w:t>Střední odborná škola a Střední odborné učiliště,</w:t>
      </w:r>
    </w:p>
    <w:p w:rsidR="00FE5DC0" w:rsidRPr="008C60FE" w:rsidRDefault="00FE5DC0" w:rsidP="00FE5DC0">
      <w:pPr>
        <w:pStyle w:val="Prosttext"/>
        <w:pBdr>
          <w:bottom w:val="single" w:sz="4" w:space="1" w:color="auto"/>
        </w:pBdr>
        <w:jc w:val="center"/>
        <w:rPr>
          <w:rFonts w:ascii="Arial" w:eastAsia="MS Mincho" w:hAnsi="Arial" w:cs="Arial"/>
          <w:b/>
          <w:bCs/>
          <w:sz w:val="33"/>
          <w:szCs w:val="33"/>
        </w:rPr>
      </w:pPr>
      <w:r w:rsidRPr="008C60FE">
        <w:rPr>
          <w:rFonts w:ascii="Arial" w:eastAsia="MS Mincho" w:hAnsi="Arial" w:cs="Arial"/>
          <w:b/>
          <w:bCs/>
          <w:sz w:val="33"/>
          <w:szCs w:val="33"/>
        </w:rPr>
        <w:t>Hradec Králové, Vocelova 1338</w:t>
      </w:r>
    </w:p>
    <w:p w:rsidR="00FE5DC0" w:rsidRPr="008C60FE" w:rsidRDefault="00FE5DC0" w:rsidP="00FE5DC0">
      <w:pPr>
        <w:rPr>
          <w:rFonts w:cs="Arial"/>
          <w:sz w:val="32"/>
          <w:szCs w:val="32"/>
        </w:rPr>
      </w:pPr>
    </w:p>
    <w:p w:rsidR="00FE5DC0" w:rsidRDefault="00FE5DC0" w:rsidP="00FE5DC0">
      <w:pPr>
        <w:pStyle w:val="Zkladntext"/>
        <w:tabs>
          <w:tab w:val="left" w:pos="3119"/>
        </w:tabs>
        <w:rPr>
          <w:b/>
          <w:sz w:val="24"/>
          <w:szCs w:val="24"/>
        </w:rPr>
      </w:pPr>
    </w:p>
    <w:p w:rsidR="00FE5DC0" w:rsidRPr="007306A8" w:rsidRDefault="00FE5DC0" w:rsidP="00FE5DC0">
      <w:pPr>
        <w:pStyle w:val="Zkladntext"/>
        <w:tabs>
          <w:tab w:val="left" w:pos="3119"/>
        </w:tabs>
        <w:rPr>
          <w:sz w:val="24"/>
          <w:szCs w:val="24"/>
        </w:rPr>
      </w:pPr>
      <w:r w:rsidRPr="00892C4D">
        <w:rPr>
          <w:b/>
          <w:sz w:val="24"/>
          <w:szCs w:val="24"/>
        </w:rPr>
        <w:t>Registrační číslo projektu:</w:t>
      </w:r>
      <w:r w:rsidRPr="00892C4D">
        <w:rPr>
          <w:b/>
          <w:sz w:val="24"/>
          <w:szCs w:val="24"/>
        </w:rPr>
        <w:tab/>
      </w:r>
      <w:r w:rsidRPr="00892C4D">
        <w:rPr>
          <w:bCs/>
          <w:sz w:val="24"/>
          <w:szCs w:val="24"/>
        </w:rPr>
        <w:t>CZ.1.07/1.5.00/34.0245</w:t>
      </w:r>
    </w:p>
    <w:p w:rsidR="00FE5DC0" w:rsidRPr="00892C4D" w:rsidRDefault="00FE5DC0" w:rsidP="00FE5DC0">
      <w:pPr>
        <w:pStyle w:val="Zkladntext"/>
        <w:tabs>
          <w:tab w:val="left" w:pos="3119"/>
        </w:tabs>
        <w:rPr>
          <w:sz w:val="24"/>
          <w:szCs w:val="24"/>
        </w:rPr>
      </w:pPr>
    </w:p>
    <w:p w:rsidR="00FE5DC0" w:rsidRPr="00892C4D" w:rsidRDefault="00FE5DC0" w:rsidP="00FE5DC0">
      <w:pPr>
        <w:pStyle w:val="Zkladntext"/>
        <w:tabs>
          <w:tab w:val="left" w:pos="3119"/>
        </w:tabs>
        <w:rPr>
          <w:sz w:val="24"/>
          <w:szCs w:val="24"/>
        </w:rPr>
      </w:pPr>
      <w:r w:rsidRPr="00892C4D">
        <w:rPr>
          <w:b/>
          <w:sz w:val="24"/>
          <w:szCs w:val="24"/>
        </w:rPr>
        <w:t>Číslo DUM:</w:t>
      </w:r>
      <w:r w:rsidRPr="00892C4D">
        <w:rPr>
          <w:sz w:val="24"/>
          <w:szCs w:val="24"/>
        </w:rPr>
        <w:tab/>
        <w:t>VY_32_INOVACE_</w:t>
      </w:r>
      <w:r w:rsidR="007F4FEE">
        <w:rPr>
          <w:sz w:val="24"/>
          <w:szCs w:val="24"/>
        </w:rPr>
        <w:t>13</w:t>
      </w:r>
      <w:r w:rsidR="002A25AE">
        <w:rPr>
          <w:sz w:val="24"/>
          <w:szCs w:val="24"/>
        </w:rPr>
        <w:t>_</w:t>
      </w:r>
      <w:r w:rsidR="007F4FEE">
        <w:rPr>
          <w:sz w:val="24"/>
          <w:szCs w:val="24"/>
        </w:rPr>
        <w:t>C</w:t>
      </w:r>
      <w:r w:rsidRPr="00892C4D">
        <w:rPr>
          <w:sz w:val="24"/>
          <w:szCs w:val="24"/>
        </w:rPr>
        <w:t>_1</w:t>
      </w:r>
      <w:r w:rsidR="00761A84">
        <w:rPr>
          <w:sz w:val="24"/>
          <w:szCs w:val="24"/>
        </w:rPr>
        <w:t>8</w:t>
      </w:r>
    </w:p>
    <w:p w:rsidR="00FE5DC0" w:rsidRPr="00892C4D" w:rsidRDefault="00FE5DC0" w:rsidP="00FE5DC0">
      <w:pPr>
        <w:pStyle w:val="Zkladntext"/>
        <w:tabs>
          <w:tab w:val="left" w:pos="3119"/>
        </w:tabs>
        <w:rPr>
          <w:sz w:val="24"/>
          <w:szCs w:val="24"/>
        </w:rPr>
      </w:pPr>
      <w:r w:rsidRPr="00892C4D">
        <w:rPr>
          <w:b/>
          <w:sz w:val="24"/>
          <w:szCs w:val="24"/>
        </w:rPr>
        <w:t>Tematická oblast:</w:t>
      </w:r>
      <w:r w:rsidRPr="00892C4D">
        <w:rPr>
          <w:b/>
          <w:sz w:val="24"/>
          <w:szCs w:val="24"/>
        </w:rPr>
        <w:tab/>
      </w:r>
      <w:r w:rsidR="007F4FEE" w:rsidRPr="007F4FEE">
        <w:rPr>
          <w:sz w:val="24"/>
          <w:szCs w:val="24"/>
        </w:rPr>
        <w:t>Ekonomika dopravy</w:t>
      </w:r>
    </w:p>
    <w:p w:rsidR="00FE5DC0" w:rsidRPr="00892C4D" w:rsidRDefault="00FE5DC0" w:rsidP="00FE5DC0">
      <w:pPr>
        <w:pStyle w:val="Zkladntext"/>
        <w:tabs>
          <w:tab w:val="left" w:pos="3119"/>
        </w:tabs>
        <w:rPr>
          <w:b/>
          <w:sz w:val="24"/>
          <w:szCs w:val="24"/>
        </w:rPr>
      </w:pPr>
      <w:r w:rsidRPr="00892C4D">
        <w:rPr>
          <w:b/>
          <w:sz w:val="24"/>
          <w:szCs w:val="24"/>
        </w:rPr>
        <w:t>Téma:</w:t>
      </w:r>
      <w:r w:rsidRPr="00892C4D">
        <w:rPr>
          <w:b/>
          <w:sz w:val="24"/>
          <w:szCs w:val="24"/>
        </w:rPr>
        <w:tab/>
      </w:r>
      <w:r w:rsidR="007F4FEE">
        <w:rPr>
          <w:sz w:val="24"/>
          <w:szCs w:val="24"/>
        </w:rPr>
        <w:t xml:space="preserve">Test – </w:t>
      </w:r>
      <w:r w:rsidR="00761A84" w:rsidRPr="00761A84">
        <w:rPr>
          <w:sz w:val="24"/>
          <w:szCs w:val="24"/>
        </w:rPr>
        <w:t>Osobní obchodní společnosti</w:t>
      </w:r>
    </w:p>
    <w:p w:rsidR="00FE5DC0" w:rsidRPr="00892C4D" w:rsidRDefault="00FE5DC0" w:rsidP="00FE5DC0">
      <w:pPr>
        <w:pStyle w:val="Zkladntext"/>
        <w:tabs>
          <w:tab w:val="left" w:pos="3119"/>
        </w:tabs>
        <w:rPr>
          <w:b/>
          <w:sz w:val="24"/>
          <w:szCs w:val="24"/>
        </w:rPr>
      </w:pPr>
      <w:r w:rsidRPr="00892C4D">
        <w:rPr>
          <w:b/>
          <w:sz w:val="24"/>
          <w:szCs w:val="24"/>
        </w:rPr>
        <w:t>Autor:</w:t>
      </w:r>
      <w:r w:rsidRPr="00892C4D">
        <w:rPr>
          <w:b/>
          <w:sz w:val="24"/>
          <w:szCs w:val="24"/>
        </w:rPr>
        <w:tab/>
      </w:r>
      <w:r w:rsidR="007F4FEE" w:rsidRPr="007F4FEE">
        <w:rPr>
          <w:sz w:val="24"/>
          <w:szCs w:val="24"/>
        </w:rPr>
        <w:t>Ing. Miroslav Vávra</w:t>
      </w:r>
      <w:r w:rsidRPr="00892C4D">
        <w:rPr>
          <w:sz w:val="24"/>
          <w:szCs w:val="24"/>
        </w:rPr>
        <w:tab/>
      </w:r>
    </w:p>
    <w:p w:rsidR="00FE5DC0" w:rsidRPr="00892C4D" w:rsidRDefault="00FE5DC0" w:rsidP="00FE5DC0">
      <w:pPr>
        <w:pStyle w:val="Zkladntext"/>
        <w:tabs>
          <w:tab w:val="left" w:pos="3119"/>
        </w:tabs>
        <w:rPr>
          <w:b/>
          <w:sz w:val="24"/>
          <w:szCs w:val="24"/>
        </w:rPr>
      </w:pPr>
      <w:r w:rsidRPr="00892C4D">
        <w:rPr>
          <w:b/>
          <w:sz w:val="24"/>
          <w:szCs w:val="24"/>
        </w:rPr>
        <w:t>Datum vytvoření:</w:t>
      </w:r>
      <w:r w:rsidRPr="00892C4D">
        <w:rPr>
          <w:b/>
          <w:sz w:val="24"/>
          <w:szCs w:val="24"/>
        </w:rPr>
        <w:tab/>
      </w:r>
      <w:r w:rsidRPr="00892C4D">
        <w:rPr>
          <w:sz w:val="24"/>
          <w:szCs w:val="24"/>
        </w:rPr>
        <w:t>září 2012</w:t>
      </w:r>
    </w:p>
    <w:p w:rsidR="00FE5DC0" w:rsidRPr="00892C4D" w:rsidRDefault="00FE5DC0" w:rsidP="00FE5DC0">
      <w:pPr>
        <w:pStyle w:val="Zkladntext"/>
        <w:rPr>
          <w:sz w:val="24"/>
          <w:szCs w:val="24"/>
        </w:rPr>
      </w:pPr>
    </w:p>
    <w:p w:rsidR="00FE5DC0" w:rsidRPr="00892C4D" w:rsidRDefault="00FE5DC0" w:rsidP="00FE5DC0">
      <w:pPr>
        <w:pStyle w:val="Zkladntext"/>
        <w:rPr>
          <w:sz w:val="24"/>
          <w:szCs w:val="24"/>
        </w:rPr>
      </w:pPr>
    </w:p>
    <w:p w:rsidR="00FE5DC0" w:rsidRPr="00892C4D" w:rsidRDefault="00FE5DC0" w:rsidP="00FE5DC0">
      <w:pPr>
        <w:pStyle w:val="Zkladn-odstavec"/>
        <w:ind w:firstLine="0"/>
        <w:rPr>
          <w:b/>
          <w:sz w:val="24"/>
          <w:szCs w:val="24"/>
        </w:rPr>
      </w:pPr>
      <w:r w:rsidRPr="00892C4D">
        <w:rPr>
          <w:b/>
          <w:sz w:val="24"/>
          <w:szCs w:val="24"/>
        </w:rPr>
        <w:t>Anotace</w:t>
      </w:r>
    </w:p>
    <w:p w:rsidR="00FE5DC0" w:rsidRPr="00892C4D" w:rsidRDefault="00FE5DC0" w:rsidP="00FE5DC0">
      <w:pPr>
        <w:pStyle w:val="Zkladn-odstavec"/>
        <w:rPr>
          <w:sz w:val="24"/>
          <w:szCs w:val="24"/>
        </w:rPr>
      </w:pPr>
      <w:r w:rsidRPr="00892C4D">
        <w:rPr>
          <w:sz w:val="24"/>
          <w:szCs w:val="24"/>
        </w:rPr>
        <w:t xml:space="preserve">Materiál je určen pro 1. </w:t>
      </w:r>
      <w:r w:rsidR="007F4FEE">
        <w:rPr>
          <w:sz w:val="24"/>
          <w:szCs w:val="24"/>
        </w:rPr>
        <w:t xml:space="preserve">a 2. </w:t>
      </w:r>
      <w:r w:rsidRPr="00892C4D">
        <w:rPr>
          <w:sz w:val="24"/>
          <w:szCs w:val="24"/>
        </w:rPr>
        <w:t xml:space="preserve">ročník studijního oboru </w:t>
      </w:r>
      <w:r w:rsidR="007F4FEE">
        <w:rPr>
          <w:sz w:val="24"/>
          <w:szCs w:val="24"/>
        </w:rPr>
        <w:t>PROVOZ A EKONOMIKA DOPRAVY</w:t>
      </w:r>
      <w:r w:rsidR="002563CB">
        <w:rPr>
          <w:sz w:val="24"/>
          <w:szCs w:val="24"/>
        </w:rPr>
        <w:t>, předmětu EKONOMIKA DOPRAVY</w:t>
      </w:r>
      <w:r w:rsidRPr="00892C4D">
        <w:rPr>
          <w:sz w:val="24"/>
          <w:szCs w:val="24"/>
        </w:rPr>
        <w:t>, inovuje výuku použitím multimediálních pomůcek –</w:t>
      </w:r>
      <w:r w:rsidR="002563CB">
        <w:rPr>
          <w:sz w:val="24"/>
          <w:szCs w:val="24"/>
        </w:rPr>
        <w:t xml:space="preserve"> </w:t>
      </w:r>
      <w:r>
        <w:rPr>
          <w:sz w:val="24"/>
          <w:szCs w:val="24"/>
        </w:rPr>
        <w:t>učitel může využívat</w:t>
      </w:r>
      <w:r w:rsidR="002563CB">
        <w:rPr>
          <w:sz w:val="24"/>
          <w:szCs w:val="24"/>
        </w:rPr>
        <w:t xml:space="preserve"> k lepšímu vysvětlení látky prezentaci na interaktivní tabuli. </w:t>
      </w:r>
    </w:p>
    <w:p w:rsidR="00FE5DC0" w:rsidRPr="00892C4D" w:rsidRDefault="00FE5DC0" w:rsidP="00FE5DC0">
      <w:pPr>
        <w:pStyle w:val="Zkladn-odstavec"/>
        <w:ind w:firstLine="0"/>
        <w:rPr>
          <w:b/>
          <w:sz w:val="24"/>
          <w:szCs w:val="24"/>
        </w:rPr>
      </w:pPr>
      <w:r w:rsidRPr="00892C4D">
        <w:rPr>
          <w:b/>
          <w:sz w:val="24"/>
          <w:szCs w:val="24"/>
        </w:rPr>
        <w:t>Metodický pokyn</w:t>
      </w:r>
    </w:p>
    <w:p w:rsidR="00FE5DC0" w:rsidRDefault="00FE5DC0" w:rsidP="00E4429A">
      <w:pPr>
        <w:pStyle w:val="Zkladn-odstavec"/>
        <w:rPr>
          <w:sz w:val="24"/>
          <w:szCs w:val="24"/>
        </w:rPr>
      </w:pPr>
      <w:r w:rsidRPr="00892C4D">
        <w:rPr>
          <w:sz w:val="24"/>
          <w:szCs w:val="24"/>
        </w:rPr>
        <w:t xml:space="preserve">Materiál používá učitel při </w:t>
      </w:r>
      <w:r w:rsidR="002563CB">
        <w:rPr>
          <w:sz w:val="24"/>
          <w:szCs w:val="24"/>
        </w:rPr>
        <w:t>ověřování pochopení probírané látky, žáci pracují s vytisknutými testy.</w:t>
      </w:r>
    </w:p>
    <w:p w:rsidR="00FE5DC0" w:rsidRDefault="00FE5DC0" w:rsidP="00FE5DC0">
      <w:pPr>
        <w:pStyle w:val="Zkladn-odstavec"/>
        <w:rPr>
          <w:sz w:val="24"/>
          <w:szCs w:val="24"/>
        </w:rPr>
      </w:pPr>
    </w:p>
    <w:p w:rsidR="00FE5DC0" w:rsidRDefault="00FE5DC0">
      <w:r>
        <w:br w:type="page"/>
      </w:r>
    </w:p>
    <w:p w:rsidR="00761A84" w:rsidRDefault="00761A84" w:rsidP="00761A84">
      <w:pPr>
        <w:rPr>
          <w:b/>
          <w:sz w:val="40"/>
          <w:szCs w:val="40"/>
        </w:rPr>
      </w:pPr>
      <w:r>
        <w:rPr>
          <w:b/>
          <w:sz w:val="40"/>
          <w:szCs w:val="40"/>
        </w:rPr>
        <w:lastRenderedPageBreak/>
        <w:t xml:space="preserve">Test – </w:t>
      </w:r>
      <w:r w:rsidR="0009493D">
        <w:rPr>
          <w:b/>
          <w:sz w:val="40"/>
          <w:szCs w:val="40"/>
        </w:rPr>
        <w:t>o</w:t>
      </w:r>
      <w:r>
        <w:rPr>
          <w:b/>
          <w:sz w:val="40"/>
          <w:szCs w:val="40"/>
        </w:rPr>
        <w:t>sobní obchodní společnosti</w:t>
      </w:r>
    </w:p>
    <w:p w:rsidR="00761A84" w:rsidRDefault="00761A84" w:rsidP="00761A84">
      <w:pPr>
        <w:pStyle w:val="Odstavecseseznamem"/>
        <w:rPr>
          <w:b/>
        </w:rPr>
      </w:pPr>
    </w:p>
    <w:p w:rsidR="00761A84" w:rsidRPr="00761A84" w:rsidRDefault="00761A84" w:rsidP="00761A84">
      <w:pPr>
        <w:pStyle w:val="Odstavecseseznamem"/>
        <w:numPr>
          <w:ilvl w:val="0"/>
          <w:numId w:val="23"/>
        </w:numPr>
        <w:rPr>
          <w:b/>
        </w:rPr>
      </w:pPr>
      <w:r w:rsidRPr="00761A84">
        <w:rPr>
          <w:b/>
        </w:rPr>
        <w:t>Co znamená v.o.s.?</w:t>
      </w:r>
    </w:p>
    <w:p w:rsidR="00761A84" w:rsidRPr="00761A84" w:rsidRDefault="00761A84" w:rsidP="00761A84">
      <w:pPr>
        <w:pStyle w:val="Odstavecseseznamem"/>
        <w:numPr>
          <w:ilvl w:val="0"/>
          <w:numId w:val="24"/>
        </w:numPr>
        <w:rPr>
          <w:b/>
        </w:rPr>
      </w:pPr>
      <w:r w:rsidRPr="00761A84">
        <w:rPr>
          <w:b/>
        </w:rPr>
        <w:t xml:space="preserve">Bez věřitelů </w:t>
      </w:r>
    </w:p>
    <w:p w:rsidR="00761A84" w:rsidRPr="00761A84" w:rsidRDefault="00761A84" w:rsidP="00761A84">
      <w:pPr>
        <w:pStyle w:val="Odstavecseseznamem"/>
        <w:numPr>
          <w:ilvl w:val="0"/>
          <w:numId w:val="24"/>
        </w:numPr>
        <w:rPr>
          <w:b/>
        </w:rPr>
      </w:pPr>
      <w:r w:rsidRPr="00761A84">
        <w:rPr>
          <w:b/>
        </w:rPr>
        <w:t>Výhradně obchodní společnost</w:t>
      </w:r>
    </w:p>
    <w:p w:rsidR="00761A84" w:rsidRPr="00761A84" w:rsidRDefault="00761A84" w:rsidP="00761A84">
      <w:pPr>
        <w:pStyle w:val="Odstavecseseznamem"/>
        <w:numPr>
          <w:ilvl w:val="0"/>
          <w:numId w:val="24"/>
        </w:numPr>
        <w:rPr>
          <w:b/>
        </w:rPr>
      </w:pPr>
      <w:r w:rsidRPr="00761A84">
        <w:rPr>
          <w:b/>
        </w:rPr>
        <w:t>Veřejně otevřená společnost</w:t>
      </w:r>
    </w:p>
    <w:p w:rsidR="00761A84" w:rsidRPr="00761A84" w:rsidRDefault="00761A84" w:rsidP="00761A84">
      <w:pPr>
        <w:pStyle w:val="Odstavecseseznamem"/>
        <w:numPr>
          <w:ilvl w:val="0"/>
          <w:numId w:val="24"/>
        </w:numPr>
        <w:rPr>
          <w:b/>
        </w:rPr>
      </w:pPr>
      <w:r w:rsidRPr="00761A84">
        <w:rPr>
          <w:b/>
        </w:rPr>
        <w:t>Veřejná obchodní společnost</w:t>
      </w:r>
    </w:p>
    <w:p w:rsidR="00761A84" w:rsidRPr="00761A84" w:rsidRDefault="00761A84" w:rsidP="00761A84">
      <w:pPr>
        <w:pStyle w:val="Odstavecseseznamem"/>
        <w:numPr>
          <w:ilvl w:val="0"/>
          <w:numId w:val="24"/>
        </w:numPr>
        <w:rPr>
          <w:b/>
        </w:rPr>
      </w:pPr>
      <w:r w:rsidRPr="00761A84">
        <w:rPr>
          <w:b/>
        </w:rPr>
        <w:t>Řádná společnost</w:t>
      </w:r>
    </w:p>
    <w:p w:rsidR="00761A84" w:rsidRPr="00761A84" w:rsidRDefault="00761A84" w:rsidP="00761A84">
      <w:pPr>
        <w:pStyle w:val="Odstavecseseznamem"/>
        <w:ind w:left="1080"/>
        <w:rPr>
          <w:b/>
        </w:rPr>
      </w:pPr>
    </w:p>
    <w:p w:rsidR="00761A84" w:rsidRPr="00761A84" w:rsidRDefault="00761A84" w:rsidP="00761A84">
      <w:pPr>
        <w:pStyle w:val="Odstavecseseznamem"/>
        <w:numPr>
          <w:ilvl w:val="0"/>
          <w:numId w:val="23"/>
        </w:numPr>
        <w:rPr>
          <w:b/>
        </w:rPr>
      </w:pPr>
      <w:r w:rsidRPr="00761A84">
        <w:rPr>
          <w:b/>
        </w:rPr>
        <w:t>Předpokládejme, že založíte společnost s právní formou veřejné obchodní společnosti. To znamená, že Vašimi společníky jsou….</w:t>
      </w:r>
    </w:p>
    <w:p w:rsidR="00761A84" w:rsidRPr="00761A84" w:rsidRDefault="00761A84" w:rsidP="00761A84">
      <w:pPr>
        <w:pStyle w:val="Odstavecseseznamem"/>
        <w:numPr>
          <w:ilvl w:val="0"/>
          <w:numId w:val="25"/>
        </w:numPr>
        <w:rPr>
          <w:b/>
        </w:rPr>
      </w:pPr>
      <w:r w:rsidRPr="00761A84">
        <w:rPr>
          <w:b/>
        </w:rPr>
        <w:t>Poskytovatelé kapitálu, podílející se na zisku, ale bez směrodatného vlivu na rozhodování</w:t>
      </w:r>
    </w:p>
    <w:p w:rsidR="00761A84" w:rsidRPr="00761A84" w:rsidRDefault="00761A84" w:rsidP="00761A84">
      <w:pPr>
        <w:pStyle w:val="Odstavecseseznamem"/>
        <w:numPr>
          <w:ilvl w:val="0"/>
          <w:numId w:val="25"/>
        </w:numPr>
        <w:rPr>
          <w:b/>
        </w:rPr>
      </w:pPr>
      <w:r w:rsidRPr="00761A84">
        <w:rPr>
          <w:b/>
        </w:rPr>
        <w:t>Rovnoprávní partneři, se kterými sdílíte práci, riziko, odpovědnost, zisk a ztrátu</w:t>
      </w:r>
    </w:p>
    <w:p w:rsidR="00761A84" w:rsidRPr="00761A84" w:rsidRDefault="00761A84" w:rsidP="00761A84">
      <w:pPr>
        <w:pStyle w:val="Odstavecseseznamem"/>
        <w:numPr>
          <w:ilvl w:val="0"/>
          <w:numId w:val="25"/>
        </w:numPr>
        <w:rPr>
          <w:b/>
        </w:rPr>
      </w:pPr>
      <w:r w:rsidRPr="00761A84">
        <w:rPr>
          <w:b/>
        </w:rPr>
        <w:t>Partneři, kteří mohou rozhodovat bez zátěže, protože mohou ztratit jen to, co do společnosti investovali</w:t>
      </w:r>
    </w:p>
    <w:p w:rsidR="00761A84" w:rsidRPr="00761A84" w:rsidRDefault="00761A84" w:rsidP="00761A84">
      <w:pPr>
        <w:pStyle w:val="Odstavecseseznamem"/>
        <w:numPr>
          <w:ilvl w:val="0"/>
          <w:numId w:val="25"/>
        </w:numPr>
        <w:rPr>
          <w:b/>
        </w:rPr>
      </w:pPr>
      <w:r w:rsidRPr="00761A84">
        <w:rPr>
          <w:b/>
        </w:rPr>
        <w:t>Žádná odpověď není správná</w:t>
      </w:r>
    </w:p>
    <w:p w:rsidR="00761A84" w:rsidRPr="00761A84" w:rsidRDefault="00761A84" w:rsidP="00761A84">
      <w:pPr>
        <w:pStyle w:val="Odstavecseseznamem"/>
        <w:ind w:left="1080"/>
        <w:rPr>
          <w:b/>
        </w:rPr>
      </w:pPr>
    </w:p>
    <w:p w:rsidR="00761A84" w:rsidRPr="00761A84" w:rsidRDefault="00761A84" w:rsidP="00761A84">
      <w:pPr>
        <w:pStyle w:val="Odstavecseseznamem"/>
        <w:numPr>
          <w:ilvl w:val="0"/>
          <w:numId w:val="23"/>
        </w:numPr>
        <w:rPr>
          <w:b/>
        </w:rPr>
      </w:pPr>
      <w:r w:rsidRPr="00761A84">
        <w:rPr>
          <w:b/>
        </w:rPr>
        <w:t>Celou provozní budovu zničí požár. Společnost se dostane do úpadku. Protože jako jediný ze čtyř společníků veřejné obchodní společnosti máte významný soukromý majetek, budou se věřitelé snažit všechny své pohledávky vymoci jen od Vás. Budou s tím mít úspěch?</w:t>
      </w:r>
    </w:p>
    <w:p w:rsidR="00761A84" w:rsidRPr="00761A84" w:rsidRDefault="00761A84" w:rsidP="00761A84">
      <w:pPr>
        <w:pStyle w:val="Odstavecseseznamem"/>
        <w:numPr>
          <w:ilvl w:val="0"/>
          <w:numId w:val="26"/>
        </w:numPr>
        <w:rPr>
          <w:b/>
        </w:rPr>
      </w:pPr>
      <w:r w:rsidRPr="00761A84">
        <w:rPr>
          <w:b/>
        </w:rPr>
        <w:t>Ne. Ručení je omezeno na majetek společnosti</w:t>
      </w:r>
    </w:p>
    <w:p w:rsidR="00761A84" w:rsidRPr="00761A84" w:rsidRDefault="00761A84" w:rsidP="00761A84">
      <w:pPr>
        <w:pStyle w:val="Odstavecseseznamem"/>
        <w:numPr>
          <w:ilvl w:val="0"/>
          <w:numId w:val="26"/>
        </w:numPr>
        <w:rPr>
          <w:b/>
        </w:rPr>
      </w:pPr>
      <w:r w:rsidRPr="00761A84">
        <w:rPr>
          <w:b/>
        </w:rPr>
        <w:t>Ne. Mohou vymáhat nejvýše jednu čtvrtinu pohledávek</w:t>
      </w:r>
    </w:p>
    <w:p w:rsidR="00761A84" w:rsidRPr="00761A84" w:rsidRDefault="00761A84" w:rsidP="00761A84">
      <w:pPr>
        <w:pStyle w:val="Odstavecseseznamem"/>
        <w:numPr>
          <w:ilvl w:val="0"/>
          <w:numId w:val="26"/>
        </w:numPr>
        <w:rPr>
          <w:b/>
        </w:rPr>
      </w:pPr>
      <w:r w:rsidRPr="00761A84">
        <w:rPr>
          <w:b/>
        </w:rPr>
        <w:t>Ano. Každý společník veřejné obchodní společnosti ručí neomezeně za všechny dluhy společnosti</w:t>
      </w:r>
    </w:p>
    <w:p w:rsidR="00761A84" w:rsidRPr="00761A84" w:rsidRDefault="00761A84" w:rsidP="00761A84">
      <w:pPr>
        <w:pStyle w:val="Odstavecseseznamem"/>
        <w:numPr>
          <w:ilvl w:val="0"/>
          <w:numId w:val="26"/>
        </w:numPr>
        <w:rPr>
          <w:b/>
        </w:rPr>
      </w:pPr>
      <w:r w:rsidRPr="00761A84">
        <w:rPr>
          <w:b/>
        </w:rPr>
        <w:t>Ne, protože už jste odjel do zahraničí</w:t>
      </w:r>
    </w:p>
    <w:p w:rsidR="00761A84" w:rsidRPr="00761A84" w:rsidRDefault="00761A84" w:rsidP="00761A84">
      <w:pPr>
        <w:pStyle w:val="Odstavecseseznamem"/>
        <w:numPr>
          <w:ilvl w:val="0"/>
          <w:numId w:val="26"/>
        </w:numPr>
        <w:rPr>
          <w:b/>
        </w:rPr>
      </w:pPr>
      <w:r w:rsidRPr="00761A84">
        <w:rPr>
          <w:b/>
        </w:rPr>
        <w:t>Žádná odpověď není správná</w:t>
      </w:r>
    </w:p>
    <w:p w:rsidR="00761A84" w:rsidRPr="00761A84" w:rsidRDefault="00761A84" w:rsidP="00761A84">
      <w:pPr>
        <w:pStyle w:val="Odstavecseseznamem"/>
        <w:ind w:left="1080"/>
        <w:rPr>
          <w:b/>
        </w:rPr>
      </w:pPr>
    </w:p>
    <w:p w:rsidR="00761A84" w:rsidRPr="00761A84" w:rsidRDefault="00761A84" w:rsidP="00761A84">
      <w:pPr>
        <w:pStyle w:val="Odstavecseseznamem"/>
        <w:numPr>
          <w:ilvl w:val="0"/>
          <w:numId w:val="23"/>
        </w:numPr>
        <w:rPr>
          <w:b/>
        </w:rPr>
      </w:pPr>
      <w:r w:rsidRPr="00761A84">
        <w:rPr>
          <w:b/>
        </w:rPr>
        <w:t>Jako společník veřejné obchodní společnosti objednáte (bez dohody s </w:t>
      </w:r>
      <w:proofErr w:type="gramStart"/>
      <w:r w:rsidRPr="00761A84">
        <w:rPr>
          <w:b/>
        </w:rPr>
        <w:t>ostatními  společníky</w:t>
      </w:r>
      <w:proofErr w:type="gramEnd"/>
      <w:r w:rsidRPr="00761A84">
        <w:rPr>
          <w:b/>
        </w:rPr>
        <w:t>) pro společnost zbrusu novou kancelářskou soupravu z třešňového dřeva. Můžete tímto společnost zavázat?</w:t>
      </w:r>
    </w:p>
    <w:p w:rsidR="00761A84" w:rsidRPr="00761A84" w:rsidRDefault="00761A84" w:rsidP="00761A84">
      <w:pPr>
        <w:pStyle w:val="Odstavecseseznamem"/>
        <w:numPr>
          <w:ilvl w:val="0"/>
          <w:numId w:val="27"/>
        </w:numPr>
        <w:rPr>
          <w:b/>
        </w:rPr>
      </w:pPr>
      <w:r w:rsidRPr="00761A84">
        <w:rPr>
          <w:b/>
        </w:rPr>
        <w:t>Ano, každý společník v.o.s. může tuto zastupovat sám</w:t>
      </w:r>
    </w:p>
    <w:p w:rsidR="00761A84" w:rsidRPr="00761A84" w:rsidRDefault="00761A84" w:rsidP="00761A84">
      <w:pPr>
        <w:pStyle w:val="Odstavecseseznamem"/>
        <w:numPr>
          <w:ilvl w:val="0"/>
          <w:numId w:val="27"/>
        </w:numPr>
        <w:rPr>
          <w:b/>
        </w:rPr>
      </w:pPr>
      <w:r w:rsidRPr="00761A84">
        <w:rPr>
          <w:b/>
        </w:rPr>
        <w:t>Ne, všichni společníci s tím musí souhlasit</w:t>
      </w:r>
    </w:p>
    <w:p w:rsidR="00761A84" w:rsidRPr="00761A84" w:rsidRDefault="00761A84" w:rsidP="00761A84">
      <w:pPr>
        <w:pStyle w:val="Odstavecseseznamem"/>
        <w:numPr>
          <w:ilvl w:val="0"/>
          <w:numId w:val="27"/>
        </w:numPr>
        <w:rPr>
          <w:b/>
        </w:rPr>
      </w:pPr>
      <w:r w:rsidRPr="00761A84">
        <w:rPr>
          <w:b/>
        </w:rPr>
        <w:t>Ano, ale jen tehdy, když se na tuto koupi nemusí vzít žádný úvěr</w:t>
      </w:r>
    </w:p>
    <w:p w:rsidR="00761A84" w:rsidRPr="00761A84" w:rsidRDefault="00761A84" w:rsidP="00761A84">
      <w:pPr>
        <w:pStyle w:val="Odstavecseseznamem"/>
        <w:numPr>
          <w:ilvl w:val="0"/>
          <w:numId w:val="27"/>
        </w:numPr>
        <w:rPr>
          <w:b/>
        </w:rPr>
      </w:pPr>
      <w:r w:rsidRPr="00761A84">
        <w:rPr>
          <w:b/>
        </w:rPr>
        <w:t>Žádná odpověď není správná</w:t>
      </w:r>
    </w:p>
    <w:p w:rsidR="00761A84" w:rsidRPr="00761A84" w:rsidRDefault="00761A84">
      <w:pPr>
        <w:rPr>
          <w:rFonts w:ascii="Calibri" w:eastAsia="Calibri" w:hAnsi="Calibri"/>
          <w:b/>
          <w:color w:val="auto"/>
          <w:sz w:val="22"/>
          <w:szCs w:val="22"/>
          <w:lang w:eastAsia="en-US"/>
        </w:rPr>
      </w:pPr>
      <w:r w:rsidRPr="00761A84">
        <w:rPr>
          <w:b/>
          <w:color w:val="auto"/>
        </w:rPr>
        <w:br w:type="page"/>
      </w:r>
    </w:p>
    <w:p w:rsidR="00761A84" w:rsidRPr="00761A84" w:rsidRDefault="00761A84" w:rsidP="00761A84">
      <w:pPr>
        <w:pStyle w:val="Odstavecseseznamem"/>
        <w:ind w:left="1080"/>
        <w:rPr>
          <w:b/>
        </w:rPr>
      </w:pPr>
    </w:p>
    <w:p w:rsidR="00761A84" w:rsidRPr="00761A84" w:rsidRDefault="00761A84" w:rsidP="00761A84">
      <w:pPr>
        <w:pStyle w:val="Odstavecseseznamem"/>
        <w:numPr>
          <w:ilvl w:val="0"/>
          <w:numId w:val="23"/>
        </w:numPr>
        <w:rPr>
          <w:b/>
        </w:rPr>
      </w:pPr>
      <w:r w:rsidRPr="00761A84">
        <w:rPr>
          <w:b/>
        </w:rPr>
        <w:t>Které znaky jsou charakteristické pro komanditistu komanditní společnosti</w:t>
      </w:r>
    </w:p>
    <w:p w:rsidR="00761A84" w:rsidRPr="00761A84" w:rsidRDefault="00761A84" w:rsidP="00761A84">
      <w:pPr>
        <w:pStyle w:val="Odstavecseseznamem"/>
        <w:rPr>
          <w:b/>
        </w:rPr>
      </w:pPr>
      <w:r w:rsidRPr="00761A84">
        <w:rPr>
          <w:b/>
        </w:rPr>
        <w:t>Nepodílí se na zisk, má však právo rozhodovat</w:t>
      </w:r>
    </w:p>
    <w:p w:rsidR="00761A84" w:rsidRPr="00761A84" w:rsidRDefault="00761A84" w:rsidP="00761A84">
      <w:pPr>
        <w:pStyle w:val="Odstavecseseznamem"/>
        <w:numPr>
          <w:ilvl w:val="0"/>
          <w:numId w:val="28"/>
        </w:numPr>
        <w:rPr>
          <w:b/>
        </w:rPr>
      </w:pPr>
      <w:r w:rsidRPr="00761A84">
        <w:rPr>
          <w:b/>
        </w:rPr>
        <w:t>Podílí se na zisku, nemá však právo rozhodovat</w:t>
      </w:r>
    </w:p>
    <w:p w:rsidR="00761A84" w:rsidRPr="00761A84" w:rsidRDefault="00761A84" w:rsidP="00761A84">
      <w:pPr>
        <w:pStyle w:val="Odstavecseseznamem"/>
        <w:numPr>
          <w:ilvl w:val="0"/>
          <w:numId w:val="28"/>
        </w:numPr>
        <w:rPr>
          <w:b/>
        </w:rPr>
      </w:pPr>
      <w:r w:rsidRPr="00761A84">
        <w:rPr>
          <w:b/>
        </w:rPr>
        <w:t>Ručí jen do výše svého (nesplaceného) kapitálového vkladu</w:t>
      </w:r>
    </w:p>
    <w:p w:rsidR="00761A84" w:rsidRPr="00761A84" w:rsidRDefault="00761A84" w:rsidP="00761A84">
      <w:pPr>
        <w:pStyle w:val="Odstavecseseznamem"/>
        <w:numPr>
          <w:ilvl w:val="0"/>
          <w:numId w:val="28"/>
        </w:numPr>
        <w:rPr>
          <w:b/>
        </w:rPr>
      </w:pPr>
      <w:r w:rsidRPr="00761A84">
        <w:rPr>
          <w:b/>
        </w:rPr>
        <w:t>Ručí neomezeně a solidárně za všechny dluhy společnosti</w:t>
      </w:r>
    </w:p>
    <w:p w:rsidR="00761A84" w:rsidRPr="00761A84" w:rsidRDefault="00761A84" w:rsidP="00761A84">
      <w:pPr>
        <w:pStyle w:val="Odstavecseseznamem"/>
        <w:numPr>
          <w:ilvl w:val="0"/>
          <w:numId w:val="28"/>
        </w:numPr>
        <w:rPr>
          <w:b/>
        </w:rPr>
      </w:pPr>
      <w:r w:rsidRPr="00761A84">
        <w:rPr>
          <w:b/>
        </w:rPr>
        <w:t>Žádná odpověď není správná</w:t>
      </w:r>
    </w:p>
    <w:p w:rsidR="00761A84" w:rsidRPr="00761A84" w:rsidRDefault="00761A84" w:rsidP="00761A84">
      <w:pPr>
        <w:pStyle w:val="Odstavecseseznamem"/>
        <w:ind w:left="1080"/>
        <w:rPr>
          <w:b/>
        </w:rPr>
      </w:pPr>
    </w:p>
    <w:p w:rsidR="00761A84" w:rsidRPr="00761A84" w:rsidRDefault="00761A84" w:rsidP="00761A84">
      <w:pPr>
        <w:pStyle w:val="Odstavecseseznamem"/>
        <w:ind w:left="1080"/>
        <w:rPr>
          <w:b/>
        </w:rPr>
      </w:pPr>
    </w:p>
    <w:p w:rsidR="00761A84" w:rsidRPr="00761A84" w:rsidRDefault="00761A84" w:rsidP="00761A84">
      <w:pPr>
        <w:pStyle w:val="Odstavecseseznamem"/>
        <w:numPr>
          <w:ilvl w:val="0"/>
          <w:numId w:val="23"/>
        </w:numPr>
        <w:rPr>
          <w:b/>
        </w:rPr>
      </w:pPr>
      <w:r w:rsidRPr="00761A84">
        <w:rPr>
          <w:b/>
        </w:rPr>
        <w:t>Který z následujících výroků charakterizuje komanditní společnost?</w:t>
      </w:r>
    </w:p>
    <w:p w:rsidR="00761A84" w:rsidRPr="00761A84" w:rsidRDefault="00761A84" w:rsidP="00761A84">
      <w:pPr>
        <w:pStyle w:val="Odstavecseseznamem"/>
        <w:numPr>
          <w:ilvl w:val="0"/>
          <w:numId w:val="29"/>
        </w:numPr>
        <w:rPr>
          <w:b/>
        </w:rPr>
      </w:pPr>
      <w:r w:rsidRPr="00761A84">
        <w:rPr>
          <w:b/>
        </w:rPr>
        <w:t>Tato právní forma se hodí pro podílnictví na nějaké společnosti, aniž by bylo nutné riskovat všechen svůj soukromý majetek</w:t>
      </w:r>
    </w:p>
    <w:p w:rsidR="00761A84" w:rsidRPr="00761A84" w:rsidRDefault="00761A84" w:rsidP="00761A84">
      <w:pPr>
        <w:pStyle w:val="Odstavecseseznamem"/>
        <w:numPr>
          <w:ilvl w:val="0"/>
          <w:numId w:val="29"/>
        </w:numPr>
        <w:rPr>
          <w:b/>
        </w:rPr>
      </w:pPr>
      <w:r w:rsidRPr="00761A84">
        <w:rPr>
          <w:b/>
        </w:rPr>
        <w:t>Komplementář dostává zpravidla větší podíl na zisku</w:t>
      </w:r>
    </w:p>
    <w:p w:rsidR="00761A84" w:rsidRPr="00761A84" w:rsidRDefault="00761A84" w:rsidP="00761A84">
      <w:pPr>
        <w:pStyle w:val="Odstavecseseznamem"/>
        <w:numPr>
          <w:ilvl w:val="0"/>
          <w:numId w:val="29"/>
        </w:numPr>
        <w:rPr>
          <w:b/>
        </w:rPr>
      </w:pPr>
      <w:r w:rsidRPr="00761A84">
        <w:rPr>
          <w:b/>
        </w:rPr>
        <w:t>Všichni společníci mají stejná práva</w:t>
      </w:r>
    </w:p>
    <w:p w:rsidR="00761A84" w:rsidRPr="00761A84" w:rsidRDefault="00761A84" w:rsidP="00761A84">
      <w:pPr>
        <w:pStyle w:val="Odstavecseseznamem"/>
        <w:numPr>
          <w:ilvl w:val="0"/>
          <w:numId w:val="29"/>
        </w:numPr>
        <w:rPr>
          <w:b/>
        </w:rPr>
      </w:pPr>
      <w:r w:rsidRPr="00761A84">
        <w:rPr>
          <w:b/>
        </w:rPr>
        <w:t>Komanditní společnost má nanejvýš jednoho komplementáře nebo několik komanditistů</w:t>
      </w:r>
    </w:p>
    <w:p w:rsidR="00761A84" w:rsidRDefault="00FE5DC0" w:rsidP="00761A84">
      <w:pPr>
        <w:rPr>
          <w:b/>
          <w:sz w:val="40"/>
          <w:szCs w:val="40"/>
        </w:rPr>
      </w:pPr>
      <w:r>
        <w:br w:type="page"/>
      </w:r>
      <w:r w:rsidR="00761A84">
        <w:rPr>
          <w:b/>
          <w:sz w:val="40"/>
          <w:szCs w:val="40"/>
        </w:rPr>
        <w:lastRenderedPageBreak/>
        <w:t xml:space="preserve">Test – </w:t>
      </w:r>
      <w:r w:rsidR="0009493D">
        <w:rPr>
          <w:b/>
          <w:sz w:val="40"/>
          <w:szCs w:val="40"/>
        </w:rPr>
        <w:t>o</w:t>
      </w:r>
      <w:r w:rsidR="00761A84">
        <w:rPr>
          <w:b/>
          <w:sz w:val="40"/>
          <w:szCs w:val="40"/>
        </w:rPr>
        <w:t xml:space="preserve">sobní obchodní společnosti – </w:t>
      </w:r>
      <w:r w:rsidR="00761A84" w:rsidRPr="00761A84">
        <w:rPr>
          <w:b/>
          <w:color w:val="FF0000"/>
          <w:sz w:val="40"/>
          <w:szCs w:val="40"/>
        </w:rPr>
        <w:t>ŘEŠENÍ</w:t>
      </w:r>
    </w:p>
    <w:p w:rsidR="00761A84" w:rsidRDefault="00761A84" w:rsidP="00761A84">
      <w:pPr>
        <w:pStyle w:val="Odstavecseseznamem"/>
        <w:rPr>
          <w:b/>
        </w:rPr>
      </w:pPr>
    </w:p>
    <w:p w:rsidR="00761A84" w:rsidRDefault="00761A84" w:rsidP="00761A84">
      <w:pPr>
        <w:pStyle w:val="Odstavecseseznamem"/>
        <w:numPr>
          <w:ilvl w:val="0"/>
          <w:numId w:val="36"/>
        </w:numPr>
        <w:rPr>
          <w:b/>
        </w:rPr>
      </w:pPr>
      <w:r>
        <w:rPr>
          <w:b/>
        </w:rPr>
        <w:t>Co znamená v.o.s.?</w:t>
      </w:r>
    </w:p>
    <w:p w:rsidR="00761A84" w:rsidRDefault="00761A84" w:rsidP="00761A84">
      <w:pPr>
        <w:pStyle w:val="Odstavecseseznamem"/>
        <w:numPr>
          <w:ilvl w:val="0"/>
          <w:numId w:val="31"/>
        </w:numPr>
        <w:rPr>
          <w:b/>
        </w:rPr>
      </w:pPr>
      <w:r>
        <w:rPr>
          <w:b/>
        </w:rPr>
        <w:t xml:space="preserve">Bez věřitelů </w:t>
      </w:r>
    </w:p>
    <w:p w:rsidR="00761A84" w:rsidRDefault="00761A84" w:rsidP="00761A84">
      <w:pPr>
        <w:pStyle w:val="Odstavecseseznamem"/>
        <w:numPr>
          <w:ilvl w:val="0"/>
          <w:numId w:val="31"/>
        </w:numPr>
        <w:rPr>
          <w:b/>
        </w:rPr>
      </w:pPr>
      <w:r>
        <w:rPr>
          <w:b/>
        </w:rPr>
        <w:t>Výhradně obchodní společnost</w:t>
      </w:r>
    </w:p>
    <w:p w:rsidR="00761A84" w:rsidRDefault="00761A84" w:rsidP="00761A84">
      <w:pPr>
        <w:pStyle w:val="Odstavecseseznamem"/>
        <w:numPr>
          <w:ilvl w:val="0"/>
          <w:numId w:val="31"/>
        </w:numPr>
        <w:rPr>
          <w:b/>
        </w:rPr>
      </w:pPr>
      <w:r>
        <w:rPr>
          <w:b/>
        </w:rPr>
        <w:t>Veřejně otevřená společnost</w:t>
      </w:r>
    </w:p>
    <w:p w:rsidR="00761A84" w:rsidRDefault="00761A84" w:rsidP="00761A84">
      <w:pPr>
        <w:pStyle w:val="Odstavecseseznamem"/>
        <w:numPr>
          <w:ilvl w:val="0"/>
          <w:numId w:val="31"/>
        </w:numPr>
        <w:rPr>
          <w:b/>
        </w:rPr>
      </w:pPr>
      <w:r>
        <w:rPr>
          <w:b/>
          <w:color w:val="FF0000"/>
        </w:rPr>
        <w:t>Veřejná obchodní společnost</w:t>
      </w:r>
    </w:p>
    <w:p w:rsidR="00761A84" w:rsidRDefault="00761A84" w:rsidP="00761A84">
      <w:pPr>
        <w:pStyle w:val="Odstavecseseznamem"/>
        <w:numPr>
          <w:ilvl w:val="0"/>
          <w:numId w:val="31"/>
        </w:numPr>
        <w:rPr>
          <w:b/>
        </w:rPr>
      </w:pPr>
      <w:r>
        <w:rPr>
          <w:b/>
        </w:rPr>
        <w:t>Řádná společnost</w:t>
      </w:r>
    </w:p>
    <w:p w:rsidR="00761A84" w:rsidRDefault="00761A84" w:rsidP="00761A84">
      <w:pPr>
        <w:pStyle w:val="Odstavecseseznamem"/>
        <w:ind w:left="1080"/>
        <w:rPr>
          <w:b/>
        </w:rPr>
      </w:pPr>
    </w:p>
    <w:p w:rsidR="00761A84" w:rsidRDefault="00761A84" w:rsidP="00761A84">
      <w:pPr>
        <w:pStyle w:val="Odstavecseseznamem"/>
        <w:numPr>
          <w:ilvl w:val="0"/>
          <w:numId w:val="36"/>
        </w:numPr>
        <w:rPr>
          <w:b/>
        </w:rPr>
      </w:pPr>
      <w:r>
        <w:rPr>
          <w:b/>
        </w:rPr>
        <w:t>Předpokládejme, že založíte společnost s právní formou veřejné obchodní společnosti. To znamená, že Vašimi společníky jsou….</w:t>
      </w:r>
    </w:p>
    <w:p w:rsidR="00761A84" w:rsidRDefault="00761A84" w:rsidP="00761A84">
      <w:pPr>
        <w:pStyle w:val="Odstavecseseznamem"/>
        <w:numPr>
          <w:ilvl w:val="0"/>
          <w:numId w:val="33"/>
        </w:numPr>
        <w:rPr>
          <w:b/>
        </w:rPr>
      </w:pPr>
      <w:r>
        <w:rPr>
          <w:b/>
        </w:rPr>
        <w:t>Poskytovatelé kapitálu, podílející se na zisku, ale bez směrodatného vlivu na rozhodování</w:t>
      </w:r>
    </w:p>
    <w:p w:rsidR="00761A84" w:rsidRDefault="00761A84" w:rsidP="00761A84">
      <w:pPr>
        <w:pStyle w:val="Odstavecseseznamem"/>
        <w:numPr>
          <w:ilvl w:val="0"/>
          <w:numId w:val="33"/>
        </w:numPr>
        <w:rPr>
          <w:b/>
        </w:rPr>
      </w:pPr>
      <w:r>
        <w:rPr>
          <w:b/>
          <w:color w:val="FF0000"/>
        </w:rPr>
        <w:t>Rovnoprávní partneři, se kterými sdílíte práci, riziko, odpovědnost, zisk a ztrátu</w:t>
      </w:r>
    </w:p>
    <w:p w:rsidR="00761A84" w:rsidRDefault="00761A84" w:rsidP="00761A84">
      <w:pPr>
        <w:pStyle w:val="Odstavecseseznamem"/>
        <w:numPr>
          <w:ilvl w:val="0"/>
          <w:numId w:val="33"/>
        </w:numPr>
        <w:rPr>
          <w:b/>
        </w:rPr>
      </w:pPr>
      <w:r>
        <w:rPr>
          <w:b/>
        </w:rPr>
        <w:t>Partneři, kteří mohou rozhodovat bez zátěže, protože mohou ztratit jen to, co do společnosti investovali</w:t>
      </w:r>
    </w:p>
    <w:p w:rsidR="00761A84" w:rsidRDefault="00761A84" w:rsidP="00761A84">
      <w:pPr>
        <w:pStyle w:val="Odstavecseseznamem"/>
        <w:numPr>
          <w:ilvl w:val="0"/>
          <w:numId w:val="33"/>
        </w:numPr>
        <w:rPr>
          <w:b/>
        </w:rPr>
      </w:pPr>
      <w:r>
        <w:rPr>
          <w:b/>
        </w:rPr>
        <w:t>Žádná odpověď není správná</w:t>
      </w:r>
    </w:p>
    <w:p w:rsidR="00761A84" w:rsidRDefault="00761A84" w:rsidP="00761A84">
      <w:pPr>
        <w:pStyle w:val="Odstavecseseznamem"/>
        <w:ind w:left="1080"/>
        <w:rPr>
          <w:b/>
        </w:rPr>
      </w:pPr>
    </w:p>
    <w:p w:rsidR="00761A84" w:rsidRDefault="00761A84" w:rsidP="00761A84">
      <w:pPr>
        <w:pStyle w:val="Odstavecseseznamem"/>
        <w:numPr>
          <w:ilvl w:val="0"/>
          <w:numId w:val="36"/>
        </w:numPr>
        <w:rPr>
          <w:b/>
        </w:rPr>
      </w:pPr>
      <w:r>
        <w:rPr>
          <w:b/>
        </w:rPr>
        <w:t>Celou provozní budovu zničí požár. Společnost se dostane do úpadku. Protože jako jediný ze čtyř společníků veřejné obchodní společnosti máte významný soukromý majetek, budou se věřitelé snažit všechny své pohledávky vymoci jen od Vás. Budou s tím mít úspěch?</w:t>
      </w:r>
    </w:p>
    <w:p w:rsidR="00761A84" w:rsidRDefault="00761A84" w:rsidP="00761A84">
      <w:pPr>
        <w:pStyle w:val="Odstavecseseznamem"/>
        <w:numPr>
          <w:ilvl w:val="0"/>
          <w:numId w:val="35"/>
        </w:numPr>
        <w:rPr>
          <w:b/>
        </w:rPr>
      </w:pPr>
      <w:r>
        <w:rPr>
          <w:b/>
        </w:rPr>
        <w:t>Ne. Ručení je omezeno na majetek společnosti</w:t>
      </w:r>
    </w:p>
    <w:p w:rsidR="00761A84" w:rsidRDefault="00761A84" w:rsidP="00761A84">
      <w:pPr>
        <w:pStyle w:val="Odstavecseseznamem"/>
        <w:numPr>
          <w:ilvl w:val="0"/>
          <w:numId w:val="35"/>
        </w:numPr>
        <w:rPr>
          <w:b/>
        </w:rPr>
      </w:pPr>
      <w:r>
        <w:rPr>
          <w:b/>
        </w:rPr>
        <w:t>Ne. Mohou vymáhat nejvýše jednu čtvrtinu pohledávek</w:t>
      </w:r>
    </w:p>
    <w:p w:rsidR="00761A84" w:rsidRDefault="00761A84" w:rsidP="00761A84">
      <w:pPr>
        <w:pStyle w:val="Odstavecseseznamem"/>
        <w:numPr>
          <w:ilvl w:val="0"/>
          <w:numId w:val="35"/>
        </w:numPr>
        <w:rPr>
          <w:b/>
        </w:rPr>
      </w:pPr>
      <w:r>
        <w:rPr>
          <w:b/>
          <w:color w:val="FF0000"/>
        </w:rPr>
        <w:t>Ano. Každý společník veřejné obchodní společnosti ručí neomezeně za všechny dluhy společnosti</w:t>
      </w:r>
    </w:p>
    <w:p w:rsidR="00761A84" w:rsidRDefault="00761A84" w:rsidP="00761A84">
      <w:pPr>
        <w:pStyle w:val="Odstavecseseznamem"/>
        <w:numPr>
          <w:ilvl w:val="0"/>
          <w:numId w:val="35"/>
        </w:numPr>
        <w:rPr>
          <w:b/>
        </w:rPr>
      </w:pPr>
      <w:r>
        <w:rPr>
          <w:b/>
        </w:rPr>
        <w:t>Ne, protože už jste odjel do zahraničí</w:t>
      </w:r>
    </w:p>
    <w:p w:rsidR="00761A84" w:rsidRDefault="00761A84" w:rsidP="00761A84">
      <w:pPr>
        <w:pStyle w:val="Odstavecseseznamem"/>
        <w:numPr>
          <w:ilvl w:val="0"/>
          <w:numId w:val="35"/>
        </w:numPr>
        <w:rPr>
          <w:b/>
        </w:rPr>
      </w:pPr>
      <w:r>
        <w:rPr>
          <w:b/>
        </w:rPr>
        <w:t>Žádná odpověď není správná</w:t>
      </w:r>
    </w:p>
    <w:p w:rsidR="00761A84" w:rsidRDefault="00761A84" w:rsidP="00761A84">
      <w:pPr>
        <w:pStyle w:val="Odstavecseseznamem"/>
        <w:ind w:left="1080"/>
        <w:rPr>
          <w:b/>
        </w:rPr>
      </w:pPr>
    </w:p>
    <w:p w:rsidR="00761A84" w:rsidRDefault="00761A84" w:rsidP="00761A84">
      <w:pPr>
        <w:pStyle w:val="Odstavecseseznamem"/>
        <w:numPr>
          <w:ilvl w:val="0"/>
          <w:numId w:val="36"/>
        </w:numPr>
        <w:rPr>
          <w:b/>
        </w:rPr>
      </w:pPr>
      <w:r>
        <w:rPr>
          <w:b/>
        </w:rPr>
        <w:t>Jako společník veřejné obchodní společnosti objednáte (bez dohody s </w:t>
      </w:r>
      <w:proofErr w:type="gramStart"/>
      <w:r>
        <w:rPr>
          <w:b/>
        </w:rPr>
        <w:t>ostatními  společníky</w:t>
      </w:r>
      <w:proofErr w:type="gramEnd"/>
      <w:r>
        <w:rPr>
          <w:b/>
        </w:rPr>
        <w:t>) pro společnost zbrusu novou kancelářskou soupravu z třešňového dřeva. Můžete tímto společnost zavázat?</w:t>
      </w:r>
    </w:p>
    <w:p w:rsidR="00761A84" w:rsidRDefault="00761A84" w:rsidP="00761A84">
      <w:pPr>
        <w:pStyle w:val="Odstavecseseznamem"/>
        <w:numPr>
          <w:ilvl w:val="0"/>
          <w:numId w:val="38"/>
        </w:numPr>
        <w:rPr>
          <w:b/>
          <w:color w:val="FF0000"/>
        </w:rPr>
      </w:pPr>
      <w:r>
        <w:rPr>
          <w:b/>
          <w:color w:val="FF0000"/>
        </w:rPr>
        <w:t>Ano, každý společník v.o.s. může tuto zastupovat sám</w:t>
      </w:r>
    </w:p>
    <w:p w:rsidR="00761A84" w:rsidRDefault="00761A84" w:rsidP="00761A84">
      <w:pPr>
        <w:pStyle w:val="Odstavecseseznamem"/>
        <w:numPr>
          <w:ilvl w:val="0"/>
          <w:numId w:val="38"/>
        </w:numPr>
        <w:rPr>
          <w:b/>
        </w:rPr>
      </w:pPr>
      <w:r>
        <w:rPr>
          <w:b/>
        </w:rPr>
        <w:t>Ne, všichni společníci s tím musí souhlasit</w:t>
      </w:r>
    </w:p>
    <w:p w:rsidR="00761A84" w:rsidRDefault="00761A84" w:rsidP="00761A84">
      <w:pPr>
        <w:pStyle w:val="Odstavecseseznamem"/>
        <w:numPr>
          <w:ilvl w:val="0"/>
          <w:numId w:val="38"/>
        </w:numPr>
        <w:rPr>
          <w:b/>
        </w:rPr>
      </w:pPr>
      <w:r>
        <w:rPr>
          <w:b/>
        </w:rPr>
        <w:t>Ano, ale jen tehdy, když se na tuto koupi nemusí vzít žádný úvěr</w:t>
      </w:r>
    </w:p>
    <w:p w:rsidR="00761A84" w:rsidRDefault="00761A84" w:rsidP="00761A84">
      <w:pPr>
        <w:pStyle w:val="Odstavecseseznamem"/>
        <w:numPr>
          <w:ilvl w:val="0"/>
          <w:numId w:val="38"/>
        </w:numPr>
        <w:rPr>
          <w:b/>
        </w:rPr>
      </w:pPr>
      <w:r>
        <w:rPr>
          <w:b/>
        </w:rPr>
        <w:t>Žádná odpověď není správná</w:t>
      </w:r>
    </w:p>
    <w:p w:rsidR="00761A84" w:rsidRDefault="00761A84" w:rsidP="00761A84">
      <w:pPr>
        <w:rPr>
          <w:rFonts w:ascii="Calibri" w:eastAsia="Calibri" w:hAnsi="Calibri"/>
          <w:b/>
          <w:color w:val="auto"/>
          <w:sz w:val="22"/>
          <w:szCs w:val="22"/>
          <w:lang w:eastAsia="en-US"/>
        </w:rPr>
      </w:pPr>
      <w:r>
        <w:rPr>
          <w:b/>
        </w:rPr>
        <w:br w:type="page"/>
      </w:r>
    </w:p>
    <w:p w:rsidR="00761A84" w:rsidRDefault="00761A84" w:rsidP="00761A84">
      <w:pPr>
        <w:pStyle w:val="Odstavecseseznamem"/>
        <w:ind w:left="1080"/>
        <w:rPr>
          <w:b/>
        </w:rPr>
      </w:pPr>
    </w:p>
    <w:p w:rsidR="00761A84" w:rsidRDefault="00761A84" w:rsidP="00761A84">
      <w:pPr>
        <w:pStyle w:val="Odstavecseseznamem"/>
        <w:numPr>
          <w:ilvl w:val="0"/>
          <w:numId w:val="36"/>
        </w:numPr>
        <w:rPr>
          <w:b/>
        </w:rPr>
      </w:pPr>
      <w:r>
        <w:rPr>
          <w:b/>
        </w:rPr>
        <w:t>Které znaky jsou charakteristické pro komanditistu komanditní společnosti</w:t>
      </w:r>
    </w:p>
    <w:p w:rsidR="00761A84" w:rsidRDefault="00761A84" w:rsidP="00761A84">
      <w:pPr>
        <w:pStyle w:val="Odstavecseseznamem"/>
        <w:rPr>
          <w:b/>
        </w:rPr>
      </w:pPr>
      <w:r>
        <w:rPr>
          <w:b/>
        </w:rPr>
        <w:t>Nepodílí se na zisk, má však právo rozhodovat</w:t>
      </w:r>
    </w:p>
    <w:p w:rsidR="00761A84" w:rsidRDefault="00761A84" w:rsidP="00761A84">
      <w:pPr>
        <w:pStyle w:val="Odstavecseseznamem"/>
        <w:numPr>
          <w:ilvl w:val="0"/>
          <w:numId w:val="40"/>
        </w:numPr>
        <w:rPr>
          <w:b/>
          <w:color w:val="FF0000"/>
        </w:rPr>
      </w:pPr>
      <w:r>
        <w:rPr>
          <w:b/>
          <w:color w:val="FF0000"/>
        </w:rPr>
        <w:t>Podílí se na zisku, nemá však právo rozhodovat</w:t>
      </w:r>
    </w:p>
    <w:p w:rsidR="00761A84" w:rsidRDefault="00761A84" w:rsidP="00761A84">
      <w:pPr>
        <w:pStyle w:val="Odstavecseseznamem"/>
        <w:numPr>
          <w:ilvl w:val="0"/>
          <w:numId w:val="40"/>
        </w:numPr>
        <w:rPr>
          <w:b/>
          <w:color w:val="FF0000"/>
        </w:rPr>
      </w:pPr>
      <w:r>
        <w:rPr>
          <w:b/>
          <w:color w:val="FF0000"/>
        </w:rPr>
        <w:t>Ručí jen do výše svého (nesplaceného) kapitálového vkladu</w:t>
      </w:r>
    </w:p>
    <w:p w:rsidR="00761A84" w:rsidRDefault="00761A84" w:rsidP="00761A84">
      <w:pPr>
        <w:pStyle w:val="Odstavecseseznamem"/>
        <w:numPr>
          <w:ilvl w:val="0"/>
          <w:numId w:val="40"/>
        </w:numPr>
        <w:rPr>
          <w:b/>
        </w:rPr>
      </w:pPr>
      <w:r>
        <w:rPr>
          <w:b/>
        </w:rPr>
        <w:t>Ručí neomezeně a solidárně za všechny dluhy společnosti</w:t>
      </w:r>
    </w:p>
    <w:p w:rsidR="00761A84" w:rsidRDefault="00761A84" w:rsidP="00761A84">
      <w:pPr>
        <w:pStyle w:val="Odstavecseseznamem"/>
        <w:numPr>
          <w:ilvl w:val="0"/>
          <w:numId w:val="40"/>
        </w:numPr>
        <w:rPr>
          <w:b/>
        </w:rPr>
      </w:pPr>
      <w:r>
        <w:rPr>
          <w:b/>
        </w:rPr>
        <w:t>Žádná odpověď není správná</w:t>
      </w:r>
    </w:p>
    <w:p w:rsidR="00761A84" w:rsidRDefault="00761A84" w:rsidP="00761A84">
      <w:pPr>
        <w:pStyle w:val="Odstavecseseznamem"/>
        <w:ind w:left="1080"/>
        <w:rPr>
          <w:b/>
        </w:rPr>
      </w:pPr>
    </w:p>
    <w:p w:rsidR="00761A84" w:rsidRDefault="00761A84" w:rsidP="00761A84">
      <w:pPr>
        <w:pStyle w:val="Odstavecseseznamem"/>
        <w:ind w:left="1080"/>
        <w:rPr>
          <w:b/>
        </w:rPr>
      </w:pPr>
    </w:p>
    <w:p w:rsidR="00761A84" w:rsidRDefault="00761A84" w:rsidP="00761A84">
      <w:pPr>
        <w:pStyle w:val="Odstavecseseznamem"/>
        <w:numPr>
          <w:ilvl w:val="0"/>
          <w:numId w:val="36"/>
        </w:numPr>
        <w:rPr>
          <w:b/>
        </w:rPr>
      </w:pPr>
      <w:r>
        <w:rPr>
          <w:b/>
        </w:rPr>
        <w:t>Který z následujících výroků charakterizuje komanditní společnost?</w:t>
      </w:r>
    </w:p>
    <w:p w:rsidR="00761A84" w:rsidRDefault="00761A84" w:rsidP="00761A84">
      <w:pPr>
        <w:pStyle w:val="Odstavecseseznamem"/>
        <w:numPr>
          <w:ilvl w:val="0"/>
          <w:numId w:val="42"/>
        </w:numPr>
        <w:rPr>
          <w:b/>
          <w:color w:val="FF0000"/>
        </w:rPr>
      </w:pPr>
      <w:r>
        <w:rPr>
          <w:b/>
          <w:color w:val="FF0000"/>
        </w:rPr>
        <w:t>Tato právní forma se hodí pro podílnictví na nějaké společnosti, aniž by bylo nutné riskovat všechen svůj soukromý majetek</w:t>
      </w:r>
    </w:p>
    <w:p w:rsidR="00761A84" w:rsidRDefault="00761A84" w:rsidP="00761A84">
      <w:pPr>
        <w:pStyle w:val="Odstavecseseznamem"/>
        <w:numPr>
          <w:ilvl w:val="0"/>
          <w:numId w:val="42"/>
        </w:numPr>
        <w:rPr>
          <w:b/>
          <w:color w:val="FF0000"/>
        </w:rPr>
      </w:pPr>
      <w:r>
        <w:rPr>
          <w:b/>
          <w:color w:val="FF0000"/>
        </w:rPr>
        <w:t>Komplementář dostává zpravidla větší podíl na zisku</w:t>
      </w:r>
    </w:p>
    <w:p w:rsidR="00761A84" w:rsidRDefault="00761A84" w:rsidP="00761A84">
      <w:pPr>
        <w:pStyle w:val="Odstavecseseznamem"/>
        <w:numPr>
          <w:ilvl w:val="0"/>
          <w:numId w:val="42"/>
        </w:numPr>
        <w:rPr>
          <w:b/>
        </w:rPr>
      </w:pPr>
      <w:r>
        <w:rPr>
          <w:b/>
        </w:rPr>
        <w:t>Všichni společníci mají stejná práva</w:t>
      </w:r>
    </w:p>
    <w:p w:rsidR="00761A84" w:rsidRDefault="00761A84" w:rsidP="00761A84">
      <w:pPr>
        <w:pStyle w:val="Odstavecseseznamem"/>
        <w:numPr>
          <w:ilvl w:val="0"/>
          <w:numId w:val="42"/>
        </w:numPr>
        <w:rPr>
          <w:b/>
        </w:rPr>
      </w:pPr>
      <w:r>
        <w:rPr>
          <w:b/>
        </w:rPr>
        <w:t>Komanditní společnost má nanejvýš jednoho komplementáře nebo několik komanditistů</w:t>
      </w:r>
    </w:p>
    <w:p w:rsidR="007F4FEE" w:rsidRDefault="007F4FEE" w:rsidP="00761A84">
      <w:pPr>
        <w:rPr>
          <w:b/>
          <w:sz w:val="32"/>
        </w:rPr>
      </w:pPr>
      <w:r>
        <w:br w:type="page"/>
      </w:r>
    </w:p>
    <w:p w:rsidR="00CD2033" w:rsidRDefault="00CD2033" w:rsidP="00CD2033">
      <w:pPr>
        <w:pStyle w:val="Nadpis1"/>
        <w:spacing w:after="240"/>
      </w:pPr>
      <w:r>
        <w:lastRenderedPageBreak/>
        <w:t>Použité zdroje</w:t>
      </w:r>
    </w:p>
    <w:p w:rsidR="00FB1088" w:rsidRPr="00BE37D0" w:rsidRDefault="00FB1088" w:rsidP="00E4429A">
      <w:pPr>
        <w:pStyle w:val="Zkladn-slovn"/>
        <w:numPr>
          <w:ilvl w:val="0"/>
          <w:numId w:val="4"/>
        </w:numPr>
      </w:pPr>
      <w:r w:rsidRPr="000F4BA5">
        <w:t>Pokud není uvedeno jinak, použitý materiál je z vlastních zdrojů autora.</w:t>
      </w:r>
    </w:p>
    <w:p w:rsidR="00CD2033" w:rsidRPr="00BE37D0" w:rsidRDefault="00CD2033" w:rsidP="00CD2033">
      <w:pPr>
        <w:pStyle w:val="Zkladn-slovn"/>
        <w:numPr>
          <w:ilvl w:val="0"/>
          <w:numId w:val="0"/>
        </w:numPr>
        <w:ind w:left="1080"/>
      </w:pPr>
    </w:p>
    <w:p w:rsidR="00627152" w:rsidRDefault="00627152" w:rsidP="00CD2033">
      <w:pPr>
        <w:pStyle w:val="Nadpis1"/>
        <w:spacing w:after="240"/>
      </w:pPr>
    </w:p>
    <w:sectPr w:rsidR="00627152" w:rsidSect="00B93140">
      <w:headerReference w:type="default" r:id="rId10"/>
      <w:footerReference w:type="default" r:id="rId11"/>
      <w:pgSz w:w="11907" w:h="16840" w:code="9"/>
      <w:pgMar w:top="1134" w:right="1276" w:bottom="1134" w:left="1418" w:header="624" w:footer="624" w:gutter="0"/>
      <w:paperSrc w:first="4" w:other="4"/>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0D5" w:rsidRDefault="009830D5" w:rsidP="00AD260B">
      <w:r>
        <w:separator/>
      </w:r>
    </w:p>
  </w:endnote>
  <w:endnote w:type="continuationSeparator" w:id="0">
    <w:p w:rsidR="009830D5" w:rsidRDefault="009830D5" w:rsidP="00AD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DC0" w:rsidRPr="00EA6277" w:rsidRDefault="00FE5DC0" w:rsidP="00FE5DC0">
    <w:pPr>
      <w:pStyle w:val="Zpat"/>
      <w:jc w:val="center"/>
    </w:pPr>
    <w:r w:rsidRPr="00EA6277">
      <w:t>Vytvořeno v rámci projektu OP VK zavedení nové oblasti podpory 1.5 s názvem Zlepšení podmínek pro vzdělávání na středních školách.</w:t>
    </w:r>
  </w:p>
  <w:p w:rsidR="00FE5DC0" w:rsidRPr="00EA6277" w:rsidRDefault="00FE5DC0" w:rsidP="00FE5DC0">
    <w:pPr>
      <w:pStyle w:val="Zpat"/>
    </w:pPr>
  </w:p>
  <w:p w:rsidR="00285E03" w:rsidRPr="00FE5DC0" w:rsidRDefault="00FE5DC0" w:rsidP="00FE5DC0">
    <w:pPr>
      <w:pStyle w:val="Zpat"/>
      <w:jc w:val="center"/>
    </w:pPr>
    <w:r w:rsidRPr="00EA6277">
      <w:t xml:space="preserve">Stránka </w:t>
    </w:r>
    <w:r w:rsidR="009003E3" w:rsidRPr="00EA6277">
      <w:rPr>
        <w:b/>
      </w:rPr>
      <w:fldChar w:fldCharType="begin"/>
    </w:r>
    <w:r w:rsidRPr="00EA6277">
      <w:rPr>
        <w:b/>
      </w:rPr>
      <w:instrText>PAGE</w:instrText>
    </w:r>
    <w:r w:rsidR="009003E3" w:rsidRPr="00EA6277">
      <w:rPr>
        <w:b/>
      </w:rPr>
      <w:fldChar w:fldCharType="separate"/>
    </w:r>
    <w:r w:rsidR="00BA6AB9">
      <w:rPr>
        <w:b/>
        <w:noProof/>
      </w:rPr>
      <w:t>6</w:t>
    </w:r>
    <w:r w:rsidR="009003E3" w:rsidRPr="00EA6277">
      <w:rPr>
        <w:b/>
      </w:rPr>
      <w:fldChar w:fldCharType="end"/>
    </w:r>
    <w:r w:rsidRPr="00EA6277">
      <w:t xml:space="preserve"> z </w:t>
    </w:r>
    <w:r w:rsidR="009003E3" w:rsidRPr="00EA6277">
      <w:rPr>
        <w:b/>
      </w:rPr>
      <w:fldChar w:fldCharType="begin"/>
    </w:r>
    <w:r w:rsidRPr="00EA6277">
      <w:rPr>
        <w:b/>
      </w:rPr>
      <w:instrText>NUMPAGES</w:instrText>
    </w:r>
    <w:r w:rsidR="009003E3" w:rsidRPr="00EA6277">
      <w:rPr>
        <w:b/>
      </w:rPr>
      <w:fldChar w:fldCharType="separate"/>
    </w:r>
    <w:r w:rsidR="00BA6AB9">
      <w:rPr>
        <w:b/>
        <w:noProof/>
      </w:rPr>
      <w:t>6</w:t>
    </w:r>
    <w:r w:rsidR="009003E3" w:rsidRPr="00EA6277">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0D5" w:rsidRDefault="009830D5" w:rsidP="00AD260B">
      <w:r>
        <w:separator/>
      </w:r>
    </w:p>
  </w:footnote>
  <w:footnote w:type="continuationSeparator" w:id="0">
    <w:p w:rsidR="009830D5" w:rsidRDefault="009830D5" w:rsidP="00AD2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E03" w:rsidRPr="00FE5DC0" w:rsidRDefault="00AF2F2D" w:rsidP="00FE5DC0">
    <w:pPr>
      <w:pStyle w:val="Zhlav"/>
      <w:rPr>
        <w:szCs w:val="22"/>
      </w:rPr>
    </w:pPr>
    <w:r>
      <w:rPr>
        <w:noProof/>
      </w:rPr>
      <w:drawing>
        <wp:inline distT="0" distB="0" distL="0" distR="0">
          <wp:extent cx="5749925" cy="1257935"/>
          <wp:effectExtent l="0" t="0" r="3175" b="0"/>
          <wp:docPr id="6" name="obrázek 6" descr="OPVK_hor_zakladni_logolink_RG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VK_hor_zakladni_logolink_RGB_cz.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9925" cy="12579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3B7A"/>
    <w:multiLevelType w:val="hybridMultilevel"/>
    <w:tmpl w:val="C0D07596"/>
    <w:lvl w:ilvl="0" w:tplc="A8F67278">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
    <w:nsid w:val="03D53F75"/>
    <w:multiLevelType w:val="hybridMultilevel"/>
    <w:tmpl w:val="F77A9488"/>
    <w:lvl w:ilvl="0" w:tplc="ACF835D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7201B3"/>
    <w:multiLevelType w:val="hybridMultilevel"/>
    <w:tmpl w:val="71367DBC"/>
    <w:lvl w:ilvl="0" w:tplc="F3E657AC">
      <w:start w:val="1"/>
      <w:numFmt w:val="decimal"/>
      <w:pStyle w:val="Zkladn-slovn"/>
      <w:lvlText w:val="%1."/>
      <w:lvlJc w:val="left"/>
      <w:pPr>
        <w:ind w:left="1080" w:hanging="360"/>
      </w:pPr>
      <w:rPr>
        <w:i w:val="0"/>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515F40"/>
    <w:multiLevelType w:val="hybridMultilevel"/>
    <w:tmpl w:val="B1A0E8EA"/>
    <w:lvl w:ilvl="0" w:tplc="3DFEBA6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0A4B1543"/>
    <w:multiLevelType w:val="hybridMultilevel"/>
    <w:tmpl w:val="56CC35CA"/>
    <w:lvl w:ilvl="0" w:tplc="0AF6D70A">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5">
    <w:nsid w:val="0B1C519E"/>
    <w:multiLevelType w:val="hybridMultilevel"/>
    <w:tmpl w:val="64DCB5F6"/>
    <w:lvl w:ilvl="0" w:tplc="C8D40FF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12DB1195"/>
    <w:multiLevelType w:val="hybridMultilevel"/>
    <w:tmpl w:val="4CB2CFA0"/>
    <w:lvl w:ilvl="0" w:tplc="E0F4A6EC">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7">
    <w:nsid w:val="1EF2503F"/>
    <w:multiLevelType w:val="hybridMultilevel"/>
    <w:tmpl w:val="83249B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7E65AA2"/>
    <w:multiLevelType w:val="hybridMultilevel"/>
    <w:tmpl w:val="B8288094"/>
    <w:lvl w:ilvl="0" w:tplc="00B0A1D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28480EAD"/>
    <w:multiLevelType w:val="hybridMultilevel"/>
    <w:tmpl w:val="83249B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84D5BD8"/>
    <w:multiLevelType w:val="hybridMultilevel"/>
    <w:tmpl w:val="C7E63810"/>
    <w:lvl w:ilvl="0" w:tplc="252EA356">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1">
    <w:nsid w:val="2B9228E7"/>
    <w:multiLevelType w:val="hybridMultilevel"/>
    <w:tmpl w:val="C7E63810"/>
    <w:lvl w:ilvl="0" w:tplc="252EA356">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2">
    <w:nsid w:val="2D000FA3"/>
    <w:multiLevelType w:val="hybridMultilevel"/>
    <w:tmpl w:val="C0D07596"/>
    <w:lvl w:ilvl="0" w:tplc="A8F67278">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3">
    <w:nsid w:val="309B64B2"/>
    <w:multiLevelType w:val="hybridMultilevel"/>
    <w:tmpl w:val="7EDE6B40"/>
    <w:lvl w:ilvl="0" w:tplc="D0864466">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4">
    <w:nsid w:val="335D2B0E"/>
    <w:multiLevelType w:val="hybridMultilevel"/>
    <w:tmpl w:val="4CB2CFA0"/>
    <w:lvl w:ilvl="0" w:tplc="E0F4A6EC">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5">
    <w:nsid w:val="347C4188"/>
    <w:multiLevelType w:val="hybridMultilevel"/>
    <w:tmpl w:val="6BF897A2"/>
    <w:lvl w:ilvl="0" w:tplc="758864BE">
      <w:start w:val="1"/>
      <w:numFmt w:val="decimal"/>
      <w:pStyle w:val="Nadpis3"/>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363D0936"/>
    <w:multiLevelType w:val="hybridMultilevel"/>
    <w:tmpl w:val="C6B4737C"/>
    <w:lvl w:ilvl="0" w:tplc="4A38AA94">
      <w:start w:val="1"/>
      <w:numFmt w:val="decimal"/>
      <w:pStyle w:val="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7FC6CE9"/>
    <w:multiLevelType w:val="hybridMultilevel"/>
    <w:tmpl w:val="DAB6346C"/>
    <w:lvl w:ilvl="0" w:tplc="2A2C1E9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nsid w:val="3EF45124"/>
    <w:multiLevelType w:val="hybridMultilevel"/>
    <w:tmpl w:val="701EBE54"/>
    <w:lvl w:ilvl="0" w:tplc="0BDC5280">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19">
    <w:nsid w:val="47426DC3"/>
    <w:multiLevelType w:val="hybridMultilevel"/>
    <w:tmpl w:val="4DAA0548"/>
    <w:lvl w:ilvl="0" w:tplc="F908620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nsid w:val="4F1236FC"/>
    <w:multiLevelType w:val="hybridMultilevel"/>
    <w:tmpl w:val="7EDE6B40"/>
    <w:lvl w:ilvl="0" w:tplc="D0864466">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21">
    <w:nsid w:val="54353A92"/>
    <w:multiLevelType w:val="hybridMultilevel"/>
    <w:tmpl w:val="701EBE54"/>
    <w:lvl w:ilvl="0" w:tplc="0BDC5280">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22">
    <w:nsid w:val="54C97499"/>
    <w:multiLevelType w:val="hybridMultilevel"/>
    <w:tmpl w:val="B1A0E8EA"/>
    <w:lvl w:ilvl="0" w:tplc="3DFEBA6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nsid w:val="5651199B"/>
    <w:multiLevelType w:val="hybridMultilevel"/>
    <w:tmpl w:val="64DCB5F6"/>
    <w:lvl w:ilvl="0" w:tplc="C8D40FF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nsid w:val="5D431849"/>
    <w:multiLevelType w:val="hybridMultilevel"/>
    <w:tmpl w:val="DAB6346C"/>
    <w:lvl w:ilvl="0" w:tplc="2A2C1E9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5">
    <w:nsid w:val="64613740"/>
    <w:multiLevelType w:val="hybridMultilevel"/>
    <w:tmpl w:val="B8288094"/>
    <w:lvl w:ilvl="0" w:tplc="00B0A1D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6">
    <w:nsid w:val="65362354"/>
    <w:multiLevelType w:val="hybridMultilevel"/>
    <w:tmpl w:val="8E026FA4"/>
    <w:lvl w:ilvl="0" w:tplc="9F18E5E8">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7">
    <w:nsid w:val="66602F32"/>
    <w:multiLevelType w:val="hybridMultilevel"/>
    <w:tmpl w:val="8E026FA4"/>
    <w:lvl w:ilvl="0" w:tplc="9F18E5E8">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nsid w:val="672119BF"/>
    <w:multiLevelType w:val="hybridMultilevel"/>
    <w:tmpl w:val="83249B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F350E07"/>
    <w:multiLevelType w:val="hybridMultilevel"/>
    <w:tmpl w:val="56CC35CA"/>
    <w:lvl w:ilvl="0" w:tplc="0AF6D70A">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30">
    <w:nsid w:val="6F805655"/>
    <w:multiLevelType w:val="hybridMultilevel"/>
    <w:tmpl w:val="4DAA0548"/>
    <w:lvl w:ilvl="0" w:tplc="F908620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1">
    <w:nsid w:val="725D1996"/>
    <w:multiLevelType w:val="hybridMultilevel"/>
    <w:tmpl w:val="72326E6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nsid w:val="73A855E3"/>
    <w:multiLevelType w:val="hybridMultilevel"/>
    <w:tmpl w:val="DAB6346C"/>
    <w:lvl w:ilvl="0" w:tplc="2A2C1E9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3">
    <w:nsid w:val="75480FED"/>
    <w:multiLevelType w:val="hybridMultilevel"/>
    <w:tmpl w:val="F77A9488"/>
    <w:lvl w:ilvl="0" w:tplc="ACF835D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4">
    <w:nsid w:val="7BFB172D"/>
    <w:multiLevelType w:val="hybridMultilevel"/>
    <w:tmpl w:val="DAB6346C"/>
    <w:lvl w:ilvl="0" w:tplc="2A2C1E9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6"/>
  </w:num>
  <w:num w:numId="2">
    <w:abstractNumId w:val="15"/>
  </w:num>
  <w:num w:numId="3">
    <w:abstractNumId w:val="2"/>
  </w:num>
  <w:num w:numId="4">
    <w:abstractNumId w:val="31"/>
  </w:num>
  <w:num w:numId="5">
    <w:abstractNumId w:val="9"/>
  </w:num>
  <w:num w:numId="6">
    <w:abstractNumId w:val="1"/>
  </w:num>
  <w:num w:numId="7">
    <w:abstractNumId w:val="3"/>
  </w:num>
  <w:num w:numId="8">
    <w:abstractNumId w:val="27"/>
  </w:num>
  <w:num w:numId="9">
    <w:abstractNumId w:val="32"/>
  </w:num>
  <w:num w:numId="10">
    <w:abstractNumId w:val="25"/>
  </w:num>
  <w:num w:numId="11">
    <w:abstractNumId w:val="23"/>
  </w:num>
  <w:num w:numId="12">
    <w:abstractNumId w:val="30"/>
  </w:num>
  <w:num w:numId="13">
    <w:abstractNumId w:val="24"/>
  </w:num>
  <w:num w:numId="14">
    <w:abstractNumId w:val="28"/>
  </w:num>
  <w:num w:numId="15">
    <w:abstractNumId w:val="22"/>
  </w:num>
  <w:num w:numId="16">
    <w:abstractNumId w:val="33"/>
  </w:num>
  <w:num w:numId="17">
    <w:abstractNumId w:val="26"/>
  </w:num>
  <w:num w:numId="18">
    <w:abstractNumId w:val="17"/>
  </w:num>
  <w:num w:numId="19">
    <w:abstractNumId w:val="34"/>
  </w:num>
  <w:num w:numId="20">
    <w:abstractNumId w:val="8"/>
  </w:num>
  <w:num w:numId="21">
    <w:abstractNumId w:val="5"/>
  </w:num>
  <w:num w:numId="22">
    <w:abstractNumId w:val="19"/>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21"/>
  </w:num>
  <w:num w:numId="32">
    <w:abstractNumId w:val="6"/>
  </w:num>
  <w:num w:numId="33">
    <w:abstractNumId w:val="14"/>
  </w:num>
  <w:num w:numId="34">
    <w:abstractNumId w:val="4"/>
  </w:num>
  <w:num w:numId="35">
    <w:abstractNumId w:val="29"/>
  </w:num>
  <w:num w:numId="36">
    <w:abstractNumId w:val="7"/>
  </w:num>
  <w:num w:numId="37">
    <w:abstractNumId w:val="11"/>
  </w:num>
  <w:num w:numId="38">
    <w:abstractNumId w:val="10"/>
  </w:num>
  <w:num w:numId="39">
    <w:abstractNumId w:val="12"/>
  </w:num>
  <w:num w:numId="40">
    <w:abstractNumId w:val="0"/>
  </w:num>
  <w:num w:numId="41">
    <w:abstractNumId w:val="13"/>
  </w:num>
  <w:num w:numId="4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1"/>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BEE"/>
    <w:rsid w:val="00004AAD"/>
    <w:rsid w:val="00011D0C"/>
    <w:rsid w:val="00017C5B"/>
    <w:rsid w:val="000223ED"/>
    <w:rsid w:val="00035466"/>
    <w:rsid w:val="000601B1"/>
    <w:rsid w:val="00063814"/>
    <w:rsid w:val="00064415"/>
    <w:rsid w:val="000656C8"/>
    <w:rsid w:val="00072E3D"/>
    <w:rsid w:val="00086AEE"/>
    <w:rsid w:val="00092497"/>
    <w:rsid w:val="00093672"/>
    <w:rsid w:val="0009493D"/>
    <w:rsid w:val="000974B9"/>
    <w:rsid w:val="000A42D9"/>
    <w:rsid w:val="000B4DA8"/>
    <w:rsid w:val="000D17CE"/>
    <w:rsid w:val="000E6875"/>
    <w:rsid w:val="000F1CE8"/>
    <w:rsid w:val="0010106F"/>
    <w:rsid w:val="00113C2C"/>
    <w:rsid w:val="00132252"/>
    <w:rsid w:val="00195B4C"/>
    <w:rsid w:val="001B08B1"/>
    <w:rsid w:val="001B4E69"/>
    <w:rsid w:val="001D5DC9"/>
    <w:rsid w:val="001F5252"/>
    <w:rsid w:val="00213B22"/>
    <w:rsid w:val="0022173B"/>
    <w:rsid w:val="00222ABC"/>
    <w:rsid w:val="002269D0"/>
    <w:rsid w:val="00246C54"/>
    <w:rsid w:val="002563CB"/>
    <w:rsid w:val="00262A65"/>
    <w:rsid w:val="00285E03"/>
    <w:rsid w:val="00287208"/>
    <w:rsid w:val="00292C34"/>
    <w:rsid w:val="0029556D"/>
    <w:rsid w:val="002A25AE"/>
    <w:rsid w:val="002C334B"/>
    <w:rsid w:val="002D3A50"/>
    <w:rsid w:val="002D6236"/>
    <w:rsid w:val="002E7CB7"/>
    <w:rsid w:val="003027F4"/>
    <w:rsid w:val="00305A55"/>
    <w:rsid w:val="00337647"/>
    <w:rsid w:val="00350903"/>
    <w:rsid w:val="0035463D"/>
    <w:rsid w:val="00396E61"/>
    <w:rsid w:val="003D3390"/>
    <w:rsid w:val="003D7ADD"/>
    <w:rsid w:val="00413AB2"/>
    <w:rsid w:val="00414C50"/>
    <w:rsid w:val="00433D49"/>
    <w:rsid w:val="004367F9"/>
    <w:rsid w:val="00444CE1"/>
    <w:rsid w:val="004861ED"/>
    <w:rsid w:val="004945E9"/>
    <w:rsid w:val="004A51AA"/>
    <w:rsid w:val="004C360E"/>
    <w:rsid w:val="004E0DB3"/>
    <w:rsid w:val="00525693"/>
    <w:rsid w:val="0055466E"/>
    <w:rsid w:val="005616C2"/>
    <w:rsid w:val="00566127"/>
    <w:rsid w:val="00582808"/>
    <w:rsid w:val="005A1418"/>
    <w:rsid w:val="005A18B9"/>
    <w:rsid w:val="005B42DA"/>
    <w:rsid w:val="005C2BD7"/>
    <w:rsid w:val="005C660C"/>
    <w:rsid w:val="00625D9A"/>
    <w:rsid w:val="006267AB"/>
    <w:rsid w:val="00627152"/>
    <w:rsid w:val="00637509"/>
    <w:rsid w:val="00654703"/>
    <w:rsid w:val="00664939"/>
    <w:rsid w:val="00666F5C"/>
    <w:rsid w:val="00690C8F"/>
    <w:rsid w:val="00692330"/>
    <w:rsid w:val="006B5667"/>
    <w:rsid w:val="006C10CF"/>
    <w:rsid w:val="006C185D"/>
    <w:rsid w:val="006D2966"/>
    <w:rsid w:val="006D5111"/>
    <w:rsid w:val="006E1C45"/>
    <w:rsid w:val="006E5685"/>
    <w:rsid w:val="006E6C90"/>
    <w:rsid w:val="006F537E"/>
    <w:rsid w:val="00722840"/>
    <w:rsid w:val="00726CEB"/>
    <w:rsid w:val="007435B1"/>
    <w:rsid w:val="00761A84"/>
    <w:rsid w:val="007743FC"/>
    <w:rsid w:val="00780312"/>
    <w:rsid w:val="007A002C"/>
    <w:rsid w:val="007A0DE7"/>
    <w:rsid w:val="007F4C61"/>
    <w:rsid w:val="007F4FEE"/>
    <w:rsid w:val="00810C8F"/>
    <w:rsid w:val="00820C15"/>
    <w:rsid w:val="00832AFA"/>
    <w:rsid w:val="008941E3"/>
    <w:rsid w:val="009003E3"/>
    <w:rsid w:val="009064A4"/>
    <w:rsid w:val="0094127E"/>
    <w:rsid w:val="00966958"/>
    <w:rsid w:val="00981EDE"/>
    <w:rsid w:val="009830D5"/>
    <w:rsid w:val="00990626"/>
    <w:rsid w:val="009A1102"/>
    <w:rsid w:val="009A73A6"/>
    <w:rsid w:val="009B63FD"/>
    <w:rsid w:val="009B6B0D"/>
    <w:rsid w:val="009E3EB4"/>
    <w:rsid w:val="00A11946"/>
    <w:rsid w:val="00A277A2"/>
    <w:rsid w:val="00A66BEE"/>
    <w:rsid w:val="00A80B11"/>
    <w:rsid w:val="00A97E02"/>
    <w:rsid w:val="00AA49A8"/>
    <w:rsid w:val="00AC4C0F"/>
    <w:rsid w:val="00AC4FA6"/>
    <w:rsid w:val="00AC51BF"/>
    <w:rsid w:val="00AD260B"/>
    <w:rsid w:val="00AF2F2D"/>
    <w:rsid w:val="00B00F35"/>
    <w:rsid w:val="00B0137B"/>
    <w:rsid w:val="00B27E1B"/>
    <w:rsid w:val="00B35B69"/>
    <w:rsid w:val="00B55AA9"/>
    <w:rsid w:val="00B60284"/>
    <w:rsid w:val="00B61BDC"/>
    <w:rsid w:val="00B93140"/>
    <w:rsid w:val="00BA24E8"/>
    <w:rsid w:val="00BA6AB9"/>
    <w:rsid w:val="00BC74C0"/>
    <w:rsid w:val="00BE6074"/>
    <w:rsid w:val="00BF05FB"/>
    <w:rsid w:val="00C02EE0"/>
    <w:rsid w:val="00C15BCF"/>
    <w:rsid w:val="00C32AEC"/>
    <w:rsid w:val="00C52FBF"/>
    <w:rsid w:val="00C66EF7"/>
    <w:rsid w:val="00C7319E"/>
    <w:rsid w:val="00C74013"/>
    <w:rsid w:val="00C82EC8"/>
    <w:rsid w:val="00CA613F"/>
    <w:rsid w:val="00CD2033"/>
    <w:rsid w:val="00CE2E06"/>
    <w:rsid w:val="00CF0AA1"/>
    <w:rsid w:val="00D07D8A"/>
    <w:rsid w:val="00D13894"/>
    <w:rsid w:val="00D177A7"/>
    <w:rsid w:val="00D214D6"/>
    <w:rsid w:val="00D2471E"/>
    <w:rsid w:val="00D25B80"/>
    <w:rsid w:val="00D348AE"/>
    <w:rsid w:val="00D56554"/>
    <w:rsid w:val="00D73B0C"/>
    <w:rsid w:val="00D84C11"/>
    <w:rsid w:val="00DA0C78"/>
    <w:rsid w:val="00DE1140"/>
    <w:rsid w:val="00DE4CDF"/>
    <w:rsid w:val="00DF1F20"/>
    <w:rsid w:val="00E305D7"/>
    <w:rsid w:val="00E4429A"/>
    <w:rsid w:val="00E519C8"/>
    <w:rsid w:val="00E547BE"/>
    <w:rsid w:val="00E62524"/>
    <w:rsid w:val="00E675FC"/>
    <w:rsid w:val="00E83E19"/>
    <w:rsid w:val="00E84380"/>
    <w:rsid w:val="00E84E2B"/>
    <w:rsid w:val="00ED2B04"/>
    <w:rsid w:val="00EF51CA"/>
    <w:rsid w:val="00F0208A"/>
    <w:rsid w:val="00F02E9F"/>
    <w:rsid w:val="00F10B71"/>
    <w:rsid w:val="00F1486D"/>
    <w:rsid w:val="00F15649"/>
    <w:rsid w:val="00F179CD"/>
    <w:rsid w:val="00F7174C"/>
    <w:rsid w:val="00F8754D"/>
    <w:rsid w:val="00FB1088"/>
    <w:rsid w:val="00FB1595"/>
    <w:rsid w:val="00FB7D42"/>
    <w:rsid w:val="00FE11C5"/>
    <w:rsid w:val="00FE5D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D260B"/>
    <w:rPr>
      <w:rFonts w:ascii="Arial" w:hAnsi="Arial"/>
      <w:color w:val="000000"/>
    </w:rPr>
  </w:style>
  <w:style w:type="paragraph" w:styleId="Nadpis1">
    <w:name w:val="heading 1"/>
    <w:basedOn w:val="Normln"/>
    <w:next w:val="Normln"/>
    <w:link w:val="Nadpis1Char"/>
    <w:qFormat/>
    <w:rsid w:val="003027F4"/>
    <w:pPr>
      <w:outlineLvl w:val="0"/>
    </w:pPr>
    <w:rPr>
      <w:b/>
      <w:sz w:val="32"/>
    </w:rPr>
  </w:style>
  <w:style w:type="paragraph" w:styleId="Nadpis2">
    <w:name w:val="heading 2"/>
    <w:basedOn w:val="Normln"/>
    <w:next w:val="Normln"/>
    <w:link w:val="Nadpis2Char"/>
    <w:qFormat/>
    <w:rsid w:val="003027F4"/>
    <w:pPr>
      <w:keepNext/>
      <w:numPr>
        <w:numId w:val="1"/>
      </w:numPr>
      <w:spacing w:before="240" w:after="60"/>
      <w:outlineLvl w:val="1"/>
    </w:pPr>
    <w:rPr>
      <w:b/>
      <w:bCs/>
      <w:i/>
      <w:iCs/>
      <w:sz w:val="28"/>
      <w:szCs w:val="28"/>
    </w:rPr>
  </w:style>
  <w:style w:type="paragraph" w:styleId="Nadpis3">
    <w:name w:val="heading 3"/>
    <w:basedOn w:val="Normln"/>
    <w:next w:val="Normln"/>
    <w:link w:val="Nadpis3Char"/>
    <w:qFormat/>
    <w:rsid w:val="003027F4"/>
    <w:pPr>
      <w:keepNext/>
      <w:numPr>
        <w:numId w:val="2"/>
      </w:numPr>
      <w:spacing w:before="240" w:after="60"/>
      <w:outlineLvl w:val="2"/>
    </w:pPr>
    <w:rPr>
      <w:rFonts w:ascii="Cambria" w:hAnsi="Cambria"/>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6F537E"/>
    <w:pPr>
      <w:tabs>
        <w:tab w:val="center" w:pos="4536"/>
        <w:tab w:val="right" w:pos="9072"/>
      </w:tabs>
    </w:pPr>
  </w:style>
  <w:style w:type="paragraph" w:styleId="Zpat">
    <w:name w:val="footer"/>
    <w:basedOn w:val="Normln"/>
    <w:link w:val="ZpatChar"/>
    <w:uiPriority w:val="99"/>
    <w:rsid w:val="006F537E"/>
    <w:pPr>
      <w:tabs>
        <w:tab w:val="center" w:pos="4536"/>
        <w:tab w:val="right" w:pos="9072"/>
      </w:tabs>
    </w:pPr>
  </w:style>
  <w:style w:type="character" w:styleId="slostrnky">
    <w:name w:val="page number"/>
    <w:basedOn w:val="Standardnpsmoodstavce"/>
    <w:rsid w:val="006F537E"/>
  </w:style>
  <w:style w:type="paragraph" w:styleId="Zkladntext">
    <w:name w:val="Body Text"/>
    <w:basedOn w:val="Normln"/>
    <w:link w:val="ZkladntextChar"/>
    <w:rsid w:val="006F537E"/>
    <w:pPr>
      <w:spacing w:line="360" w:lineRule="auto"/>
    </w:pPr>
  </w:style>
  <w:style w:type="character" w:customStyle="1" w:styleId="Nadpis1Char">
    <w:name w:val="Nadpis 1 Char"/>
    <w:link w:val="Nadpis1"/>
    <w:rsid w:val="003027F4"/>
    <w:rPr>
      <w:rFonts w:ascii="Arial" w:hAnsi="Arial"/>
      <w:b/>
      <w:color w:val="000000"/>
      <w:sz w:val="32"/>
    </w:rPr>
  </w:style>
  <w:style w:type="character" w:customStyle="1" w:styleId="Nadpis3Char">
    <w:name w:val="Nadpis 3 Char"/>
    <w:link w:val="Nadpis3"/>
    <w:rsid w:val="003027F4"/>
    <w:rPr>
      <w:rFonts w:ascii="Cambria" w:hAnsi="Cambria"/>
      <w:b/>
      <w:bCs/>
      <w:color w:val="000000"/>
      <w:sz w:val="26"/>
      <w:szCs w:val="26"/>
    </w:rPr>
  </w:style>
  <w:style w:type="character" w:customStyle="1" w:styleId="ZkladntextChar">
    <w:name w:val="Základní text Char"/>
    <w:link w:val="Zkladntext"/>
    <w:rsid w:val="003027F4"/>
    <w:rPr>
      <w:rFonts w:ascii="Arial" w:hAnsi="Arial"/>
      <w:color w:val="000000"/>
    </w:rPr>
  </w:style>
  <w:style w:type="character" w:customStyle="1" w:styleId="Nadpis2Char">
    <w:name w:val="Nadpis 2 Char"/>
    <w:link w:val="Nadpis2"/>
    <w:rsid w:val="003027F4"/>
    <w:rPr>
      <w:rFonts w:ascii="Arial" w:hAnsi="Arial"/>
      <w:b/>
      <w:bCs/>
      <w:i/>
      <w:iCs/>
      <w:color w:val="000000"/>
      <w:sz w:val="28"/>
      <w:szCs w:val="28"/>
    </w:rPr>
  </w:style>
  <w:style w:type="paragraph" w:styleId="Seznam">
    <w:name w:val="List"/>
    <w:basedOn w:val="Normln"/>
    <w:rsid w:val="003027F4"/>
    <w:pPr>
      <w:ind w:left="283" w:hanging="283"/>
      <w:contextualSpacing/>
    </w:pPr>
  </w:style>
  <w:style w:type="paragraph" w:customStyle="1" w:styleId="Zkladn-odstavec">
    <w:name w:val="Základní - odstavec"/>
    <w:basedOn w:val="Normln"/>
    <w:link w:val="Zkladn-odstavecChar"/>
    <w:qFormat/>
    <w:rsid w:val="009A1102"/>
    <w:pPr>
      <w:spacing w:line="360" w:lineRule="auto"/>
      <w:ind w:firstLine="360"/>
    </w:pPr>
  </w:style>
  <w:style w:type="paragraph" w:customStyle="1" w:styleId="Zkladn-slovn">
    <w:name w:val="Základní - číslování"/>
    <w:basedOn w:val="Zkladn-odstavec"/>
    <w:link w:val="Zkladn-slovnChar"/>
    <w:qFormat/>
    <w:rsid w:val="009A1102"/>
    <w:pPr>
      <w:numPr>
        <w:numId w:val="3"/>
      </w:numPr>
    </w:pPr>
  </w:style>
  <w:style w:type="character" w:customStyle="1" w:styleId="Zkladn-odstavecChar">
    <w:name w:val="Základní - odstavec Char"/>
    <w:link w:val="Zkladn-odstavec"/>
    <w:rsid w:val="009A1102"/>
    <w:rPr>
      <w:rFonts w:ascii="Arial" w:hAnsi="Arial"/>
      <w:color w:val="000000"/>
    </w:rPr>
  </w:style>
  <w:style w:type="table" w:styleId="Mkatabulky">
    <w:name w:val="Table Grid"/>
    <w:basedOn w:val="Normlntabulka"/>
    <w:rsid w:val="00C02E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Zkladn-slovnChar">
    <w:name w:val="Základní - číslování Char"/>
    <w:link w:val="Zkladn-slovn"/>
    <w:rsid w:val="009A1102"/>
    <w:rPr>
      <w:rFonts w:ascii="Arial" w:hAnsi="Arial"/>
      <w:color w:val="000000"/>
    </w:rPr>
  </w:style>
  <w:style w:type="character" w:customStyle="1" w:styleId="ZpatChar">
    <w:name w:val="Zápatí Char"/>
    <w:link w:val="Zpat"/>
    <w:uiPriority w:val="99"/>
    <w:rsid w:val="00B27E1B"/>
    <w:rPr>
      <w:rFonts w:ascii="Arial" w:hAnsi="Arial"/>
      <w:color w:val="000000"/>
    </w:rPr>
  </w:style>
  <w:style w:type="paragraph" w:styleId="Textbubliny">
    <w:name w:val="Balloon Text"/>
    <w:basedOn w:val="Normln"/>
    <w:link w:val="TextbublinyChar"/>
    <w:uiPriority w:val="99"/>
    <w:semiHidden/>
    <w:unhideWhenUsed/>
    <w:rsid w:val="00B27E1B"/>
    <w:rPr>
      <w:rFonts w:ascii="Tahoma" w:hAnsi="Tahoma" w:cs="Tahoma"/>
      <w:sz w:val="16"/>
      <w:szCs w:val="16"/>
    </w:rPr>
  </w:style>
  <w:style w:type="character" w:customStyle="1" w:styleId="TextbublinyChar">
    <w:name w:val="Text bubliny Char"/>
    <w:link w:val="Textbubliny"/>
    <w:uiPriority w:val="99"/>
    <w:semiHidden/>
    <w:rsid w:val="00B27E1B"/>
    <w:rPr>
      <w:rFonts w:ascii="Tahoma" w:hAnsi="Tahoma" w:cs="Tahoma"/>
      <w:color w:val="000000"/>
      <w:sz w:val="16"/>
      <w:szCs w:val="16"/>
    </w:rPr>
  </w:style>
  <w:style w:type="paragraph" w:styleId="Bezmezer">
    <w:name w:val="No Spacing"/>
    <w:link w:val="BezmezerChar"/>
    <w:uiPriority w:val="1"/>
    <w:qFormat/>
    <w:rsid w:val="001D5DC9"/>
    <w:rPr>
      <w:rFonts w:ascii="Calibri" w:hAnsi="Calibri"/>
      <w:sz w:val="22"/>
      <w:szCs w:val="22"/>
      <w:lang w:eastAsia="en-US"/>
    </w:rPr>
  </w:style>
  <w:style w:type="character" w:customStyle="1" w:styleId="BezmezerChar">
    <w:name w:val="Bez mezer Char"/>
    <w:link w:val="Bezmezer"/>
    <w:uiPriority w:val="1"/>
    <w:rsid w:val="001D5DC9"/>
    <w:rPr>
      <w:rFonts w:ascii="Calibri" w:hAnsi="Calibri"/>
      <w:sz w:val="22"/>
      <w:szCs w:val="22"/>
      <w:lang w:val="cs-CZ" w:eastAsia="en-US" w:bidi="ar-SA"/>
    </w:rPr>
  </w:style>
  <w:style w:type="paragraph" w:styleId="Obsah1">
    <w:name w:val="toc 1"/>
    <w:basedOn w:val="Normln"/>
    <w:next w:val="Normln"/>
    <w:autoRedefine/>
    <w:uiPriority w:val="39"/>
    <w:unhideWhenUsed/>
    <w:rsid w:val="00566127"/>
    <w:pPr>
      <w:spacing w:before="120"/>
    </w:pPr>
    <w:rPr>
      <w:b/>
      <w:bCs/>
      <w:i/>
      <w:iCs/>
      <w:sz w:val="24"/>
      <w:szCs w:val="24"/>
    </w:rPr>
  </w:style>
  <w:style w:type="paragraph" w:styleId="Obsah2">
    <w:name w:val="toc 2"/>
    <w:basedOn w:val="Normln"/>
    <w:next w:val="Normln"/>
    <w:autoRedefine/>
    <w:uiPriority w:val="39"/>
    <w:unhideWhenUsed/>
    <w:rsid w:val="001D5DC9"/>
    <w:pPr>
      <w:spacing w:before="120"/>
      <w:ind w:left="200"/>
    </w:pPr>
    <w:rPr>
      <w:rFonts w:ascii="Calibri" w:hAnsi="Calibri"/>
      <w:b/>
      <w:bCs/>
      <w:sz w:val="22"/>
      <w:szCs w:val="22"/>
    </w:rPr>
  </w:style>
  <w:style w:type="paragraph" w:styleId="Obsah3">
    <w:name w:val="toc 3"/>
    <w:basedOn w:val="Normln"/>
    <w:next w:val="Normln"/>
    <w:autoRedefine/>
    <w:uiPriority w:val="39"/>
    <w:unhideWhenUsed/>
    <w:rsid w:val="001D5DC9"/>
    <w:pPr>
      <w:ind w:left="400"/>
    </w:pPr>
    <w:rPr>
      <w:rFonts w:ascii="Calibri" w:hAnsi="Calibri"/>
    </w:rPr>
  </w:style>
  <w:style w:type="paragraph" w:styleId="Obsah4">
    <w:name w:val="toc 4"/>
    <w:basedOn w:val="Normln"/>
    <w:next w:val="Normln"/>
    <w:autoRedefine/>
    <w:uiPriority w:val="39"/>
    <w:unhideWhenUsed/>
    <w:rsid w:val="001D5DC9"/>
    <w:pPr>
      <w:ind w:left="600"/>
    </w:pPr>
    <w:rPr>
      <w:rFonts w:ascii="Calibri" w:hAnsi="Calibri"/>
    </w:rPr>
  </w:style>
  <w:style w:type="paragraph" w:styleId="Obsah5">
    <w:name w:val="toc 5"/>
    <w:basedOn w:val="Normln"/>
    <w:next w:val="Normln"/>
    <w:autoRedefine/>
    <w:uiPriority w:val="39"/>
    <w:unhideWhenUsed/>
    <w:rsid w:val="001D5DC9"/>
    <w:pPr>
      <w:ind w:left="800"/>
    </w:pPr>
    <w:rPr>
      <w:rFonts w:ascii="Calibri" w:hAnsi="Calibri"/>
    </w:rPr>
  </w:style>
  <w:style w:type="paragraph" w:styleId="Obsah6">
    <w:name w:val="toc 6"/>
    <w:basedOn w:val="Normln"/>
    <w:next w:val="Normln"/>
    <w:autoRedefine/>
    <w:uiPriority w:val="39"/>
    <w:unhideWhenUsed/>
    <w:rsid w:val="001D5DC9"/>
    <w:pPr>
      <w:ind w:left="1000"/>
    </w:pPr>
    <w:rPr>
      <w:rFonts w:ascii="Calibri" w:hAnsi="Calibri"/>
    </w:rPr>
  </w:style>
  <w:style w:type="paragraph" w:styleId="Obsah7">
    <w:name w:val="toc 7"/>
    <w:basedOn w:val="Normln"/>
    <w:next w:val="Normln"/>
    <w:autoRedefine/>
    <w:uiPriority w:val="39"/>
    <w:unhideWhenUsed/>
    <w:rsid w:val="001D5DC9"/>
    <w:pPr>
      <w:ind w:left="1200"/>
    </w:pPr>
    <w:rPr>
      <w:rFonts w:ascii="Calibri" w:hAnsi="Calibri"/>
    </w:rPr>
  </w:style>
  <w:style w:type="paragraph" w:styleId="Obsah8">
    <w:name w:val="toc 8"/>
    <w:basedOn w:val="Normln"/>
    <w:next w:val="Normln"/>
    <w:autoRedefine/>
    <w:uiPriority w:val="39"/>
    <w:unhideWhenUsed/>
    <w:rsid w:val="001D5DC9"/>
    <w:pPr>
      <w:ind w:left="1400"/>
    </w:pPr>
    <w:rPr>
      <w:rFonts w:ascii="Calibri" w:hAnsi="Calibri"/>
    </w:rPr>
  </w:style>
  <w:style w:type="paragraph" w:styleId="Obsah9">
    <w:name w:val="toc 9"/>
    <w:basedOn w:val="Normln"/>
    <w:next w:val="Normln"/>
    <w:autoRedefine/>
    <w:uiPriority w:val="39"/>
    <w:unhideWhenUsed/>
    <w:rsid w:val="001D5DC9"/>
    <w:pPr>
      <w:ind w:left="1600"/>
    </w:pPr>
    <w:rPr>
      <w:rFonts w:ascii="Calibri" w:hAnsi="Calibri"/>
    </w:rPr>
  </w:style>
  <w:style w:type="paragraph" w:styleId="Nadpisobsahu">
    <w:name w:val="TOC Heading"/>
    <w:basedOn w:val="Nadpis1"/>
    <w:next w:val="Normln"/>
    <w:uiPriority w:val="39"/>
    <w:semiHidden/>
    <w:unhideWhenUsed/>
    <w:qFormat/>
    <w:rsid w:val="001D5DC9"/>
    <w:pPr>
      <w:keepNext/>
      <w:keepLines/>
      <w:spacing w:before="480" w:line="276" w:lineRule="auto"/>
      <w:outlineLvl w:val="9"/>
    </w:pPr>
    <w:rPr>
      <w:rFonts w:ascii="Cambria" w:hAnsi="Cambria"/>
      <w:bCs/>
      <w:color w:val="365F91"/>
      <w:sz w:val="28"/>
      <w:szCs w:val="28"/>
      <w:lang w:eastAsia="en-US"/>
    </w:rPr>
  </w:style>
  <w:style w:type="character" w:styleId="Hypertextovodkaz">
    <w:name w:val="Hyperlink"/>
    <w:uiPriority w:val="99"/>
    <w:unhideWhenUsed/>
    <w:rsid w:val="001D5DC9"/>
    <w:rPr>
      <w:color w:val="0000FF"/>
      <w:u w:val="single"/>
    </w:rPr>
  </w:style>
  <w:style w:type="paragraph" w:styleId="Zkladntext2">
    <w:name w:val="Body Text 2"/>
    <w:basedOn w:val="Normln"/>
    <w:link w:val="Zkladntext2Char"/>
    <w:uiPriority w:val="99"/>
    <w:semiHidden/>
    <w:unhideWhenUsed/>
    <w:rsid w:val="00582808"/>
    <w:pPr>
      <w:spacing w:after="120" w:line="480" w:lineRule="auto"/>
    </w:pPr>
  </w:style>
  <w:style w:type="character" w:customStyle="1" w:styleId="Zkladntext2Char">
    <w:name w:val="Základní text 2 Char"/>
    <w:link w:val="Zkladntext2"/>
    <w:uiPriority w:val="99"/>
    <w:semiHidden/>
    <w:rsid w:val="00582808"/>
    <w:rPr>
      <w:rFonts w:ascii="Arial" w:hAnsi="Arial"/>
      <w:color w:val="000000"/>
    </w:rPr>
  </w:style>
  <w:style w:type="paragraph" w:styleId="Zkladntext3">
    <w:name w:val="Body Text 3"/>
    <w:basedOn w:val="Normln"/>
    <w:link w:val="Zkladntext3Char"/>
    <w:uiPriority w:val="99"/>
    <w:semiHidden/>
    <w:unhideWhenUsed/>
    <w:rsid w:val="00582808"/>
    <w:pPr>
      <w:spacing w:after="120"/>
    </w:pPr>
    <w:rPr>
      <w:sz w:val="16"/>
      <w:szCs w:val="16"/>
    </w:rPr>
  </w:style>
  <w:style w:type="character" w:customStyle="1" w:styleId="Zkladntext3Char">
    <w:name w:val="Základní text 3 Char"/>
    <w:link w:val="Zkladntext3"/>
    <w:uiPriority w:val="99"/>
    <w:semiHidden/>
    <w:rsid w:val="00582808"/>
    <w:rPr>
      <w:rFonts w:ascii="Arial" w:hAnsi="Arial"/>
      <w:color w:val="000000"/>
      <w:sz w:val="16"/>
      <w:szCs w:val="16"/>
    </w:rPr>
  </w:style>
  <w:style w:type="paragraph" w:styleId="Odstavecseseznamem">
    <w:name w:val="List Paragraph"/>
    <w:basedOn w:val="Normln"/>
    <w:uiPriority w:val="34"/>
    <w:qFormat/>
    <w:rsid w:val="004367F9"/>
    <w:pPr>
      <w:spacing w:after="200" w:line="276" w:lineRule="auto"/>
      <w:ind w:left="720"/>
      <w:contextualSpacing/>
    </w:pPr>
    <w:rPr>
      <w:rFonts w:ascii="Calibri" w:eastAsia="Calibri" w:hAnsi="Calibri"/>
      <w:color w:val="auto"/>
      <w:sz w:val="22"/>
      <w:szCs w:val="22"/>
      <w:lang w:eastAsia="en-US"/>
    </w:rPr>
  </w:style>
  <w:style w:type="paragraph" w:styleId="Prosttext">
    <w:name w:val="Plain Text"/>
    <w:basedOn w:val="Normln"/>
    <w:link w:val="ProsttextChar"/>
    <w:semiHidden/>
    <w:rsid w:val="00FE5DC0"/>
    <w:rPr>
      <w:rFonts w:ascii="Courier New" w:hAnsi="Courier New" w:cs="Courier New"/>
      <w:color w:val="auto"/>
      <w:sz w:val="24"/>
    </w:rPr>
  </w:style>
  <w:style w:type="character" w:customStyle="1" w:styleId="ProsttextChar">
    <w:name w:val="Prostý text Char"/>
    <w:link w:val="Prosttext"/>
    <w:semiHidden/>
    <w:rsid w:val="00FE5DC0"/>
    <w:rPr>
      <w:rFonts w:ascii="Courier New" w:hAnsi="Courier New" w:cs="Courier New"/>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D260B"/>
    <w:rPr>
      <w:rFonts w:ascii="Arial" w:hAnsi="Arial"/>
      <w:color w:val="000000"/>
    </w:rPr>
  </w:style>
  <w:style w:type="paragraph" w:styleId="Nadpis1">
    <w:name w:val="heading 1"/>
    <w:basedOn w:val="Normln"/>
    <w:next w:val="Normln"/>
    <w:link w:val="Nadpis1Char"/>
    <w:qFormat/>
    <w:rsid w:val="003027F4"/>
    <w:pPr>
      <w:outlineLvl w:val="0"/>
    </w:pPr>
    <w:rPr>
      <w:b/>
      <w:sz w:val="32"/>
    </w:rPr>
  </w:style>
  <w:style w:type="paragraph" w:styleId="Nadpis2">
    <w:name w:val="heading 2"/>
    <w:basedOn w:val="Normln"/>
    <w:next w:val="Normln"/>
    <w:link w:val="Nadpis2Char"/>
    <w:qFormat/>
    <w:rsid w:val="003027F4"/>
    <w:pPr>
      <w:keepNext/>
      <w:numPr>
        <w:numId w:val="1"/>
      </w:numPr>
      <w:spacing w:before="240" w:after="60"/>
      <w:outlineLvl w:val="1"/>
    </w:pPr>
    <w:rPr>
      <w:b/>
      <w:bCs/>
      <w:i/>
      <w:iCs/>
      <w:sz w:val="28"/>
      <w:szCs w:val="28"/>
    </w:rPr>
  </w:style>
  <w:style w:type="paragraph" w:styleId="Nadpis3">
    <w:name w:val="heading 3"/>
    <w:basedOn w:val="Normln"/>
    <w:next w:val="Normln"/>
    <w:link w:val="Nadpis3Char"/>
    <w:qFormat/>
    <w:rsid w:val="003027F4"/>
    <w:pPr>
      <w:keepNext/>
      <w:numPr>
        <w:numId w:val="2"/>
      </w:numPr>
      <w:spacing w:before="240" w:after="60"/>
      <w:outlineLvl w:val="2"/>
    </w:pPr>
    <w:rPr>
      <w:rFonts w:ascii="Cambria" w:hAnsi="Cambria"/>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6F537E"/>
    <w:pPr>
      <w:tabs>
        <w:tab w:val="center" w:pos="4536"/>
        <w:tab w:val="right" w:pos="9072"/>
      </w:tabs>
    </w:pPr>
  </w:style>
  <w:style w:type="paragraph" w:styleId="Zpat">
    <w:name w:val="footer"/>
    <w:basedOn w:val="Normln"/>
    <w:link w:val="ZpatChar"/>
    <w:uiPriority w:val="99"/>
    <w:rsid w:val="006F537E"/>
    <w:pPr>
      <w:tabs>
        <w:tab w:val="center" w:pos="4536"/>
        <w:tab w:val="right" w:pos="9072"/>
      </w:tabs>
    </w:pPr>
  </w:style>
  <w:style w:type="character" w:styleId="slostrnky">
    <w:name w:val="page number"/>
    <w:basedOn w:val="Standardnpsmoodstavce"/>
    <w:rsid w:val="006F537E"/>
  </w:style>
  <w:style w:type="paragraph" w:styleId="Zkladntext">
    <w:name w:val="Body Text"/>
    <w:basedOn w:val="Normln"/>
    <w:link w:val="ZkladntextChar"/>
    <w:rsid w:val="006F537E"/>
    <w:pPr>
      <w:spacing w:line="360" w:lineRule="auto"/>
    </w:pPr>
  </w:style>
  <w:style w:type="character" w:customStyle="1" w:styleId="Nadpis1Char">
    <w:name w:val="Nadpis 1 Char"/>
    <w:link w:val="Nadpis1"/>
    <w:rsid w:val="003027F4"/>
    <w:rPr>
      <w:rFonts w:ascii="Arial" w:hAnsi="Arial"/>
      <w:b/>
      <w:color w:val="000000"/>
      <w:sz w:val="32"/>
    </w:rPr>
  </w:style>
  <w:style w:type="character" w:customStyle="1" w:styleId="Nadpis3Char">
    <w:name w:val="Nadpis 3 Char"/>
    <w:link w:val="Nadpis3"/>
    <w:rsid w:val="003027F4"/>
    <w:rPr>
      <w:rFonts w:ascii="Cambria" w:hAnsi="Cambria"/>
      <w:b/>
      <w:bCs/>
      <w:color w:val="000000"/>
      <w:sz w:val="26"/>
      <w:szCs w:val="26"/>
    </w:rPr>
  </w:style>
  <w:style w:type="character" w:customStyle="1" w:styleId="ZkladntextChar">
    <w:name w:val="Základní text Char"/>
    <w:link w:val="Zkladntext"/>
    <w:rsid w:val="003027F4"/>
    <w:rPr>
      <w:rFonts w:ascii="Arial" w:hAnsi="Arial"/>
      <w:color w:val="000000"/>
    </w:rPr>
  </w:style>
  <w:style w:type="character" w:customStyle="1" w:styleId="Nadpis2Char">
    <w:name w:val="Nadpis 2 Char"/>
    <w:link w:val="Nadpis2"/>
    <w:rsid w:val="003027F4"/>
    <w:rPr>
      <w:rFonts w:ascii="Arial" w:hAnsi="Arial"/>
      <w:b/>
      <w:bCs/>
      <w:i/>
      <w:iCs/>
      <w:color w:val="000000"/>
      <w:sz w:val="28"/>
      <w:szCs w:val="28"/>
    </w:rPr>
  </w:style>
  <w:style w:type="paragraph" w:styleId="Seznam">
    <w:name w:val="List"/>
    <w:basedOn w:val="Normln"/>
    <w:rsid w:val="003027F4"/>
    <w:pPr>
      <w:ind w:left="283" w:hanging="283"/>
      <w:contextualSpacing/>
    </w:pPr>
  </w:style>
  <w:style w:type="paragraph" w:customStyle="1" w:styleId="Zkladn-odstavec">
    <w:name w:val="Základní - odstavec"/>
    <w:basedOn w:val="Normln"/>
    <w:link w:val="Zkladn-odstavecChar"/>
    <w:qFormat/>
    <w:rsid w:val="009A1102"/>
    <w:pPr>
      <w:spacing w:line="360" w:lineRule="auto"/>
      <w:ind w:firstLine="360"/>
    </w:pPr>
  </w:style>
  <w:style w:type="paragraph" w:customStyle="1" w:styleId="Zkladn-slovn">
    <w:name w:val="Základní - číslování"/>
    <w:basedOn w:val="Zkladn-odstavec"/>
    <w:link w:val="Zkladn-slovnChar"/>
    <w:qFormat/>
    <w:rsid w:val="009A1102"/>
    <w:pPr>
      <w:numPr>
        <w:numId w:val="3"/>
      </w:numPr>
    </w:pPr>
  </w:style>
  <w:style w:type="character" w:customStyle="1" w:styleId="Zkladn-odstavecChar">
    <w:name w:val="Základní - odstavec Char"/>
    <w:link w:val="Zkladn-odstavec"/>
    <w:rsid w:val="009A1102"/>
    <w:rPr>
      <w:rFonts w:ascii="Arial" w:hAnsi="Arial"/>
      <w:color w:val="000000"/>
    </w:rPr>
  </w:style>
  <w:style w:type="table" w:styleId="Mkatabulky">
    <w:name w:val="Table Grid"/>
    <w:basedOn w:val="Normlntabulka"/>
    <w:rsid w:val="00C02EE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Zkladn-slovnChar">
    <w:name w:val="Základní - číslování Char"/>
    <w:link w:val="Zkladn-slovn"/>
    <w:rsid w:val="009A1102"/>
    <w:rPr>
      <w:rFonts w:ascii="Arial" w:hAnsi="Arial"/>
      <w:color w:val="000000"/>
    </w:rPr>
  </w:style>
  <w:style w:type="character" w:customStyle="1" w:styleId="ZpatChar">
    <w:name w:val="Zápatí Char"/>
    <w:link w:val="Zpat"/>
    <w:uiPriority w:val="99"/>
    <w:rsid w:val="00B27E1B"/>
    <w:rPr>
      <w:rFonts w:ascii="Arial" w:hAnsi="Arial"/>
      <w:color w:val="000000"/>
    </w:rPr>
  </w:style>
  <w:style w:type="paragraph" w:styleId="Textbubliny">
    <w:name w:val="Balloon Text"/>
    <w:basedOn w:val="Normln"/>
    <w:link w:val="TextbublinyChar"/>
    <w:uiPriority w:val="99"/>
    <w:semiHidden/>
    <w:unhideWhenUsed/>
    <w:rsid w:val="00B27E1B"/>
    <w:rPr>
      <w:rFonts w:ascii="Tahoma" w:hAnsi="Tahoma" w:cs="Tahoma"/>
      <w:sz w:val="16"/>
      <w:szCs w:val="16"/>
    </w:rPr>
  </w:style>
  <w:style w:type="character" w:customStyle="1" w:styleId="TextbublinyChar">
    <w:name w:val="Text bubliny Char"/>
    <w:link w:val="Textbubliny"/>
    <w:uiPriority w:val="99"/>
    <w:semiHidden/>
    <w:rsid w:val="00B27E1B"/>
    <w:rPr>
      <w:rFonts w:ascii="Tahoma" w:hAnsi="Tahoma" w:cs="Tahoma"/>
      <w:color w:val="000000"/>
      <w:sz w:val="16"/>
      <w:szCs w:val="16"/>
    </w:rPr>
  </w:style>
  <w:style w:type="paragraph" w:styleId="Bezmezer">
    <w:name w:val="No Spacing"/>
    <w:link w:val="BezmezerChar"/>
    <w:uiPriority w:val="1"/>
    <w:qFormat/>
    <w:rsid w:val="001D5DC9"/>
    <w:rPr>
      <w:rFonts w:ascii="Calibri" w:hAnsi="Calibri"/>
      <w:sz w:val="22"/>
      <w:szCs w:val="22"/>
      <w:lang w:eastAsia="en-US"/>
    </w:rPr>
  </w:style>
  <w:style w:type="character" w:customStyle="1" w:styleId="BezmezerChar">
    <w:name w:val="Bez mezer Char"/>
    <w:link w:val="Bezmezer"/>
    <w:uiPriority w:val="1"/>
    <w:rsid w:val="001D5DC9"/>
    <w:rPr>
      <w:rFonts w:ascii="Calibri" w:hAnsi="Calibri"/>
      <w:sz w:val="22"/>
      <w:szCs w:val="22"/>
      <w:lang w:val="cs-CZ" w:eastAsia="en-US" w:bidi="ar-SA"/>
    </w:rPr>
  </w:style>
  <w:style w:type="paragraph" w:styleId="Obsah1">
    <w:name w:val="toc 1"/>
    <w:basedOn w:val="Normln"/>
    <w:next w:val="Normln"/>
    <w:autoRedefine/>
    <w:uiPriority w:val="39"/>
    <w:unhideWhenUsed/>
    <w:rsid w:val="00566127"/>
    <w:pPr>
      <w:spacing w:before="120"/>
    </w:pPr>
    <w:rPr>
      <w:b/>
      <w:bCs/>
      <w:i/>
      <w:iCs/>
      <w:sz w:val="24"/>
      <w:szCs w:val="24"/>
    </w:rPr>
  </w:style>
  <w:style w:type="paragraph" w:styleId="Obsah2">
    <w:name w:val="toc 2"/>
    <w:basedOn w:val="Normln"/>
    <w:next w:val="Normln"/>
    <w:autoRedefine/>
    <w:uiPriority w:val="39"/>
    <w:unhideWhenUsed/>
    <w:rsid w:val="001D5DC9"/>
    <w:pPr>
      <w:spacing w:before="120"/>
      <w:ind w:left="200"/>
    </w:pPr>
    <w:rPr>
      <w:rFonts w:ascii="Calibri" w:hAnsi="Calibri"/>
      <w:b/>
      <w:bCs/>
      <w:sz w:val="22"/>
      <w:szCs w:val="22"/>
    </w:rPr>
  </w:style>
  <w:style w:type="paragraph" w:styleId="Obsah3">
    <w:name w:val="toc 3"/>
    <w:basedOn w:val="Normln"/>
    <w:next w:val="Normln"/>
    <w:autoRedefine/>
    <w:uiPriority w:val="39"/>
    <w:unhideWhenUsed/>
    <w:rsid w:val="001D5DC9"/>
    <w:pPr>
      <w:ind w:left="400"/>
    </w:pPr>
    <w:rPr>
      <w:rFonts w:ascii="Calibri" w:hAnsi="Calibri"/>
    </w:rPr>
  </w:style>
  <w:style w:type="paragraph" w:styleId="Obsah4">
    <w:name w:val="toc 4"/>
    <w:basedOn w:val="Normln"/>
    <w:next w:val="Normln"/>
    <w:autoRedefine/>
    <w:uiPriority w:val="39"/>
    <w:unhideWhenUsed/>
    <w:rsid w:val="001D5DC9"/>
    <w:pPr>
      <w:ind w:left="600"/>
    </w:pPr>
    <w:rPr>
      <w:rFonts w:ascii="Calibri" w:hAnsi="Calibri"/>
    </w:rPr>
  </w:style>
  <w:style w:type="paragraph" w:styleId="Obsah5">
    <w:name w:val="toc 5"/>
    <w:basedOn w:val="Normln"/>
    <w:next w:val="Normln"/>
    <w:autoRedefine/>
    <w:uiPriority w:val="39"/>
    <w:unhideWhenUsed/>
    <w:rsid w:val="001D5DC9"/>
    <w:pPr>
      <w:ind w:left="800"/>
    </w:pPr>
    <w:rPr>
      <w:rFonts w:ascii="Calibri" w:hAnsi="Calibri"/>
    </w:rPr>
  </w:style>
  <w:style w:type="paragraph" w:styleId="Obsah6">
    <w:name w:val="toc 6"/>
    <w:basedOn w:val="Normln"/>
    <w:next w:val="Normln"/>
    <w:autoRedefine/>
    <w:uiPriority w:val="39"/>
    <w:unhideWhenUsed/>
    <w:rsid w:val="001D5DC9"/>
    <w:pPr>
      <w:ind w:left="1000"/>
    </w:pPr>
    <w:rPr>
      <w:rFonts w:ascii="Calibri" w:hAnsi="Calibri"/>
    </w:rPr>
  </w:style>
  <w:style w:type="paragraph" w:styleId="Obsah7">
    <w:name w:val="toc 7"/>
    <w:basedOn w:val="Normln"/>
    <w:next w:val="Normln"/>
    <w:autoRedefine/>
    <w:uiPriority w:val="39"/>
    <w:unhideWhenUsed/>
    <w:rsid w:val="001D5DC9"/>
    <w:pPr>
      <w:ind w:left="1200"/>
    </w:pPr>
    <w:rPr>
      <w:rFonts w:ascii="Calibri" w:hAnsi="Calibri"/>
    </w:rPr>
  </w:style>
  <w:style w:type="paragraph" w:styleId="Obsah8">
    <w:name w:val="toc 8"/>
    <w:basedOn w:val="Normln"/>
    <w:next w:val="Normln"/>
    <w:autoRedefine/>
    <w:uiPriority w:val="39"/>
    <w:unhideWhenUsed/>
    <w:rsid w:val="001D5DC9"/>
    <w:pPr>
      <w:ind w:left="1400"/>
    </w:pPr>
    <w:rPr>
      <w:rFonts w:ascii="Calibri" w:hAnsi="Calibri"/>
    </w:rPr>
  </w:style>
  <w:style w:type="paragraph" w:styleId="Obsah9">
    <w:name w:val="toc 9"/>
    <w:basedOn w:val="Normln"/>
    <w:next w:val="Normln"/>
    <w:autoRedefine/>
    <w:uiPriority w:val="39"/>
    <w:unhideWhenUsed/>
    <w:rsid w:val="001D5DC9"/>
    <w:pPr>
      <w:ind w:left="1600"/>
    </w:pPr>
    <w:rPr>
      <w:rFonts w:ascii="Calibri" w:hAnsi="Calibri"/>
    </w:rPr>
  </w:style>
  <w:style w:type="paragraph" w:styleId="Nadpisobsahu">
    <w:name w:val="TOC Heading"/>
    <w:basedOn w:val="Nadpis1"/>
    <w:next w:val="Normln"/>
    <w:uiPriority w:val="39"/>
    <w:semiHidden/>
    <w:unhideWhenUsed/>
    <w:qFormat/>
    <w:rsid w:val="001D5DC9"/>
    <w:pPr>
      <w:keepNext/>
      <w:keepLines/>
      <w:spacing w:before="480" w:line="276" w:lineRule="auto"/>
      <w:outlineLvl w:val="9"/>
    </w:pPr>
    <w:rPr>
      <w:rFonts w:ascii="Cambria" w:hAnsi="Cambria"/>
      <w:bCs/>
      <w:color w:val="365F91"/>
      <w:sz w:val="28"/>
      <w:szCs w:val="28"/>
      <w:lang w:eastAsia="en-US"/>
    </w:rPr>
  </w:style>
  <w:style w:type="character" w:styleId="Hypertextovodkaz">
    <w:name w:val="Hyperlink"/>
    <w:uiPriority w:val="99"/>
    <w:unhideWhenUsed/>
    <w:rsid w:val="001D5DC9"/>
    <w:rPr>
      <w:color w:val="0000FF"/>
      <w:u w:val="single"/>
    </w:rPr>
  </w:style>
  <w:style w:type="paragraph" w:styleId="Zkladntext2">
    <w:name w:val="Body Text 2"/>
    <w:basedOn w:val="Normln"/>
    <w:link w:val="Zkladntext2Char"/>
    <w:uiPriority w:val="99"/>
    <w:semiHidden/>
    <w:unhideWhenUsed/>
    <w:rsid w:val="00582808"/>
    <w:pPr>
      <w:spacing w:after="120" w:line="480" w:lineRule="auto"/>
    </w:pPr>
  </w:style>
  <w:style w:type="character" w:customStyle="1" w:styleId="Zkladntext2Char">
    <w:name w:val="Základní text 2 Char"/>
    <w:link w:val="Zkladntext2"/>
    <w:uiPriority w:val="99"/>
    <w:semiHidden/>
    <w:rsid w:val="00582808"/>
    <w:rPr>
      <w:rFonts w:ascii="Arial" w:hAnsi="Arial"/>
      <w:color w:val="000000"/>
    </w:rPr>
  </w:style>
  <w:style w:type="paragraph" w:styleId="Zkladntext3">
    <w:name w:val="Body Text 3"/>
    <w:basedOn w:val="Normln"/>
    <w:link w:val="Zkladntext3Char"/>
    <w:uiPriority w:val="99"/>
    <w:semiHidden/>
    <w:unhideWhenUsed/>
    <w:rsid w:val="00582808"/>
    <w:pPr>
      <w:spacing w:after="120"/>
    </w:pPr>
    <w:rPr>
      <w:sz w:val="16"/>
      <w:szCs w:val="16"/>
    </w:rPr>
  </w:style>
  <w:style w:type="character" w:customStyle="1" w:styleId="Zkladntext3Char">
    <w:name w:val="Základní text 3 Char"/>
    <w:link w:val="Zkladntext3"/>
    <w:uiPriority w:val="99"/>
    <w:semiHidden/>
    <w:rsid w:val="00582808"/>
    <w:rPr>
      <w:rFonts w:ascii="Arial" w:hAnsi="Arial"/>
      <w:color w:val="000000"/>
      <w:sz w:val="16"/>
      <w:szCs w:val="16"/>
    </w:rPr>
  </w:style>
  <w:style w:type="paragraph" w:styleId="Odstavecseseznamem">
    <w:name w:val="List Paragraph"/>
    <w:basedOn w:val="Normln"/>
    <w:uiPriority w:val="34"/>
    <w:qFormat/>
    <w:rsid w:val="004367F9"/>
    <w:pPr>
      <w:spacing w:after="200" w:line="276" w:lineRule="auto"/>
      <w:ind w:left="720"/>
      <w:contextualSpacing/>
    </w:pPr>
    <w:rPr>
      <w:rFonts w:ascii="Calibri" w:eastAsia="Calibri" w:hAnsi="Calibri"/>
      <w:color w:val="auto"/>
      <w:sz w:val="22"/>
      <w:szCs w:val="22"/>
      <w:lang w:eastAsia="en-US"/>
    </w:rPr>
  </w:style>
  <w:style w:type="paragraph" w:styleId="Prosttext">
    <w:name w:val="Plain Text"/>
    <w:basedOn w:val="Normln"/>
    <w:link w:val="ProsttextChar"/>
    <w:semiHidden/>
    <w:rsid w:val="00FE5DC0"/>
    <w:rPr>
      <w:rFonts w:ascii="Courier New" w:hAnsi="Courier New" w:cs="Courier New"/>
      <w:color w:val="auto"/>
      <w:sz w:val="24"/>
    </w:rPr>
  </w:style>
  <w:style w:type="character" w:customStyle="1" w:styleId="ProsttextChar">
    <w:name w:val="Prostý text Char"/>
    <w:link w:val="Prosttext"/>
    <w:semiHidden/>
    <w:rsid w:val="00FE5DC0"/>
    <w:rPr>
      <w:rFonts w:ascii="Courier New" w:hAnsi="Courier New" w:cs="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960019">
      <w:bodyDiv w:val="1"/>
      <w:marLeft w:val="0"/>
      <w:marRight w:val="0"/>
      <w:marTop w:val="0"/>
      <w:marBottom w:val="0"/>
      <w:divBdr>
        <w:top w:val="none" w:sz="0" w:space="0" w:color="auto"/>
        <w:left w:val="none" w:sz="0" w:space="0" w:color="auto"/>
        <w:bottom w:val="none" w:sz="0" w:space="0" w:color="auto"/>
        <w:right w:val="none" w:sz="0" w:space="0" w:color="auto"/>
      </w:divBdr>
    </w:div>
    <w:div w:id="1185559168">
      <w:bodyDiv w:val="1"/>
      <w:marLeft w:val="0"/>
      <w:marRight w:val="0"/>
      <w:marTop w:val="0"/>
      <w:marBottom w:val="0"/>
      <w:divBdr>
        <w:top w:val="none" w:sz="0" w:space="0" w:color="auto"/>
        <w:left w:val="none" w:sz="0" w:space="0" w:color="auto"/>
        <w:bottom w:val="none" w:sz="0" w:space="0" w:color="auto"/>
        <w:right w:val="none" w:sz="0" w:space="0" w:color="auto"/>
      </w:divBdr>
    </w:div>
    <w:div w:id="139311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629BC-6F65-47D3-8A63-950D835AA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743</Words>
  <Characters>4385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Protokol z laboratorního cvičení</vt:lpstr>
    </vt:vector>
  </TitlesOfParts>
  <Company>SOŠ a SOU Vocelova HK</Company>
  <LinksUpToDate>false</LinksUpToDate>
  <CharactersWithSpaces>5118</CharactersWithSpaces>
  <SharedDoc>false</SharedDoc>
  <HLinks>
    <vt:vector size="102" baseType="variant">
      <vt:variant>
        <vt:i4>1245243</vt:i4>
      </vt:variant>
      <vt:variant>
        <vt:i4>98</vt:i4>
      </vt:variant>
      <vt:variant>
        <vt:i4>0</vt:i4>
      </vt:variant>
      <vt:variant>
        <vt:i4>5</vt:i4>
      </vt:variant>
      <vt:variant>
        <vt:lpwstr/>
      </vt:variant>
      <vt:variant>
        <vt:lpwstr>_Toc303499296</vt:lpwstr>
      </vt:variant>
      <vt:variant>
        <vt:i4>1245243</vt:i4>
      </vt:variant>
      <vt:variant>
        <vt:i4>92</vt:i4>
      </vt:variant>
      <vt:variant>
        <vt:i4>0</vt:i4>
      </vt:variant>
      <vt:variant>
        <vt:i4>5</vt:i4>
      </vt:variant>
      <vt:variant>
        <vt:lpwstr/>
      </vt:variant>
      <vt:variant>
        <vt:lpwstr>_Toc303499295</vt:lpwstr>
      </vt:variant>
      <vt:variant>
        <vt:i4>1245243</vt:i4>
      </vt:variant>
      <vt:variant>
        <vt:i4>86</vt:i4>
      </vt:variant>
      <vt:variant>
        <vt:i4>0</vt:i4>
      </vt:variant>
      <vt:variant>
        <vt:i4>5</vt:i4>
      </vt:variant>
      <vt:variant>
        <vt:lpwstr/>
      </vt:variant>
      <vt:variant>
        <vt:lpwstr>_Toc303499294</vt:lpwstr>
      </vt:variant>
      <vt:variant>
        <vt:i4>1245243</vt:i4>
      </vt:variant>
      <vt:variant>
        <vt:i4>80</vt:i4>
      </vt:variant>
      <vt:variant>
        <vt:i4>0</vt:i4>
      </vt:variant>
      <vt:variant>
        <vt:i4>5</vt:i4>
      </vt:variant>
      <vt:variant>
        <vt:lpwstr/>
      </vt:variant>
      <vt:variant>
        <vt:lpwstr>_Toc303499293</vt:lpwstr>
      </vt:variant>
      <vt:variant>
        <vt:i4>1245243</vt:i4>
      </vt:variant>
      <vt:variant>
        <vt:i4>74</vt:i4>
      </vt:variant>
      <vt:variant>
        <vt:i4>0</vt:i4>
      </vt:variant>
      <vt:variant>
        <vt:i4>5</vt:i4>
      </vt:variant>
      <vt:variant>
        <vt:lpwstr/>
      </vt:variant>
      <vt:variant>
        <vt:lpwstr>_Toc303499292</vt:lpwstr>
      </vt:variant>
      <vt:variant>
        <vt:i4>1245243</vt:i4>
      </vt:variant>
      <vt:variant>
        <vt:i4>68</vt:i4>
      </vt:variant>
      <vt:variant>
        <vt:i4>0</vt:i4>
      </vt:variant>
      <vt:variant>
        <vt:i4>5</vt:i4>
      </vt:variant>
      <vt:variant>
        <vt:lpwstr/>
      </vt:variant>
      <vt:variant>
        <vt:lpwstr>_Toc303499291</vt:lpwstr>
      </vt:variant>
      <vt:variant>
        <vt:i4>1245243</vt:i4>
      </vt:variant>
      <vt:variant>
        <vt:i4>62</vt:i4>
      </vt:variant>
      <vt:variant>
        <vt:i4>0</vt:i4>
      </vt:variant>
      <vt:variant>
        <vt:i4>5</vt:i4>
      </vt:variant>
      <vt:variant>
        <vt:lpwstr/>
      </vt:variant>
      <vt:variant>
        <vt:lpwstr>_Toc303499290</vt:lpwstr>
      </vt:variant>
      <vt:variant>
        <vt:i4>1179707</vt:i4>
      </vt:variant>
      <vt:variant>
        <vt:i4>56</vt:i4>
      </vt:variant>
      <vt:variant>
        <vt:i4>0</vt:i4>
      </vt:variant>
      <vt:variant>
        <vt:i4>5</vt:i4>
      </vt:variant>
      <vt:variant>
        <vt:lpwstr/>
      </vt:variant>
      <vt:variant>
        <vt:lpwstr>_Toc303499289</vt:lpwstr>
      </vt:variant>
      <vt:variant>
        <vt:i4>1179707</vt:i4>
      </vt:variant>
      <vt:variant>
        <vt:i4>50</vt:i4>
      </vt:variant>
      <vt:variant>
        <vt:i4>0</vt:i4>
      </vt:variant>
      <vt:variant>
        <vt:i4>5</vt:i4>
      </vt:variant>
      <vt:variant>
        <vt:lpwstr/>
      </vt:variant>
      <vt:variant>
        <vt:lpwstr>_Toc303499288</vt:lpwstr>
      </vt:variant>
      <vt:variant>
        <vt:i4>1179707</vt:i4>
      </vt:variant>
      <vt:variant>
        <vt:i4>44</vt:i4>
      </vt:variant>
      <vt:variant>
        <vt:i4>0</vt:i4>
      </vt:variant>
      <vt:variant>
        <vt:i4>5</vt:i4>
      </vt:variant>
      <vt:variant>
        <vt:lpwstr/>
      </vt:variant>
      <vt:variant>
        <vt:lpwstr>_Toc303499287</vt:lpwstr>
      </vt:variant>
      <vt:variant>
        <vt:i4>1179707</vt:i4>
      </vt:variant>
      <vt:variant>
        <vt:i4>38</vt:i4>
      </vt:variant>
      <vt:variant>
        <vt:i4>0</vt:i4>
      </vt:variant>
      <vt:variant>
        <vt:i4>5</vt:i4>
      </vt:variant>
      <vt:variant>
        <vt:lpwstr/>
      </vt:variant>
      <vt:variant>
        <vt:lpwstr>_Toc303499286</vt:lpwstr>
      </vt:variant>
      <vt:variant>
        <vt:i4>1179707</vt:i4>
      </vt:variant>
      <vt:variant>
        <vt:i4>32</vt:i4>
      </vt:variant>
      <vt:variant>
        <vt:i4>0</vt:i4>
      </vt:variant>
      <vt:variant>
        <vt:i4>5</vt:i4>
      </vt:variant>
      <vt:variant>
        <vt:lpwstr/>
      </vt:variant>
      <vt:variant>
        <vt:lpwstr>_Toc303499285</vt:lpwstr>
      </vt:variant>
      <vt:variant>
        <vt:i4>1179707</vt:i4>
      </vt:variant>
      <vt:variant>
        <vt:i4>26</vt:i4>
      </vt:variant>
      <vt:variant>
        <vt:i4>0</vt:i4>
      </vt:variant>
      <vt:variant>
        <vt:i4>5</vt:i4>
      </vt:variant>
      <vt:variant>
        <vt:lpwstr/>
      </vt:variant>
      <vt:variant>
        <vt:lpwstr>_Toc303499284</vt:lpwstr>
      </vt:variant>
      <vt:variant>
        <vt:i4>1179707</vt:i4>
      </vt:variant>
      <vt:variant>
        <vt:i4>20</vt:i4>
      </vt:variant>
      <vt:variant>
        <vt:i4>0</vt:i4>
      </vt:variant>
      <vt:variant>
        <vt:i4>5</vt:i4>
      </vt:variant>
      <vt:variant>
        <vt:lpwstr/>
      </vt:variant>
      <vt:variant>
        <vt:lpwstr>_Toc303499283</vt:lpwstr>
      </vt:variant>
      <vt:variant>
        <vt:i4>1179707</vt:i4>
      </vt:variant>
      <vt:variant>
        <vt:i4>14</vt:i4>
      </vt:variant>
      <vt:variant>
        <vt:i4>0</vt:i4>
      </vt:variant>
      <vt:variant>
        <vt:i4>5</vt:i4>
      </vt:variant>
      <vt:variant>
        <vt:lpwstr/>
      </vt:variant>
      <vt:variant>
        <vt:lpwstr>_Toc303499282</vt:lpwstr>
      </vt:variant>
      <vt:variant>
        <vt:i4>1179707</vt:i4>
      </vt:variant>
      <vt:variant>
        <vt:i4>8</vt:i4>
      </vt:variant>
      <vt:variant>
        <vt:i4>0</vt:i4>
      </vt:variant>
      <vt:variant>
        <vt:i4>5</vt:i4>
      </vt:variant>
      <vt:variant>
        <vt:lpwstr/>
      </vt:variant>
      <vt:variant>
        <vt:lpwstr>_Toc303499281</vt:lpwstr>
      </vt:variant>
      <vt:variant>
        <vt:i4>1179707</vt:i4>
      </vt:variant>
      <vt:variant>
        <vt:i4>2</vt:i4>
      </vt:variant>
      <vt:variant>
        <vt:i4>0</vt:i4>
      </vt:variant>
      <vt:variant>
        <vt:i4>5</vt:i4>
      </vt:variant>
      <vt:variant>
        <vt:lpwstr/>
      </vt:variant>
      <vt:variant>
        <vt:lpwstr>_Toc303499280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 z laboratorního cvičení</dc:title>
  <dc:subject>Tyristorový spínač</dc:subject>
  <dc:creator>VR  + SK</dc:creator>
  <cp:keywords/>
  <dc:description>Tyristor ve ss obvodu s fotorezistorem a ve st obvodu říz. impulsy</dc:description>
  <cp:lastModifiedBy>PC2</cp:lastModifiedBy>
  <cp:revision>8</cp:revision>
  <cp:lastPrinted>2013-05-31T07:03:00Z</cp:lastPrinted>
  <dcterms:created xsi:type="dcterms:W3CDTF">2013-05-30T09:19:00Z</dcterms:created>
  <dcterms:modified xsi:type="dcterms:W3CDTF">2013-05-31T07:03:00Z</dcterms:modified>
</cp:coreProperties>
</file>