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775505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27</w:t>
            </w: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775505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775505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775505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duben</w:t>
            </w: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775505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775505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775505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505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 pojištění, investice</w:t>
            </w:r>
          </w:p>
          <w:p w:rsidR="00775505" w:rsidRPr="007C6BDE" w:rsidRDefault="00775505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si opakují poznatky získané v předešlých hodinách na výše uvedené téma.</w:t>
            </w:r>
          </w:p>
        </w:tc>
      </w:tr>
    </w:tbl>
    <w:p w:rsidR="00775505" w:rsidRDefault="00775505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</w:p>
    <w:p w:rsidR="00343A4C" w:rsidRDefault="00343A4C" w:rsidP="00BE117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0491167" wp14:editId="0C5B2D8B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175" w:rsidRDefault="00BE1175" w:rsidP="00BE11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1175">
        <w:rPr>
          <w:rFonts w:ascii="Times New Roman" w:hAnsi="Times New Roman" w:cs="Times New Roman"/>
          <w:sz w:val="24"/>
          <w:szCs w:val="24"/>
        </w:rPr>
        <w:lastRenderedPageBreak/>
        <w:t>Za státní pojištěnce platí zdravotní pojištění zdravotním pojišťovnám stát. Jsou jimi:</w:t>
      </w:r>
    </w:p>
    <w:p w:rsidR="00BE1175" w:rsidRPr="00BE1175" w:rsidRDefault="00BE1175" w:rsidP="00BE117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státní zaměstnanci</w:t>
      </w:r>
    </w:p>
    <w:p w:rsidR="006D7B21" w:rsidRDefault="00BE1175" w:rsidP="00BE117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E1175">
        <w:rPr>
          <w:rFonts w:ascii="Times New Roman" w:hAnsi="Times New Roman" w:cs="Times New Roman"/>
          <w:bCs/>
          <w:sz w:val="24"/>
          <w:szCs w:val="24"/>
        </w:rPr>
        <w:t>děti, penzisté, ženy na mateřské a rodičovské dovolené</w:t>
      </w:r>
      <w:r w:rsidRPr="00BE1175">
        <w:rPr>
          <w:rFonts w:ascii="Times New Roman" w:hAnsi="Times New Roman" w:cs="Times New Roman"/>
          <w:sz w:val="24"/>
          <w:szCs w:val="24"/>
        </w:rPr>
        <w:t xml:space="preserve">, nezaměstnaní </w:t>
      </w:r>
      <w:r>
        <w:rPr>
          <w:rFonts w:ascii="Times New Roman" w:hAnsi="Times New Roman" w:cs="Times New Roman"/>
          <w:sz w:val="24"/>
          <w:szCs w:val="24"/>
        </w:rPr>
        <w:br/>
      </w:r>
      <w:r w:rsidRPr="00BE1175">
        <w:rPr>
          <w:rFonts w:ascii="Times New Roman" w:hAnsi="Times New Roman" w:cs="Times New Roman"/>
          <w:sz w:val="24"/>
          <w:szCs w:val="24"/>
        </w:rPr>
        <w:t>v evidenci na úřadu práce</w:t>
      </w:r>
    </w:p>
    <w:p w:rsidR="00BE1175" w:rsidRDefault="00BE1175" w:rsidP="00BE117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cizí státní příslušníci s trvalým pobytem na území ČR</w:t>
      </w:r>
    </w:p>
    <w:p w:rsidR="00BE1175" w:rsidRDefault="00BE1175" w:rsidP="00BE11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Zaměstnanci budou na zdravotním pojištění v roce 2013 odvádět ze své hrubé mzdy:</w:t>
      </w:r>
    </w:p>
    <w:p w:rsidR="00BE1175" w:rsidRDefault="00BE1175" w:rsidP="00BE11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45 %</w:t>
      </w:r>
    </w:p>
    <w:p w:rsidR="00BE1175" w:rsidRDefault="00BE1175" w:rsidP="00BE11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4,5 %</w:t>
      </w:r>
    </w:p>
    <w:p w:rsidR="00BE1175" w:rsidRDefault="00BE1175" w:rsidP="00BE11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0,45 %</w:t>
      </w:r>
    </w:p>
    <w:p w:rsidR="00BE1175" w:rsidRDefault="00BE1175" w:rsidP="00BE11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čemu slouží sociální pojištění:</w:t>
      </w:r>
    </w:p>
    <w:p w:rsidR="00BE1175" w:rsidRDefault="00BE1175" w:rsidP="00BE117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pokrytí výdajů za zdravotní péči</w:t>
      </w:r>
    </w:p>
    <w:p w:rsidR="00BE1175" w:rsidRDefault="0010355A" w:rsidP="00BE117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pokrytí </w:t>
      </w:r>
      <w:r w:rsidR="00BE1175">
        <w:rPr>
          <w:rFonts w:ascii="Times New Roman" w:hAnsi="Times New Roman" w:cs="Times New Roman"/>
          <w:sz w:val="24"/>
          <w:szCs w:val="24"/>
        </w:rPr>
        <w:t>nemocenského pojištění, důcho</w:t>
      </w:r>
      <w:r>
        <w:rPr>
          <w:rFonts w:ascii="Times New Roman" w:hAnsi="Times New Roman" w:cs="Times New Roman"/>
          <w:sz w:val="24"/>
          <w:szCs w:val="24"/>
        </w:rPr>
        <w:t>dové</w:t>
      </w:r>
      <w:r w:rsidR="00EE7A2E"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z w:val="24"/>
          <w:szCs w:val="24"/>
        </w:rPr>
        <w:t xml:space="preserve"> pojištění, podpory </w:t>
      </w:r>
      <w:r w:rsidR="00BE117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v n</w:t>
      </w:r>
      <w:r w:rsidR="00BE1175">
        <w:rPr>
          <w:rFonts w:ascii="Times New Roman" w:hAnsi="Times New Roman" w:cs="Times New Roman"/>
          <w:sz w:val="24"/>
          <w:szCs w:val="24"/>
        </w:rPr>
        <w:t>ezaměstnanosti</w:t>
      </w:r>
    </w:p>
    <w:p w:rsidR="0010355A" w:rsidRDefault="0010355A" w:rsidP="00BE117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 výplatám zaměstnanců sociálních odborů na úřadech</w:t>
      </w:r>
    </w:p>
    <w:p w:rsidR="0010355A" w:rsidRDefault="0010355A" w:rsidP="0010355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Zaměstnanci budou na sociálním pojištění v roce 2013 ze své hrubé mzdy odvádět:</w:t>
      </w:r>
    </w:p>
    <w:p w:rsidR="0010355A" w:rsidRDefault="0010355A" w:rsidP="0010355A">
      <w:pPr>
        <w:pStyle w:val="Odstavecseseznamem"/>
        <w:numPr>
          <w:ilvl w:val="0"/>
          <w:numId w:val="6"/>
        </w:numPr>
        <w:ind w:left="113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6,5 %</w:t>
      </w:r>
    </w:p>
    <w:p w:rsidR="0010355A" w:rsidRDefault="0010355A" w:rsidP="0010355A">
      <w:pPr>
        <w:pStyle w:val="Odstavecseseznamem"/>
        <w:numPr>
          <w:ilvl w:val="0"/>
          <w:numId w:val="6"/>
        </w:numPr>
        <w:ind w:left="113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7,5 %</w:t>
      </w:r>
    </w:p>
    <w:p w:rsidR="0010355A" w:rsidRDefault="0010355A" w:rsidP="0010355A">
      <w:pPr>
        <w:pStyle w:val="Odstavecseseznamem"/>
        <w:numPr>
          <w:ilvl w:val="0"/>
          <w:numId w:val="6"/>
        </w:numPr>
        <w:ind w:left="113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8,5 %</w:t>
      </w:r>
    </w:p>
    <w:p w:rsidR="0010355A" w:rsidRDefault="0010355A" w:rsidP="0010355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Penzijní připojištění je:</w:t>
      </w:r>
    </w:p>
    <w:p w:rsidR="0010355A" w:rsidRDefault="0010355A" w:rsidP="0010355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pravidelné dobrovolné spoření si na penzi</w:t>
      </w:r>
    </w:p>
    <w:p w:rsidR="0010355A" w:rsidRDefault="0010355A" w:rsidP="0010355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povinné pojištění pro každého občana ČR</w:t>
      </w:r>
    </w:p>
    <w:p w:rsidR="0010355A" w:rsidRDefault="0010355A" w:rsidP="0010355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státní příspěvek v období penze</w:t>
      </w:r>
    </w:p>
    <w:p w:rsidR="0010355A" w:rsidRDefault="00EE7A2E" w:rsidP="0010355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Povinné ručení hradí:</w:t>
      </w:r>
    </w:p>
    <w:p w:rsidR="00EE7A2E" w:rsidRPr="00EE7A2E" w:rsidRDefault="00EE7A2E" w:rsidP="00EE7A2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t>škody, které pojistník způsobí při případné dopravní nehodě druhým osobám (týká se to jak škod na majetku, tak i na zdraví)</w:t>
      </w:r>
    </w:p>
    <w:p w:rsidR="00EE7A2E" w:rsidRPr="00EE7A2E" w:rsidRDefault="00EE7A2E" w:rsidP="00EE7A2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t>škody na vozidle, jehož majitelem je viník dopravní nehody</w:t>
      </w:r>
    </w:p>
    <w:p w:rsidR="00EE7A2E" w:rsidRPr="00EE7A2E" w:rsidRDefault="00EE7A2E" w:rsidP="00EE7A2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oba typy škod uvedené v bodě </w:t>
      </w:r>
      <w:r w:rsidRPr="00EE7A2E">
        <w:rPr>
          <w:rFonts w:ascii="Times New Roman" w:hAnsi="Times New Roman" w:cs="Times New Roman"/>
          <w:i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EE7A2E">
        <w:rPr>
          <w:rFonts w:ascii="Times New Roman" w:hAnsi="Times New Roman" w:cs="Times New Roman"/>
          <w:i/>
          <w:sz w:val="24"/>
          <w:szCs w:val="24"/>
        </w:rPr>
        <w:t>b</w:t>
      </w:r>
      <w:r w:rsidR="00775505">
        <w:rPr>
          <w:rFonts w:ascii="Times New Roman" w:hAnsi="Times New Roman" w:cs="Times New Roman"/>
          <w:i/>
          <w:sz w:val="24"/>
          <w:szCs w:val="24"/>
        </w:rPr>
        <w:br/>
      </w:r>
      <w:r w:rsidR="00775505">
        <w:rPr>
          <w:rFonts w:ascii="Times New Roman" w:hAnsi="Times New Roman" w:cs="Times New Roman"/>
          <w:i/>
          <w:sz w:val="24"/>
          <w:szCs w:val="24"/>
        </w:rPr>
        <w:br/>
      </w:r>
    </w:p>
    <w:p w:rsidR="00EE7A2E" w:rsidRDefault="00EE7A2E" w:rsidP="00EE7A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Povinné ručení je:</w:t>
      </w:r>
    </w:p>
    <w:p w:rsidR="00EE7A2E" w:rsidRDefault="00EE7A2E" w:rsidP="00EE7A2E">
      <w:pPr>
        <w:pStyle w:val="Odstavecseseznamem"/>
        <w:numPr>
          <w:ilvl w:val="0"/>
          <w:numId w:val="9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dobrovolné</w:t>
      </w:r>
    </w:p>
    <w:p w:rsidR="00EE7A2E" w:rsidRPr="00EE7A2E" w:rsidRDefault="00EE7A2E" w:rsidP="00EE7A2E">
      <w:pPr>
        <w:pStyle w:val="Odstavecseseznamem"/>
        <w:numPr>
          <w:ilvl w:val="0"/>
          <w:numId w:val="9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t xml:space="preserve">zákonnou povinností pro každého řidiče motorového vozidla, který svůj vůz používá   </w:t>
      </w:r>
    </w:p>
    <w:p w:rsidR="00EE7A2E" w:rsidRDefault="00EE7A2E" w:rsidP="00EE7A2E">
      <w:pPr>
        <w:pStyle w:val="Odstavecseseznamem"/>
        <w:ind w:left="1134"/>
      </w:pPr>
      <w:r>
        <w:t xml:space="preserve">     na veřejných komunikacích</w:t>
      </w:r>
    </w:p>
    <w:p w:rsidR="00EE7A2E" w:rsidRDefault="00EE7A2E" w:rsidP="00EE7A2E">
      <w:pPr>
        <w:pStyle w:val="Odstavecseseznamem"/>
        <w:numPr>
          <w:ilvl w:val="0"/>
          <w:numId w:val="9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zákonnou povinností pro každého řidiče staršího 23 let</w:t>
      </w:r>
    </w:p>
    <w:p w:rsidR="00EE7A2E" w:rsidRDefault="00F205B7" w:rsidP="00EE7A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Pojištěným je:</w:t>
      </w:r>
    </w:p>
    <w:p w:rsidR="00F205B7" w:rsidRDefault="00F205B7" w:rsidP="00F205B7">
      <w:pPr>
        <w:pStyle w:val="Odstavecseseznamem"/>
        <w:numPr>
          <w:ilvl w:val="0"/>
          <w:numId w:val="12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které vzniká právo na pojistné plnění</w:t>
      </w:r>
    </w:p>
    <w:p w:rsidR="00F205B7" w:rsidRDefault="00F205B7" w:rsidP="00F205B7">
      <w:pPr>
        <w:pStyle w:val="Odstavecseseznamem"/>
        <w:numPr>
          <w:ilvl w:val="0"/>
          <w:numId w:val="12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která má právo provozovat pojišťovací činnost</w:t>
      </w:r>
    </w:p>
    <w:p w:rsidR="00F205B7" w:rsidRDefault="00F205B7" w:rsidP="00F205B7">
      <w:pPr>
        <w:pStyle w:val="Odstavecseseznamem"/>
        <w:numPr>
          <w:ilvl w:val="0"/>
          <w:numId w:val="12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na kterou se vztahuje pojištění</w:t>
      </w:r>
    </w:p>
    <w:p w:rsidR="00A55278" w:rsidRDefault="00A55278" w:rsidP="00A5527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Výhodu investice posuzujeme z hlediska:</w:t>
      </w:r>
    </w:p>
    <w:p w:rsidR="00A55278" w:rsidRDefault="00A55278" w:rsidP="00A55278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likvidace, rizika a výnosu</w:t>
      </w:r>
    </w:p>
    <w:p w:rsidR="00A55278" w:rsidRDefault="00A55278" w:rsidP="00A55278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likvidity, rizika a výdeje</w:t>
      </w:r>
    </w:p>
    <w:p w:rsidR="00A55278" w:rsidRPr="00A55278" w:rsidRDefault="00A55278" w:rsidP="00A55278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likvidity, rizika a výnosu</w:t>
      </w:r>
      <w:r w:rsidR="00343A4C">
        <w:rPr>
          <w:rFonts w:ascii="Times New Roman" w:hAnsi="Times New Roman" w:cs="Times New Roman"/>
          <w:sz w:val="24"/>
          <w:szCs w:val="24"/>
        </w:rPr>
        <w:br/>
      </w:r>
      <w:r w:rsidR="00343A4C">
        <w:rPr>
          <w:rFonts w:ascii="Times New Roman" w:hAnsi="Times New Roman" w:cs="Times New Roman"/>
          <w:sz w:val="24"/>
          <w:szCs w:val="24"/>
        </w:rPr>
        <w:br/>
      </w:r>
    </w:p>
    <w:p w:rsidR="00F205B7" w:rsidRDefault="00A55278" w:rsidP="00F205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Likvidita investice je:</w:t>
      </w:r>
    </w:p>
    <w:p w:rsidR="00A55278" w:rsidRDefault="00A55278" w:rsidP="00A55278">
      <w:pPr>
        <w:pStyle w:val="Odstavecseseznamem"/>
        <w:numPr>
          <w:ilvl w:val="0"/>
          <w:numId w:val="13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schopnost přeměnit ji na peníze</w:t>
      </w:r>
    </w:p>
    <w:p w:rsidR="00A55278" w:rsidRDefault="00A55278" w:rsidP="00A55278">
      <w:pPr>
        <w:pStyle w:val="Odstavecseseznamem"/>
        <w:numPr>
          <w:ilvl w:val="0"/>
          <w:numId w:val="13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její zničení</w:t>
      </w:r>
    </w:p>
    <w:p w:rsidR="00A55278" w:rsidRDefault="00A55278" w:rsidP="00A55278">
      <w:pPr>
        <w:pStyle w:val="Odstavecseseznamem"/>
        <w:numPr>
          <w:ilvl w:val="0"/>
          <w:numId w:val="13"/>
        </w:numPr>
        <w:ind w:firstLine="4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ztráta její hodnoty</w:t>
      </w:r>
    </w:p>
    <w:p w:rsidR="002339A5" w:rsidRDefault="002339A5" w:rsidP="00B3289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hada podle legendy. Každé slovo začíná červeným políčkem</w:t>
      </w:r>
      <w:r w:rsidR="003A541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Postupuj ve směru šipky:</w:t>
      </w:r>
      <w:r w:rsidR="00AC6FFF">
        <w:rPr>
          <w:rFonts w:ascii="Times New Roman" w:hAnsi="Times New Roman" w:cs="Times New Roman"/>
          <w:sz w:val="24"/>
          <w:szCs w:val="24"/>
        </w:rPr>
        <w:br/>
      </w:r>
    </w:p>
    <w:p w:rsidR="00B93F6D" w:rsidRDefault="00B93F6D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která někam vloží peníze s cílem zisku</w:t>
      </w:r>
    </w:p>
    <w:p w:rsidR="00B93F6D" w:rsidRDefault="00B93F6D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hlavním smyslem pojištění nemovitosti je ochrana před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(2 slova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B93F6D" w:rsidRDefault="00B93F6D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pojištění pro případ smrti bez spořící složky nazýváme</w:t>
      </w:r>
    </w:p>
    <w:p w:rsidR="00B93F6D" w:rsidRDefault="00B93F6D" w:rsidP="00B93F6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pojištění pro případ smrti se spořící složkou nazýváme</w:t>
      </w:r>
    </w:p>
    <w:p w:rsidR="00B93F6D" w:rsidRDefault="00B93F6D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prostředky, které nespotřebováváme, ale používáme k vytvoření zisku</w:t>
      </w:r>
    </w:p>
    <w:p w:rsidR="00B93F6D" w:rsidRDefault="00B93F6D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český překlad slova obligace</w:t>
      </w:r>
    </w:p>
    <w:p w:rsidR="00B93F6D" w:rsidRDefault="00B93F6D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synonymum slova zisk</w:t>
      </w:r>
    </w:p>
    <w:p w:rsidR="00B93F6D" w:rsidRDefault="00B93F6D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instituce, která organizuje trh, např. s cennými papíry</w:t>
      </w:r>
    </w:p>
    <w:p w:rsidR="00B93F6D" w:rsidRDefault="00B93F6D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cizí slovo pro vydávání např. peněz, cenných papírů apod.</w:t>
      </w:r>
    </w:p>
    <w:p w:rsidR="00775505" w:rsidRDefault="00AC6FFF" w:rsidP="002339A5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snížení kupní síly peněz</w:t>
      </w:r>
    </w:p>
    <w:p w:rsidR="00775505" w:rsidRDefault="00775505" w:rsidP="00775505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775505" w:rsidRDefault="00775505" w:rsidP="00775505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43"/>
        <w:gridCol w:w="499"/>
        <w:gridCol w:w="542"/>
        <w:gridCol w:w="542"/>
        <w:gridCol w:w="542"/>
        <w:gridCol w:w="542"/>
        <w:gridCol w:w="82"/>
        <w:gridCol w:w="460"/>
        <w:gridCol w:w="477"/>
        <w:gridCol w:w="65"/>
        <w:gridCol w:w="542"/>
        <w:gridCol w:w="542"/>
        <w:gridCol w:w="542"/>
        <w:gridCol w:w="542"/>
        <w:gridCol w:w="542"/>
        <w:gridCol w:w="542"/>
        <w:gridCol w:w="542"/>
      </w:tblGrid>
      <w:tr w:rsidR="00B32897" w:rsidRPr="00B93F6D" w:rsidTr="00AC6FFF">
        <w:trPr>
          <w:trHeight w:val="397"/>
        </w:trPr>
        <w:tc>
          <w:tcPr>
            <w:tcW w:w="541" w:type="dxa"/>
            <w:shd w:val="clear" w:color="auto" w:fill="FF0000"/>
            <w:vAlign w:val="center"/>
          </w:tcPr>
          <w:p w:rsidR="00B32897" w:rsidRPr="00B93F6D" w:rsidRDefault="00775505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DD92CA2" wp14:editId="4F92132D">
                      <wp:simplePos x="0" y="0"/>
                      <wp:positionH relativeFrom="column">
                        <wp:posOffset>1282700</wp:posOffset>
                      </wp:positionH>
                      <wp:positionV relativeFrom="paragraph">
                        <wp:posOffset>-297815</wp:posOffset>
                      </wp:positionV>
                      <wp:extent cx="3543300" cy="0"/>
                      <wp:effectExtent l="0" t="76200" r="19050" b="114300"/>
                      <wp:wrapNone/>
                      <wp:docPr id="1" name="Přímá spojnice se šipko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43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" o:spid="_x0000_s1026" type="#_x0000_t32" style="position:absolute;margin-left:101pt;margin-top:-23.45pt;width:27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" strokecolor="windowText">
                      <v:stroke endarrow="open"/>
                    </v:shape>
                  </w:pict>
                </mc:Fallback>
              </mc:AlternateContent>
            </w:r>
            <w:r w:rsidR="00B93F6D"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541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shd w:val="clear" w:color="auto" w:fill="FF0000"/>
            <w:vAlign w:val="center"/>
          </w:tcPr>
          <w:p w:rsidR="00B32897" w:rsidRPr="00B93F6D" w:rsidRDefault="00B93F6D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Ž</w:t>
            </w:r>
          </w:p>
        </w:tc>
        <w:tc>
          <w:tcPr>
            <w:tcW w:w="542" w:type="dxa"/>
            <w:gridSpan w:val="2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2339A5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D74579" wp14:editId="7190F784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1905</wp:posOffset>
                      </wp:positionV>
                      <wp:extent cx="9525" cy="857250"/>
                      <wp:effectExtent l="76200" t="0" r="66675" b="57150"/>
                      <wp:wrapNone/>
                      <wp:docPr id="19" name="Přímá spojnice se šipkou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8572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9" o:spid="_x0000_s1026" type="#_x0000_t32" style="position:absolute;margin-left:37.9pt;margin-top:.15pt;width:.75pt;height:6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" strokecolor="black [3213]">
                      <v:stroke endarrow="open"/>
                    </v:shape>
                  </w:pict>
                </mc:Fallback>
              </mc:AlternateContent>
            </w:r>
          </w:p>
        </w:tc>
      </w:tr>
      <w:tr w:rsidR="00B32897" w:rsidRPr="00B93F6D" w:rsidTr="00AC6FFF">
        <w:trPr>
          <w:trHeight w:val="397"/>
        </w:trPr>
        <w:tc>
          <w:tcPr>
            <w:tcW w:w="541" w:type="dxa"/>
            <w:vMerge w:val="restart"/>
            <w:tcBorders>
              <w:left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87" w:type="dxa"/>
            <w:gridSpan w:val="17"/>
            <w:vMerge w:val="restart"/>
            <w:tcBorders>
              <w:left w:val="nil"/>
              <w:right w:val="nil"/>
            </w:tcBorders>
            <w:vAlign w:val="center"/>
          </w:tcPr>
          <w:p w:rsidR="00B32897" w:rsidRPr="00B93F6D" w:rsidRDefault="002339A5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746482" wp14:editId="4940BC3F">
                      <wp:simplePos x="0" y="0"/>
                      <wp:positionH relativeFrom="column">
                        <wp:posOffset>2573655</wp:posOffset>
                      </wp:positionH>
                      <wp:positionV relativeFrom="paragraph">
                        <wp:posOffset>349250</wp:posOffset>
                      </wp:positionV>
                      <wp:extent cx="2066925" cy="9525"/>
                      <wp:effectExtent l="38100" t="76200" r="0" b="104775"/>
                      <wp:wrapNone/>
                      <wp:docPr id="20" name="Přímá spojnice se šipkou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0669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0" o:spid="_x0000_s1026" type="#_x0000_t32" style="position:absolute;margin-left:202.65pt;margin-top:27.5pt;width:162.75pt;height:.7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42" w:type="dxa"/>
            <w:vMerge w:val="restart"/>
            <w:tcBorders>
              <w:lef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FF0000"/>
            <w:vAlign w:val="center"/>
          </w:tcPr>
          <w:p w:rsidR="00B32897" w:rsidRPr="00B93F6D" w:rsidRDefault="00B93F6D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</w:tr>
      <w:tr w:rsidR="00B32897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87" w:type="dxa"/>
            <w:gridSpan w:val="17"/>
            <w:vMerge/>
            <w:tcBorders>
              <w:left w:val="nil"/>
              <w:bottom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lef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897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9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shd w:val="clear" w:color="auto" w:fill="FF0000"/>
            <w:vAlign w:val="center"/>
          </w:tcPr>
          <w:p w:rsidR="00B32897" w:rsidRPr="00B93F6D" w:rsidRDefault="00B93F6D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897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9" w:type="dxa"/>
            <w:gridSpan w:val="6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0" w:type="dxa"/>
            <w:gridSpan w:val="12"/>
            <w:vMerge w:val="restart"/>
            <w:tcBorders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897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9" w:type="dxa"/>
            <w:gridSpan w:val="6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0" w:type="dxa"/>
            <w:gridSpan w:val="12"/>
            <w:vMerge/>
            <w:tcBorders>
              <w:bottom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39A5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9" w:type="dxa"/>
            <w:gridSpan w:val="6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B32897" w:rsidRPr="00B93F6D" w:rsidRDefault="00B93F6D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542" w:type="dxa"/>
            <w:gridSpan w:val="2"/>
            <w:tcBorders>
              <w:bottom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39A5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2339A5" w:rsidRPr="00B93F6D" w:rsidRDefault="002339A5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9" w:type="dxa"/>
            <w:gridSpan w:val="6"/>
            <w:vMerge/>
            <w:tcBorders>
              <w:top w:val="nil"/>
              <w:left w:val="nil"/>
              <w:right w:val="nil"/>
            </w:tcBorders>
            <w:vAlign w:val="center"/>
          </w:tcPr>
          <w:p w:rsidR="002339A5" w:rsidRPr="00B93F6D" w:rsidRDefault="002339A5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78" w:type="dxa"/>
            <w:gridSpan w:val="11"/>
            <w:tcBorders>
              <w:top w:val="nil"/>
              <w:left w:val="nil"/>
            </w:tcBorders>
            <w:vAlign w:val="center"/>
          </w:tcPr>
          <w:p w:rsidR="002339A5" w:rsidRPr="00B93F6D" w:rsidRDefault="002339A5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2339A5" w:rsidRPr="00B93F6D" w:rsidRDefault="002339A5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2339A5" w:rsidRPr="00B93F6D" w:rsidRDefault="002339A5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897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  <w:tcBorders>
              <w:lef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FF0000"/>
            <w:vAlign w:val="center"/>
          </w:tcPr>
          <w:p w:rsidR="00B32897" w:rsidRPr="00B93F6D" w:rsidRDefault="00B93F6D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FF0000"/>
            <w:vAlign w:val="center"/>
          </w:tcPr>
          <w:p w:rsidR="00B32897" w:rsidRPr="00B93F6D" w:rsidRDefault="00B93F6D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542" w:type="dxa"/>
            <w:tcBorders>
              <w:bottom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897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  <w:tcBorders>
              <w:lef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0" w:type="dxa"/>
            <w:gridSpan w:val="6"/>
            <w:tcBorders>
              <w:bottom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78" w:type="dxa"/>
            <w:gridSpan w:val="11"/>
            <w:vMerge w:val="restart"/>
            <w:tcBorders>
              <w:left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897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  <w:tcBorders>
              <w:left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tcBorders>
              <w:bottom w:val="single" w:sz="4" w:space="0" w:color="auto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B32897" w:rsidRPr="00B93F6D" w:rsidRDefault="00B93F6D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1084" w:type="dxa"/>
            <w:gridSpan w:val="2"/>
            <w:tcBorders>
              <w:top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78" w:type="dxa"/>
            <w:gridSpan w:val="11"/>
            <w:vMerge/>
            <w:tcBorders>
              <w:left w:val="nil"/>
              <w:bottom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897" w:rsidRPr="00B93F6D" w:rsidRDefault="00B32897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FFF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  <w:vMerge w:val="restart"/>
            <w:tcBorders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gridSpan w:val="2"/>
            <w:shd w:val="clear" w:color="auto" w:fill="FF0000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42" w:type="dxa"/>
            <w:gridSpan w:val="2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 w:val="restart"/>
            <w:tcBorders>
              <w:top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FFF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4" w:type="dxa"/>
            <w:gridSpan w:val="3"/>
            <w:vMerge/>
            <w:tcBorders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6" w:type="dxa"/>
            <w:gridSpan w:val="10"/>
            <w:vMerge w:val="restart"/>
            <w:tcBorders>
              <w:top w:val="nil"/>
              <w:lef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FF0000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F6D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2" w:type="dxa"/>
            <w:vMerge/>
            <w:tcBorders>
              <w:top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FFF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  <w:vMerge/>
            <w:tcBorders>
              <w:left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4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6" w:type="dxa"/>
            <w:gridSpan w:val="10"/>
            <w:vMerge/>
            <w:tcBorders>
              <w:lef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FFF" w:rsidRPr="00B93F6D" w:rsidTr="00AC6FFF">
        <w:trPr>
          <w:trHeight w:val="397"/>
        </w:trPr>
        <w:tc>
          <w:tcPr>
            <w:tcW w:w="54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0000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26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FFF" w:rsidRPr="00B93F6D" w:rsidRDefault="00AC6FFF" w:rsidP="00B93F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1175" w:rsidRPr="00B32897" w:rsidRDefault="00BE1175" w:rsidP="00B32897">
      <w:pPr>
        <w:rPr>
          <w:rFonts w:ascii="Times New Roman" w:hAnsi="Times New Roman" w:cs="Times New Roman"/>
          <w:sz w:val="24"/>
          <w:szCs w:val="24"/>
        </w:rPr>
      </w:pPr>
      <w:r w:rsidRPr="00B328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1175" w:rsidRPr="00BE1175" w:rsidRDefault="00343A4C" w:rsidP="00BE1175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sectPr w:rsidR="00BE1175" w:rsidRPr="00BE1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01B30"/>
    <w:multiLevelType w:val="hybridMultilevel"/>
    <w:tmpl w:val="D8FCDF5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42E8D"/>
    <w:multiLevelType w:val="hybridMultilevel"/>
    <w:tmpl w:val="3EC45DB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2C1645"/>
    <w:multiLevelType w:val="hybridMultilevel"/>
    <w:tmpl w:val="EFC05BD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C8669F"/>
    <w:multiLevelType w:val="hybridMultilevel"/>
    <w:tmpl w:val="DFC2D8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74FF2"/>
    <w:multiLevelType w:val="hybridMultilevel"/>
    <w:tmpl w:val="92D6C3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7B47E7"/>
    <w:multiLevelType w:val="hybridMultilevel"/>
    <w:tmpl w:val="7624A2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52909"/>
    <w:multiLevelType w:val="hybridMultilevel"/>
    <w:tmpl w:val="16AE59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8F2399"/>
    <w:multiLevelType w:val="hybridMultilevel"/>
    <w:tmpl w:val="2E56EE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951D86"/>
    <w:multiLevelType w:val="hybridMultilevel"/>
    <w:tmpl w:val="8B9429B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660411"/>
    <w:multiLevelType w:val="hybridMultilevel"/>
    <w:tmpl w:val="6038D5F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BED7FF2"/>
    <w:multiLevelType w:val="hybridMultilevel"/>
    <w:tmpl w:val="8DEABF5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EED7D96"/>
    <w:multiLevelType w:val="hybridMultilevel"/>
    <w:tmpl w:val="8B9429B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AA1D72"/>
    <w:multiLevelType w:val="hybridMultilevel"/>
    <w:tmpl w:val="98F21040"/>
    <w:lvl w:ilvl="0" w:tplc="04050017">
      <w:start w:val="1"/>
      <w:numFmt w:val="lowerLetter"/>
      <w:lvlText w:val="%1)"/>
      <w:lvlJc w:val="left"/>
      <w:pPr>
        <w:ind w:left="1854" w:hanging="360"/>
      </w:p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6A7841B4"/>
    <w:multiLevelType w:val="hybridMultilevel"/>
    <w:tmpl w:val="D866383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17017AB"/>
    <w:multiLevelType w:val="hybridMultilevel"/>
    <w:tmpl w:val="68ACF38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13"/>
  </w:num>
  <w:num w:numId="8">
    <w:abstractNumId w:val="2"/>
  </w:num>
  <w:num w:numId="9">
    <w:abstractNumId w:val="8"/>
  </w:num>
  <w:num w:numId="10">
    <w:abstractNumId w:val="12"/>
  </w:num>
  <w:num w:numId="11">
    <w:abstractNumId w:val="3"/>
  </w:num>
  <w:num w:numId="12">
    <w:abstractNumId w:val="11"/>
  </w:num>
  <w:num w:numId="13">
    <w:abstractNumId w:val="5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75"/>
    <w:rsid w:val="0010355A"/>
    <w:rsid w:val="002339A5"/>
    <w:rsid w:val="00343A4C"/>
    <w:rsid w:val="003A541F"/>
    <w:rsid w:val="004277B1"/>
    <w:rsid w:val="00712A0D"/>
    <w:rsid w:val="00775505"/>
    <w:rsid w:val="007E2FC1"/>
    <w:rsid w:val="00807171"/>
    <w:rsid w:val="00A55278"/>
    <w:rsid w:val="00AC6FFF"/>
    <w:rsid w:val="00B32897"/>
    <w:rsid w:val="00B93F6D"/>
    <w:rsid w:val="00BE1175"/>
    <w:rsid w:val="00CB3C21"/>
    <w:rsid w:val="00E53A0A"/>
    <w:rsid w:val="00E776A6"/>
    <w:rsid w:val="00EE7A2E"/>
    <w:rsid w:val="00F2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1175"/>
    <w:pPr>
      <w:ind w:left="720"/>
      <w:contextualSpacing/>
    </w:pPr>
  </w:style>
  <w:style w:type="table" w:styleId="Mkatabulky">
    <w:name w:val="Table Grid"/>
    <w:basedOn w:val="Normlntabulka"/>
    <w:uiPriority w:val="59"/>
    <w:rsid w:val="00807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3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3A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1175"/>
    <w:pPr>
      <w:ind w:left="720"/>
      <w:contextualSpacing/>
    </w:pPr>
  </w:style>
  <w:style w:type="table" w:styleId="Mkatabulky">
    <w:name w:val="Table Grid"/>
    <w:basedOn w:val="Normlntabulka"/>
    <w:uiPriority w:val="59"/>
    <w:rsid w:val="00807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3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3A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2013-04-26T14:18:00Z</dcterms:created>
  <dcterms:modified xsi:type="dcterms:W3CDTF">2013-06-01T04:54:00Z</dcterms:modified>
</cp:coreProperties>
</file>