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F62" w:rsidRDefault="00714F62" w:rsidP="00EA74B3">
      <w:bookmarkStart w:id="0" w:name="_GoBack"/>
      <w:bookmarkEnd w:id="0"/>
    </w:p>
    <w:tbl>
      <w:tblPr>
        <w:tblW w:w="9720" w:type="dxa"/>
        <w:jc w:val="center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E32A9C" w:rsidTr="00714F62">
        <w:trPr>
          <w:trHeight w:val="567"/>
          <w:jc w:val="center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A9C" w:rsidRDefault="00714F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br w:type="page"/>
            </w:r>
            <w:r w:rsidR="00E32A9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A9C" w:rsidRDefault="00E32A9C" w:rsidP="00E32A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VY_62_INOVACE_FG.9.r.31                   EU OP VK</w:t>
            </w:r>
          </w:p>
        </w:tc>
      </w:tr>
      <w:tr w:rsidR="00E32A9C" w:rsidTr="00714F62">
        <w:trPr>
          <w:trHeight w:val="567"/>
          <w:jc w:val="center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A9C" w:rsidRDefault="00E32A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A9C" w:rsidRDefault="00E32A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E32A9C" w:rsidTr="00714F62">
        <w:trPr>
          <w:trHeight w:val="567"/>
          <w:jc w:val="center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A9C" w:rsidRDefault="00E32A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A9C" w:rsidRDefault="00E32A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E32A9C" w:rsidTr="00714F62">
        <w:trPr>
          <w:trHeight w:val="567"/>
          <w:jc w:val="center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A9C" w:rsidRDefault="00E32A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A9C" w:rsidRDefault="00E32A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květen 2013</w:t>
            </w:r>
          </w:p>
        </w:tc>
      </w:tr>
      <w:tr w:rsidR="00E32A9C" w:rsidTr="00714F62">
        <w:trPr>
          <w:trHeight w:val="567"/>
          <w:jc w:val="center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A9C" w:rsidRDefault="00E32A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A9C" w:rsidRDefault="00E32A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9.</w:t>
            </w:r>
          </w:p>
        </w:tc>
      </w:tr>
      <w:tr w:rsidR="00E32A9C" w:rsidTr="00714F62">
        <w:trPr>
          <w:trHeight w:val="567"/>
          <w:jc w:val="center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A9C" w:rsidRDefault="00E32A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A9C" w:rsidRDefault="00E32A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E32A9C" w:rsidTr="00714F62">
        <w:trPr>
          <w:trHeight w:val="567"/>
          <w:jc w:val="center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A9C" w:rsidRDefault="00E32A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A9C" w:rsidRDefault="00E32A9C" w:rsidP="00E32A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Jaký úvěr?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Pracovní list je zataven do fólie a rozstříhán na kartičky. Žáci přiřazují k jednotlivým hlavičkám příslušné charakteristiky.</w:t>
            </w:r>
          </w:p>
        </w:tc>
      </w:tr>
    </w:tbl>
    <w:p w:rsidR="00E32A9C" w:rsidRDefault="00E32A9C" w:rsidP="00EA74B3"/>
    <w:p w:rsidR="00714F62" w:rsidRDefault="00714F62" w:rsidP="00EA74B3"/>
    <w:p w:rsidR="00714F62" w:rsidRDefault="00714F62" w:rsidP="00EA74B3"/>
    <w:p w:rsidR="0000172F" w:rsidRDefault="0000172F" w:rsidP="00714F62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5E09D0F8" wp14:editId="39A2B401">
            <wp:simplePos x="0" y="0"/>
            <wp:positionH relativeFrom="column">
              <wp:posOffset>1452880</wp:posOffset>
            </wp:positionH>
            <wp:positionV relativeFrom="paragraph">
              <wp:posOffset>36830</wp:posOffset>
            </wp:positionV>
            <wp:extent cx="5972810" cy="1459865"/>
            <wp:effectExtent l="0" t="0" r="8890" b="6985"/>
            <wp:wrapSquare wrapText="bothSides"/>
            <wp:docPr id="1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4598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172F" w:rsidRDefault="0000172F" w:rsidP="00714F62">
      <w:pPr>
        <w:jc w:val="center"/>
      </w:pPr>
    </w:p>
    <w:p w:rsidR="0000172F" w:rsidRDefault="0000172F" w:rsidP="00714F62">
      <w:pPr>
        <w:jc w:val="center"/>
      </w:pPr>
    </w:p>
    <w:tbl>
      <w:tblPr>
        <w:tblStyle w:val="Mkatabulky"/>
        <w:tblW w:w="14231" w:type="dxa"/>
        <w:tblLook w:val="04A0" w:firstRow="1" w:lastRow="0" w:firstColumn="1" w:lastColumn="0" w:noHBand="0" w:noVBand="1"/>
      </w:tblPr>
      <w:tblGrid>
        <w:gridCol w:w="3945"/>
        <w:gridCol w:w="3643"/>
        <w:gridCol w:w="3535"/>
        <w:gridCol w:w="3108"/>
      </w:tblGrid>
      <w:tr w:rsidR="0000172F" w:rsidRPr="00E960EE" w:rsidTr="0051749E">
        <w:trPr>
          <w:trHeight w:val="1002"/>
        </w:trPr>
        <w:tc>
          <w:tcPr>
            <w:tcW w:w="3945" w:type="dxa"/>
            <w:vAlign w:val="center"/>
          </w:tcPr>
          <w:p w:rsidR="0000172F" w:rsidRPr="00E960EE" w:rsidRDefault="0000172F" w:rsidP="0051749E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  <w:r w:rsidRPr="00E960EE">
              <w:rPr>
                <w:rFonts w:ascii="Comic Sans MS" w:hAnsi="Comic Sans MS"/>
                <w:b/>
                <w:color w:val="FF0000"/>
                <w:sz w:val="36"/>
                <w:szCs w:val="36"/>
              </w:rPr>
              <w:lastRenderedPageBreak/>
              <w:t>SPOTŘEBITELSKÝ ÚVĚR</w:t>
            </w:r>
          </w:p>
        </w:tc>
        <w:tc>
          <w:tcPr>
            <w:tcW w:w="3643" w:type="dxa"/>
            <w:vAlign w:val="center"/>
          </w:tcPr>
          <w:p w:rsidR="0000172F" w:rsidRPr="00E960EE" w:rsidRDefault="0000172F" w:rsidP="0051749E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  <w:r w:rsidRPr="00E960EE">
              <w:rPr>
                <w:rFonts w:ascii="Comic Sans MS" w:hAnsi="Comic Sans MS"/>
                <w:b/>
                <w:color w:val="FF0000"/>
                <w:sz w:val="36"/>
                <w:szCs w:val="36"/>
              </w:rPr>
              <w:t>HYPOTÉKA</w:t>
            </w:r>
          </w:p>
        </w:tc>
        <w:tc>
          <w:tcPr>
            <w:tcW w:w="3535" w:type="dxa"/>
            <w:vAlign w:val="center"/>
          </w:tcPr>
          <w:p w:rsidR="0000172F" w:rsidRPr="00E960EE" w:rsidRDefault="0000172F" w:rsidP="0051749E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  <w:r w:rsidRPr="00E960EE">
              <w:rPr>
                <w:rFonts w:ascii="Comic Sans MS" w:hAnsi="Comic Sans MS"/>
                <w:b/>
                <w:color w:val="FF0000"/>
                <w:sz w:val="36"/>
                <w:szCs w:val="36"/>
              </w:rPr>
              <w:t>LEASING</w:t>
            </w:r>
          </w:p>
        </w:tc>
        <w:tc>
          <w:tcPr>
            <w:tcW w:w="3108" w:type="dxa"/>
            <w:vAlign w:val="center"/>
          </w:tcPr>
          <w:p w:rsidR="0000172F" w:rsidRPr="00E960EE" w:rsidRDefault="0000172F" w:rsidP="0051749E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  <w:r w:rsidRPr="00E960EE">
              <w:rPr>
                <w:rFonts w:ascii="Comic Sans MS" w:hAnsi="Comic Sans MS"/>
                <w:b/>
                <w:color w:val="FF0000"/>
                <w:sz w:val="36"/>
                <w:szCs w:val="36"/>
              </w:rPr>
              <w:t>KREDITNÍ KARTA</w:t>
            </w:r>
          </w:p>
        </w:tc>
      </w:tr>
      <w:tr w:rsidR="0000172F" w:rsidRPr="005E3BB1" w:rsidTr="0051749E">
        <w:trPr>
          <w:trHeight w:val="1002"/>
        </w:trPr>
        <w:tc>
          <w:tcPr>
            <w:tcW w:w="3945" w:type="dxa"/>
            <w:vAlign w:val="center"/>
          </w:tcPr>
          <w:p w:rsidR="0000172F" w:rsidRPr="005E3BB1" w:rsidRDefault="0000172F" w:rsidP="0051749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půjčka na nákup elektroniky, spotřebního zboží apod.</w:t>
            </w:r>
          </w:p>
        </w:tc>
        <w:tc>
          <w:tcPr>
            <w:tcW w:w="3643" w:type="dxa"/>
            <w:vAlign w:val="center"/>
          </w:tcPr>
          <w:p w:rsidR="0000172F" w:rsidRPr="00E960EE" w:rsidRDefault="0000172F" w:rsidP="0051749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dlouhodobý úvěr k pořízení vlastního bydlení</w:t>
            </w:r>
          </w:p>
        </w:tc>
        <w:tc>
          <w:tcPr>
            <w:tcW w:w="3535" w:type="dxa"/>
            <w:vAlign w:val="center"/>
          </w:tcPr>
          <w:p w:rsidR="0000172F" w:rsidRPr="00FB3A8A" w:rsidRDefault="0000172F" w:rsidP="0051749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nejčastější využití na nákup dopravních prostředků</w:t>
            </w:r>
          </w:p>
        </w:tc>
        <w:tc>
          <w:tcPr>
            <w:tcW w:w="3108" w:type="dxa"/>
            <w:vAlign w:val="center"/>
          </w:tcPr>
          <w:p w:rsidR="0000172F" w:rsidRPr="00010612" w:rsidRDefault="0000172F" w:rsidP="0051749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pokud s ní platím, kupuji na dluh od banky</w:t>
            </w:r>
          </w:p>
        </w:tc>
      </w:tr>
      <w:tr w:rsidR="0000172F" w:rsidRPr="005E3BB1" w:rsidTr="0051749E">
        <w:trPr>
          <w:trHeight w:val="1002"/>
        </w:trPr>
        <w:tc>
          <w:tcPr>
            <w:tcW w:w="3945" w:type="dxa"/>
            <w:vAlign w:val="center"/>
          </w:tcPr>
          <w:p w:rsidR="0000172F" w:rsidRPr="005E3BB1" w:rsidRDefault="0000172F" w:rsidP="0051749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rychlá dostupnost peněz (v den nákupu), někdy i bez dokladu </w:t>
            </w:r>
            <w:r>
              <w:rPr>
                <w:rFonts w:ascii="Comic Sans MS" w:hAnsi="Comic Sans MS"/>
                <w:b/>
                <w:sz w:val="24"/>
                <w:szCs w:val="24"/>
              </w:rPr>
              <w:br/>
              <w:t>o příjmu</w:t>
            </w:r>
          </w:p>
        </w:tc>
        <w:tc>
          <w:tcPr>
            <w:tcW w:w="3643" w:type="dxa"/>
            <w:vAlign w:val="center"/>
          </w:tcPr>
          <w:p w:rsidR="0000172F" w:rsidRPr="00E960EE" w:rsidRDefault="0000172F" w:rsidP="0051749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splacení úvěru si banka jistí zástavním právem k nemovitosti</w:t>
            </w:r>
          </w:p>
        </w:tc>
        <w:tc>
          <w:tcPr>
            <w:tcW w:w="3535" w:type="dxa"/>
            <w:vAlign w:val="center"/>
          </w:tcPr>
          <w:p w:rsidR="0000172F" w:rsidRPr="00FB3A8A" w:rsidRDefault="0000172F" w:rsidP="0051749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financovaný předmět je po celou dobu splácení majetkem financující společnosti</w:t>
            </w:r>
          </w:p>
        </w:tc>
        <w:tc>
          <w:tcPr>
            <w:tcW w:w="3108" w:type="dxa"/>
            <w:vAlign w:val="center"/>
          </w:tcPr>
          <w:p w:rsidR="0000172F" w:rsidRPr="00010612" w:rsidRDefault="0000172F" w:rsidP="0051749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10612">
              <w:rPr>
                <w:rFonts w:ascii="Comic Sans MS" w:hAnsi="Comic Sans MS"/>
                <w:b/>
                <w:sz w:val="24"/>
                <w:szCs w:val="24"/>
              </w:rPr>
              <w:t xml:space="preserve">jsou charakteristické </w:t>
            </w:r>
            <w:r w:rsidRPr="00010612">
              <w:rPr>
                <w:rFonts w:ascii="Comic Sans MS" w:hAnsi="Comic Sans MS"/>
                <w:b/>
                <w:iCs/>
                <w:sz w:val="24"/>
                <w:szCs w:val="24"/>
              </w:rPr>
              <w:t>bezúročným obdobím</w:t>
            </w:r>
          </w:p>
          <w:p w:rsidR="0000172F" w:rsidRPr="00010612" w:rsidRDefault="0000172F" w:rsidP="0051749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00172F" w:rsidRPr="005E3BB1" w:rsidTr="0051749E">
        <w:trPr>
          <w:trHeight w:val="1002"/>
        </w:trPr>
        <w:tc>
          <w:tcPr>
            <w:tcW w:w="3945" w:type="dxa"/>
            <w:vAlign w:val="center"/>
          </w:tcPr>
          <w:p w:rsidR="0000172F" w:rsidRPr="00E960EE" w:rsidRDefault="0000172F" w:rsidP="0051749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jsou nabízeny téměř vždy společnostmi z nebankovního sektoru</w:t>
            </w:r>
          </w:p>
        </w:tc>
        <w:tc>
          <w:tcPr>
            <w:tcW w:w="3643" w:type="dxa"/>
            <w:vAlign w:val="center"/>
          </w:tcPr>
          <w:p w:rsidR="0000172F" w:rsidRPr="00E960EE" w:rsidRDefault="0000172F" w:rsidP="0051749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úvěr se poskytuje obvykle do výše 60 – 80 % hodnoty nemovitosti</w:t>
            </w:r>
          </w:p>
        </w:tc>
        <w:tc>
          <w:tcPr>
            <w:tcW w:w="3535" w:type="dxa"/>
            <w:vAlign w:val="center"/>
          </w:tcPr>
          <w:p w:rsidR="0000172F" w:rsidRPr="00FB3A8A" w:rsidRDefault="0000172F" w:rsidP="0051749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po ukončení splácení se stává předmět majetkem zákazníka</w:t>
            </w:r>
          </w:p>
        </w:tc>
        <w:tc>
          <w:tcPr>
            <w:tcW w:w="3108" w:type="dxa"/>
            <w:vAlign w:val="center"/>
          </w:tcPr>
          <w:p w:rsidR="0000172F" w:rsidRPr="005E3BB1" w:rsidRDefault="0000172F" w:rsidP="0051749E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ú</w:t>
            </w:r>
            <w:r w:rsidRPr="00010612">
              <w:rPr>
                <w:rFonts w:ascii="Comic Sans MS" w:hAnsi="Comic Sans MS"/>
                <w:b/>
                <w:sz w:val="24"/>
                <w:szCs w:val="24"/>
              </w:rPr>
              <w:t xml:space="preserve">rok se pohybuje okolo 2 % </w:t>
            </w:r>
            <w:r w:rsidRPr="00EA74B3">
              <w:rPr>
                <w:rFonts w:ascii="Comic Sans MS" w:hAnsi="Comic Sans MS"/>
                <w:b/>
                <w:sz w:val="24"/>
                <w:szCs w:val="24"/>
                <w:u w:val="single"/>
              </w:rPr>
              <w:t>měsíčně</w:t>
            </w:r>
            <w:r w:rsidRPr="00EA74B3">
              <w:rPr>
                <w:rFonts w:ascii="Comic Sans MS" w:hAnsi="Comic Sans MS"/>
                <w:b/>
                <w:sz w:val="24"/>
                <w:szCs w:val="24"/>
              </w:rPr>
              <w:t xml:space="preserve"> (ročně 25 – 30 %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!</w:t>
            </w:r>
            <w:r w:rsidRPr="00EA74B3">
              <w:rPr>
                <w:rFonts w:ascii="Comic Sans MS" w:hAnsi="Comic Sans MS"/>
                <w:b/>
                <w:sz w:val="24"/>
                <w:szCs w:val="24"/>
              </w:rPr>
              <w:t>)</w:t>
            </w:r>
          </w:p>
        </w:tc>
      </w:tr>
      <w:tr w:rsidR="0000172F" w:rsidRPr="005E3BB1" w:rsidTr="0051749E">
        <w:trPr>
          <w:trHeight w:val="1002"/>
        </w:trPr>
        <w:tc>
          <w:tcPr>
            <w:tcW w:w="3945" w:type="dxa"/>
            <w:vAlign w:val="center"/>
          </w:tcPr>
          <w:p w:rsidR="0000172F" w:rsidRPr="00E960EE" w:rsidRDefault="0000172F" w:rsidP="0051749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jedny z nejdražších půjček na trhu</w:t>
            </w:r>
          </w:p>
        </w:tc>
        <w:tc>
          <w:tcPr>
            <w:tcW w:w="3643" w:type="dxa"/>
            <w:vAlign w:val="center"/>
          </w:tcPr>
          <w:p w:rsidR="0000172F" w:rsidRPr="00E960EE" w:rsidRDefault="0000172F" w:rsidP="0051749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úroky lze do určité částky ročně odečíst ze základu pro daň z příjmu</w:t>
            </w:r>
          </w:p>
        </w:tc>
        <w:tc>
          <w:tcPr>
            <w:tcW w:w="3535" w:type="dxa"/>
            <w:vAlign w:val="center"/>
          </w:tcPr>
          <w:p w:rsidR="0000172F" w:rsidRPr="00FB3A8A" w:rsidRDefault="0000172F" w:rsidP="0051749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B3A8A">
              <w:rPr>
                <w:rFonts w:ascii="Comic Sans MS" w:hAnsi="Comic Sans MS"/>
                <w:b/>
                <w:sz w:val="24"/>
                <w:szCs w:val="24"/>
              </w:rPr>
              <w:t xml:space="preserve">splátky jsou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pro</w:t>
            </w:r>
            <w:r w:rsidRPr="00FB3A8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Pr="00FB3A8A">
              <w:rPr>
                <w:rFonts w:ascii="Comic Sans MS" w:hAnsi="Comic Sans MS"/>
                <w:b/>
                <w:sz w:val="24"/>
                <w:szCs w:val="24"/>
                <w:u w:val="single"/>
              </w:rPr>
              <w:t>firmu</w:t>
            </w:r>
            <w:r w:rsidRPr="00FB3A8A">
              <w:rPr>
                <w:rFonts w:ascii="Comic Sans MS" w:hAnsi="Comic Sans MS"/>
                <w:b/>
                <w:sz w:val="24"/>
                <w:szCs w:val="24"/>
              </w:rPr>
              <w:t xml:space="preserve"> plně uznatelným daňovým nákladem</w:t>
            </w:r>
          </w:p>
          <w:p w:rsidR="0000172F" w:rsidRPr="00FB3A8A" w:rsidRDefault="0000172F" w:rsidP="0051749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108" w:type="dxa"/>
            <w:vAlign w:val="center"/>
          </w:tcPr>
          <w:p w:rsidR="0000172F" w:rsidRPr="005E3BB1" w:rsidRDefault="0000172F" w:rsidP="0051749E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EA74B3">
              <w:rPr>
                <w:rFonts w:ascii="Comic Sans MS" w:hAnsi="Comic Sans MS"/>
                <w:b/>
                <w:sz w:val="24"/>
                <w:szCs w:val="24"/>
              </w:rPr>
              <w:t>často jsou na jeden rok nabízeny zd</w:t>
            </w:r>
            <w:r>
              <w:rPr>
                <w:rFonts w:ascii="Comic Sans MS" w:hAnsi="Comic Sans MS"/>
                <w:b/>
                <w:sz w:val="24"/>
                <w:szCs w:val="24"/>
              </w:rPr>
              <w:t>a</w:t>
            </w:r>
            <w:r w:rsidRPr="00EA74B3">
              <w:rPr>
                <w:rFonts w:ascii="Comic Sans MS" w:hAnsi="Comic Sans MS"/>
                <w:b/>
                <w:sz w:val="24"/>
                <w:szCs w:val="24"/>
              </w:rPr>
              <w:t xml:space="preserve">rma, poté měsíční poplatek asi </w:t>
            </w:r>
            <w:r>
              <w:rPr>
                <w:rFonts w:ascii="Comic Sans MS" w:hAnsi="Comic Sans MS"/>
                <w:b/>
                <w:sz w:val="24"/>
                <w:szCs w:val="24"/>
              </w:rPr>
              <w:br/>
            </w:r>
            <w:r w:rsidRPr="00EA74B3">
              <w:rPr>
                <w:rFonts w:ascii="Comic Sans MS" w:hAnsi="Comic Sans MS"/>
                <w:b/>
                <w:sz w:val="24"/>
                <w:szCs w:val="24"/>
              </w:rPr>
              <w:t>50 Kč</w:t>
            </w:r>
          </w:p>
        </w:tc>
      </w:tr>
      <w:tr w:rsidR="0000172F" w:rsidRPr="005E3BB1" w:rsidTr="0051749E">
        <w:trPr>
          <w:trHeight w:val="1002"/>
        </w:trPr>
        <w:tc>
          <w:tcPr>
            <w:tcW w:w="3945" w:type="dxa"/>
            <w:vAlign w:val="center"/>
          </w:tcPr>
          <w:p w:rsidR="0000172F" w:rsidRPr="00E960EE" w:rsidRDefault="0000172F" w:rsidP="0051749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riskantní půjčky pro věřitele</w:t>
            </w:r>
          </w:p>
        </w:tc>
        <w:tc>
          <w:tcPr>
            <w:tcW w:w="3643" w:type="dxa"/>
            <w:vAlign w:val="center"/>
          </w:tcPr>
          <w:p w:rsidR="0000172F" w:rsidRPr="00E960EE" w:rsidRDefault="0000172F" w:rsidP="0051749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splácení je dlouhodobé, někdy i desítky let</w:t>
            </w:r>
          </w:p>
        </w:tc>
        <w:tc>
          <w:tcPr>
            <w:tcW w:w="3535" w:type="dxa"/>
            <w:vAlign w:val="center"/>
          </w:tcPr>
          <w:p w:rsidR="0000172F" w:rsidRPr="00010612" w:rsidRDefault="0000172F" w:rsidP="0051749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nutnost první splátky (akontace), pohybuje se kolem 10 % hodnoty pořízené věci</w:t>
            </w:r>
          </w:p>
        </w:tc>
        <w:tc>
          <w:tcPr>
            <w:tcW w:w="3108" w:type="dxa"/>
            <w:vAlign w:val="center"/>
          </w:tcPr>
          <w:p w:rsidR="0000172F" w:rsidRPr="00EA74B3" w:rsidRDefault="0000172F" w:rsidP="0051749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b</w:t>
            </w:r>
            <w:r w:rsidRPr="00EA74B3">
              <w:rPr>
                <w:rFonts w:ascii="Comic Sans MS" w:hAnsi="Comic Sans MS"/>
                <w:b/>
                <w:sz w:val="24"/>
                <w:szCs w:val="24"/>
              </w:rPr>
              <w:t>anky při jejich používání nabízejí výhody (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slevy </w:t>
            </w:r>
            <w:r>
              <w:rPr>
                <w:rFonts w:ascii="Comic Sans MS" w:hAnsi="Comic Sans MS"/>
                <w:b/>
                <w:sz w:val="24"/>
                <w:szCs w:val="24"/>
              </w:rPr>
              <w:br/>
              <w:t>u</w:t>
            </w:r>
            <w:r w:rsidRPr="00EA74B3">
              <w:rPr>
                <w:rFonts w:ascii="Comic Sans MS" w:hAnsi="Comic Sans MS"/>
                <w:b/>
                <w:sz w:val="24"/>
                <w:szCs w:val="24"/>
              </w:rPr>
              <w:t xml:space="preserve"> některých prodejců</w:t>
            </w:r>
            <w:r>
              <w:rPr>
                <w:rFonts w:ascii="Comic Sans MS" w:hAnsi="Comic Sans MS"/>
                <w:b/>
                <w:sz w:val="24"/>
                <w:szCs w:val="24"/>
              </w:rPr>
              <w:t>, návrat určitého % z každé platby</w:t>
            </w:r>
            <w:r w:rsidRPr="00EA74B3">
              <w:rPr>
                <w:rFonts w:ascii="Comic Sans MS" w:hAnsi="Comic Sans MS"/>
                <w:b/>
                <w:sz w:val="24"/>
                <w:szCs w:val="24"/>
              </w:rPr>
              <w:t xml:space="preserve"> apod.)</w:t>
            </w:r>
          </w:p>
        </w:tc>
      </w:tr>
      <w:tr w:rsidR="0000172F" w:rsidRPr="005E3BB1" w:rsidTr="0051749E">
        <w:trPr>
          <w:trHeight w:val="1002"/>
        </w:trPr>
        <w:tc>
          <w:tcPr>
            <w:tcW w:w="3945" w:type="dxa"/>
            <w:vAlign w:val="center"/>
          </w:tcPr>
          <w:p w:rsidR="0000172F" w:rsidRPr="00E960EE" w:rsidRDefault="0000172F" w:rsidP="0051749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</w:t>
            </w:r>
            <w:r w:rsidRPr="00E960EE">
              <w:rPr>
                <w:rFonts w:ascii="Comic Sans MS" w:hAnsi="Comic Sans MS"/>
                <w:b/>
                <w:sz w:val="24"/>
                <w:szCs w:val="24"/>
              </w:rPr>
              <w:t xml:space="preserve">mlouvu podepisuji hned </w:t>
            </w:r>
            <w:r>
              <w:rPr>
                <w:rFonts w:ascii="Comic Sans MS" w:hAnsi="Comic Sans MS"/>
                <w:b/>
                <w:sz w:val="24"/>
                <w:szCs w:val="24"/>
              </w:rPr>
              <w:br/>
            </w:r>
            <w:r w:rsidRPr="00E960EE">
              <w:rPr>
                <w:rFonts w:ascii="Comic Sans MS" w:hAnsi="Comic Sans MS"/>
                <w:b/>
                <w:sz w:val="24"/>
                <w:szCs w:val="24"/>
              </w:rPr>
              <w:t>v obchodě</w:t>
            </w:r>
          </w:p>
        </w:tc>
        <w:tc>
          <w:tcPr>
            <w:tcW w:w="3643" w:type="dxa"/>
            <w:vAlign w:val="center"/>
          </w:tcPr>
          <w:p w:rsidR="0000172F" w:rsidRPr="00FB3A8A" w:rsidRDefault="0000172F" w:rsidP="0051749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obvykle se splácí nejpozději do 70 let věku</w:t>
            </w:r>
          </w:p>
        </w:tc>
        <w:tc>
          <w:tcPr>
            <w:tcW w:w="3535" w:type="dxa"/>
            <w:vAlign w:val="center"/>
          </w:tcPr>
          <w:p w:rsidR="0000172F" w:rsidRPr="00010612" w:rsidRDefault="0000172F" w:rsidP="0051749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nejčastější rozmezí splátek 36 – 60 měsíců, nutnost pojištění automobilu</w:t>
            </w:r>
          </w:p>
        </w:tc>
        <w:tc>
          <w:tcPr>
            <w:tcW w:w="3108" w:type="dxa"/>
            <w:vAlign w:val="center"/>
          </w:tcPr>
          <w:p w:rsidR="0000172F" w:rsidRPr="00EA74B3" w:rsidRDefault="0000172F" w:rsidP="0051749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používá se zejména na platbu v obchodech (ne výběr z bankomatů)</w:t>
            </w:r>
          </w:p>
        </w:tc>
      </w:tr>
    </w:tbl>
    <w:p w:rsidR="00714F62" w:rsidRDefault="00714F62" w:rsidP="00714F62">
      <w:pPr>
        <w:jc w:val="center"/>
      </w:pPr>
    </w:p>
    <w:sectPr w:rsidR="00714F62" w:rsidSect="005E3BB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69B" w:rsidRDefault="00AB669B" w:rsidP="0000172F">
      <w:pPr>
        <w:spacing w:after="0" w:line="240" w:lineRule="auto"/>
      </w:pPr>
      <w:r>
        <w:separator/>
      </w:r>
    </w:p>
  </w:endnote>
  <w:endnote w:type="continuationSeparator" w:id="0">
    <w:p w:rsidR="00AB669B" w:rsidRDefault="00AB669B" w:rsidP="000017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69B" w:rsidRDefault="00AB669B" w:rsidP="0000172F">
      <w:pPr>
        <w:spacing w:after="0" w:line="240" w:lineRule="auto"/>
      </w:pPr>
      <w:r>
        <w:separator/>
      </w:r>
    </w:p>
  </w:footnote>
  <w:footnote w:type="continuationSeparator" w:id="0">
    <w:p w:rsidR="00AB669B" w:rsidRDefault="00AB669B" w:rsidP="000017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141535"/>
    <w:multiLevelType w:val="multilevel"/>
    <w:tmpl w:val="9080F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BB1"/>
    <w:rsid w:val="0000172F"/>
    <w:rsid w:val="00010612"/>
    <w:rsid w:val="004277B1"/>
    <w:rsid w:val="005E3BB1"/>
    <w:rsid w:val="006F230D"/>
    <w:rsid w:val="00712A0D"/>
    <w:rsid w:val="00714F62"/>
    <w:rsid w:val="007E2FC1"/>
    <w:rsid w:val="00AB669B"/>
    <w:rsid w:val="00CB3C21"/>
    <w:rsid w:val="00E32A9C"/>
    <w:rsid w:val="00E960EE"/>
    <w:rsid w:val="00EA74B3"/>
    <w:rsid w:val="00FB3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E3B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0106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010612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14F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F6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017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0172F"/>
  </w:style>
  <w:style w:type="paragraph" w:styleId="Zpat">
    <w:name w:val="footer"/>
    <w:basedOn w:val="Normln"/>
    <w:link w:val="ZpatChar"/>
    <w:uiPriority w:val="99"/>
    <w:unhideWhenUsed/>
    <w:rsid w:val="000017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017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E3B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0106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010612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14F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F6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017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0172F"/>
  </w:style>
  <w:style w:type="paragraph" w:styleId="Zpat">
    <w:name w:val="footer"/>
    <w:basedOn w:val="Normln"/>
    <w:link w:val="ZpatChar"/>
    <w:uiPriority w:val="99"/>
    <w:unhideWhenUsed/>
    <w:rsid w:val="000017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01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0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58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41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024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38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7616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91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584527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17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5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071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1997977">
                          <w:marLeft w:val="225"/>
                          <w:marRight w:val="225"/>
                          <w:marTop w:val="18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5415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8660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2</cp:revision>
  <dcterms:created xsi:type="dcterms:W3CDTF">2013-05-30T14:18:00Z</dcterms:created>
  <dcterms:modified xsi:type="dcterms:W3CDTF">2013-05-30T14:18:00Z</dcterms:modified>
</cp:coreProperties>
</file>