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1"/>
        <w:tblW w:w="9720" w:type="dxa"/>
        <w:tblInd w:w="-252" w:type="dxa"/>
        <w:tblLook w:val="01E0"/>
      </w:tblPr>
      <w:tblGrid>
        <w:gridCol w:w="3840"/>
        <w:gridCol w:w="5880"/>
      </w:tblGrid>
      <w:tr w:rsidR="00C21F4A" w:rsidRPr="000B535C" w:rsidTr="00BE4FB3">
        <w:trPr>
          <w:trHeight w:val="567"/>
        </w:trPr>
        <w:tc>
          <w:tcPr>
            <w:tcW w:w="3840" w:type="dxa"/>
            <w:vAlign w:val="center"/>
          </w:tcPr>
          <w:p w:rsidR="00C21F4A" w:rsidRPr="000B535C" w:rsidRDefault="00C21F4A" w:rsidP="00BE4FB3">
            <w:pPr>
              <w:rPr>
                <w:rFonts w:eastAsiaTheme="minorEastAsia"/>
                <w:sz w:val="24"/>
                <w:szCs w:val="24"/>
              </w:rPr>
            </w:pPr>
            <w:r w:rsidRPr="000B535C">
              <w:rPr>
                <w:rFonts w:eastAsiaTheme="minorEastAsia"/>
                <w:sz w:val="24"/>
                <w:szCs w:val="24"/>
              </w:rPr>
              <w:t>Identifikace vzdělávacího materiálu</w:t>
            </w:r>
          </w:p>
        </w:tc>
        <w:tc>
          <w:tcPr>
            <w:tcW w:w="5880" w:type="dxa"/>
            <w:vAlign w:val="center"/>
          </w:tcPr>
          <w:p w:rsidR="00C21F4A" w:rsidRPr="000B535C" w:rsidRDefault="00C21F4A" w:rsidP="00BE4FB3">
            <w:pPr>
              <w:rPr>
                <w:rFonts w:eastAsiaTheme="minorEastAsia"/>
                <w:sz w:val="24"/>
                <w:szCs w:val="24"/>
              </w:rPr>
            </w:pPr>
            <w:proofErr w:type="gramStart"/>
            <w:r w:rsidRPr="000B535C">
              <w:rPr>
                <w:rFonts w:eastAsiaTheme="minorEastAsia"/>
                <w:sz w:val="24"/>
                <w:szCs w:val="24"/>
              </w:rPr>
              <w:t>VY_52_INOVACE_Z.9.A.</w:t>
            </w:r>
            <w:proofErr w:type="gramEnd"/>
            <w:r w:rsidRPr="000B535C">
              <w:rPr>
                <w:rFonts w:eastAsiaTheme="minorEastAsia"/>
                <w:sz w:val="24"/>
                <w:szCs w:val="24"/>
              </w:rPr>
              <w:t>14                        EU OP VK</w:t>
            </w:r>
          </w:p>
        </w:tc>
      </w:tr>
      <w:tr w:rsidR="00C21F4A" w:rsidRPr="000B535C" w:rsidTr="00BE4FB3">
        <w:trPr>
          <w:trHeight w:val="567"/>
        </w:trPr>
        <w:tc>
          <w:tcPr>
            <w:tcW w:w="3840" w:type="dxa"/>
            <w:vAlign w:val="center"/>
          </w:tcPr>
          <w:p w:rsidR="00C21F4A" w:rsidRPr="000B535C" w:rsidRDefault="00C21F4A" w:rsidP="00BE4FB3">
            <w:pPr>
              <w:rPr>
                <w:rFonts w:eastAsiaTheme="minorEastAsia"/>
                <w:sz w:val="24"/>
                <w:szCs w:val="24"/>
              </w:rPr>
            </w:pPr>
            <w:r w:rsidRPr="000B535C">
              <w:rPr>
                <w:rFonts w:eastAsiaTheme="minorEastAsia"/>
                <w:sz w:val="24"/>
                <w:szCs w:val="24"/>
              </w:rPr>
              <w:t>Škola, adresa</w:t>
            </w:r>
          </w:p>
        </w:tc>
        <w:tc>
          <w:tcPr>
            <w:tcW w:w="5880" w:type="dxa"/>
            <w:vAlign w:val="center"/>
          </w:tcPr>
          <w:p w:rsidR="00C21F4A" w:rsidRPr="000B535C" w:rsidRDefault="00C21F4A" w:rsidP="00BE4FB3">
            <w:pPr>
              <w:rPr>
                <w:rFonts w:eastAsiaTheme="minorEastAsia"/>
                <w:sz w:val="24"/>
                <w:szCs w:val="24"/>
              </w:rPr>
            </w:pPr>
            <w:r w:rsidRPr="000B535C">
              <w:rPr>
                <w:rFonts w:eastAsiaTheme="minorEastAsia"/>
                <w:sz w:val="24"/>
                <w:szCs w:val="24"/>
              </w:rPr>
              <w:t>ZŠ Smetanova 1509, Přelouč</w:t>
            </w:r>
          </w:p>
        </w:tc>
      </w:tr>
      <w:tr w:rsidR="00C21F4A" w:rsidRPr="000B535C" w:rsidTr="00BE4FB3">
        <w:trPr>
          <w:trHeight w:val="567"/>
        </w:trPr>
        <w:tc>
          <w:tcPr>
            <w:tcW w:w="3840" w:type="dxa"/>
            <w:vAlign w:val="center"/>
          </w:tcPr>
          <w:p w:rsidR="00C21F4A" w:rsidRPr="000B535C" w:rsidRDefault="00C21F4A" w:rsidP="00BE4FB3">
            <w:pPr>
              <w:rPr>
                <w:rFonts w:eastAsiaTheme="minorEastAsia"/>
                <w:sz w:val="24"/>
                <w:szCs w:val="24"/>
              </w:rPr>
            </w:pPr>
            <w:r w:rsidRPr="000B535C">
              <w:rPr>
                <w:rFonts w:eastAsiaTheme="minorEastAsia"/>
                <w:sz w:val="24"/>
                <w:szCs w:val="24"/>
              </w:rPr>
              <w:t>Autor</w:t>
            </w:r>
          </w:p>
        </w:tc>
        <w:tc>
          <w:tcPr>
            <w:tcW w:w="5880" w:type="dxa"/>
            <w:vAlign w:val="center"/>
          </w:tcPr>
          <w:p w:rsidR="00C21F4A" w:rsidRPr="000B535C" w:rsidRDefault="00C21F4A" w:rsidP="00BE4FB3">
            <w:pPr>
              <w:rPr>
                <w:rFonts w:eastAsiaTheme="minorEastAsia"/>
                <w:sz w:val="24"/>
                <w:szCs w:val="24"/>
              </w:rPr>
            </w:pPr>
            <w:r w:rsidRPr="000B535C">
              <w:rPr>
                <w:rFonts w:eastAsiaTheme="minorEastAsia"/>
                <w:sz w:val="24"/>
                <w:szCs w:val="24"/>
              </w:rPr>
              <w:t>Mgr. Eva Horáková</w:t>
            </w:r>
          </w:p>
        </w:tc>
      </w:tr>
      <w:tr w:rsidR="00C21F4A" w:rsidRPr="000B535C" w:rsidTr="00BE4FB3">
        <w:trPr>
          <w:trHeight w:val="567"/>
        </w:trPr>
        <w:tc>
          <w:tcPr>
            <w:tcW w:w="3840" w:type="dxa"/>
            <w:vAlign w:val="center"/>
          </w:tcPr>
          <w:p w:rsidR="00C21F4A" w:rsidRPr="000B535C" w:rsidRDefault="00C21F4A" w:rsidP="00BE4FB3">
            <w:pPr>
              <w:rPr>
                <w:rFonts w:eastAsiaTheme="minorEastAsia"/>
                <w:sz w:val="24"/>
                <w:szCs w:val="24"/>
              </w:rPr>
            </w:pPr>
            <w:r w:rsidRPr="000B535C">
              <w:rPr>
                <w:rFonts w:eastAsiaTheme="minorEastAsia"/>
                <w:sz w:val="24"/>
                <w:szCs w:val="24"/>
              </w:rPr>
              <w:t>Období tvorby VM</w:t>
            </w:r>
          </w:p>
        </w:tc>
        <w:tc>
          <w:tcPr>
            <w:tcW w:w="5880" w:type="dxa"/>
            <w:vAlign w:val="center"/>
          </w:tcPr>
          <w:p w:rsidR="00C21F4A" w:rsidRPr="000B535C" w:rsidRDefault="00251619" w:rsidP="00BE4FB3">
            <w:pPr>
              <w:rPr>
                <w:rFonts w:eastAsiaTheme="minorEastAsia"/>
                <w:sz w:val="24"/>
                <w:szCs w:val="24"/>
              </w:rPr>
            </w:pPr>
            <w:r w:rsidRPr="000B535C">
              <w:rPr>
                <w:rFonts w:eastAsiaTheme="minorEastAsia"/>
                <w:sz w:val="24"/>
                <w:szCs w:val="24"/>
              </w:rPr>
              <w:t>Listopad</w:t>
            </w:r>
            <w:r w:rsidR="00C21F4A" w:rsidRPr="000B535C">
              <w:rPr>
                <w:rFonts w:eastAsiaTheme="minorEastAsia"/>
                <w:sz w:val="24"/>
                <w:szCs w:val="24"/>
              </w:rPr>
              <w:t xml:space="preserve"> 2011</w:t>
            </w:r>
          </w:p>
        </w:tc>
      </w:tr>
      <w:tr w:rsidR="00C21F4A" w:rsidRPr="000B535C" w:rsidTr="00BE4FB3">
        <w:trPr>
          <w:trHeight w:val="567"/>
        </w:trPr>
        <w:tc>
          <w:tcPr>
            <w:tcW w:w="3840" w:type="dxa"/>
            <w:vAlign w:val="center"/>
          </w:tcPr>
          <w:p w:rsidR="00C21F4A" w:rsidRPr="000B535C" w:rsidRDefault="00C21F4A" w:rsidP="00BE4FB3">
            <w:pPr>
              <w:rPr>
                <w:rFonts w:eastAsiaTheme="minorEastAsia"/>
                <w:sz w:val="24"/>
                <w:szCs w:val="24"/>
              </w:rPr>
            </w:pPr>
            <w:r w:rsidRPr="000B535C">
              <w:rPr>
                <w:rFonts w:eastAsiaTheme="minorEastAsia"/>
                <w:sz w:val="24"/>
                <w:szCs w:val="24"/>
              </w:rPr>
              <w:t>Ročník</w:t>
            </w:r>
          </w:p>
        </w:tc>
        <w:tc>
          <w:tcPr>
            <w:tcW w:w="5880" w:type="dxa"/>
            <w:vAlign w:val="center"/>
          </w:tcPr>
          <w:p w:rsidR="00C21F4A" w:rsidRPr="000B535C" w:rsidRDefault="00C21F4A" w:rsidP="00BE4FB3">
            <w:pPr>
              <w:rPr>
                <w:rFonts w:eastAsiaTheme="minorEastAsia"/>
                <w:sz w:val="24"/>
                <w:szCs w:val="24"/>
              </w:rPr>
            </w:pPr>
            <w:r w:rsidRPr="000B535C">
              <w:rPr>
                <w:rFonts w:eastAsiaTheme="minorEastAsia"/>
                <w:sz w:val="24"/>
                <w:szCs w:val="24"/>
              </w:rPr>
              <w:t>9.</w:t>
            </w:r>
          </w:p>
        </w:tc>
      </w:tr>
      <w:tr w:rsidR="00C21F4A" w:rsidRPr="000B535C" w:rsidTr="00BE4FB3">
        <w:trPr>
          <w:trHeight w:val="567"/>
        </w:trPr>
        <w:tc>
          <w:tcPr>
            <w:tcW w:w="3840" w:type="dxa"/>
            <w:vAlign w:val="center"/>
          </w:tcPr>
          <w:p w:rsidR="00C21F4A" w:rsidRPr="000B535C" w:rsidRDefault="00C21F4A" w:rsidP="00BE4FB3">
            <w:pPr>
              <w:rPr>
                <w:rFonts w:eastAsiaTheme="minorEastAsia"/>
                <w:sz w:val="24"/>
                <w:szCs w:val="24"/>
              </w:rPr>
            </w:pPr>
            <w:r w:rsidRPr="000B535C">
              <w:rPr>
                <w:rFonts w:eastAsiaTheme="minorEastAsia"/>
                <w:sz w:val="24"/>
                <w:szCs w:val="24"/>
              </w:rPr>
              <w:t>Předmět</w:t>
            </w:r>
          </w:p>
        </w:tc>
        <w:tc>
          <w:tcPr>
            <w:tcW w:w="5880" w:type="dxa"/>
            <w:vAlign w:val="center"/>
          </w:tcPr>
          <w:p w:rsidR="00C21F4A" w:rsidRPr="000B535C" w:rsidRDefault="00C21F4A" w:rsidP="00BE4FB3">
            <w:pPr>
              <w:rPr>
                <w:rFonts w:eastAsiaTheme="minorEastAsia"/>
                <w:sz w:val="24"/>
                <w:szCs w:val="24"/>
              </w:rPr>
            </w:pPr>
            <w:r w:rsidRPr="000B535C">
              <w:rPr>
                <w:rFonts w:eastAsiaTheme="minorEastAsia"/>
                <w:sz w:val="24"/>
                <w:szCs w:val="24"/>
              </w:rPr>
              <w:t>Zeměpis</w:t>
            </w:r>
          </w:p>
        </w:tc>
      </w:tr>
      <w:tr w:rsidR="00C21F4A" w:rsidRPr="000B535C" w:rsidTr="00BE4FB3">
        <w:trPr>
          <w:trHeight w:val="567"/>
        </w:trPr>
        <w:tc>
          <w:tcPr>
            <w:tcW w:w="3840" w:type="dxa"/>
            <w:vAlign w:val="center"/>
          </w:tcPr>
          <w:p w:rsidR="00C21F4A" w:rsidRPr="000B535C" w:rsidRDefault="00C21F4A" w:rsidP="00BE4FB3">
            <w:pPr>
              <w:rPr>
                <w:rFonts w:eastAsiaTheme="minorEastAsia"/>
                <w:sz w:val="24"/>
                <w:szCs w:val="24"/>
              </w:rPr>
            </w:pPr>
            <w:r w:rsidRPr="000B535C">
              <w:rPr>
                <w:rFonts w:eastAsiaTheme="minorEastAsia"/>
                <w:sz w:val="24"/>
                <w:szCs w:val="24"/>
              </w:rPr>
              <w:t>Název, anotace</w:t>
            </w:r>
          </w:p>
        </w:tc>
        <w:tc>
          <w:tcPr>
            <w:tcW w:w="5880" w:type="dxa"/>
            <w:vAlign w:val="center"/>
          </w:tcPr>
          <w:p w:rsidR="00C21F4A" w:rsidRPr="000B535C" w:rsidRDefault="00251619" w:rsidP="00BE4FB3">
            <w:pPr>
              <w:rPr>
                <w:rFonts w:eastAsiaTheme="minorEastAsia"/>
                <w:sz w:val="24"/>
                <w:szCs w:val="24"/>
              </w:rPr>
            </w:pPr>
            <w:r w:rsidRPr="000B535C">
              <w:rPr>
                <w:rFonts w:eastAsiaTheme="minorEastAsia"/>
                <w:sz w:val="24"/>
                <w:szCs w:val="24"/>
              </w:rPr>
              <w:t>Ochrana přírody</w:t>
            </w:r>
          </w:p>
          <w:p w:rsidR="00C21F4A" w:rsidRPr="000B535C" w:rsidRDefault="00251619" w:rsidP="00170FD1">
            <w:pPr>
              <w:rPr>
                <w:rFonts w:eastAsiaTheme="minorEastAsia"/>
                <w:sz w:val="24"/>
                <w:szCs w:val="24"/>
              </w:rPr>
            </w:pPr>
            <w:r w:rsidRPr="000B535C">
              <w:rPr>
                <w:rFonts w:eastAsiaTheme="minorEastAsia"/>
                <w:sz w:val="24"/>
                <w:szCs w:val="24"/>
              </w:rPr>
              <w:t xml:space="preserve">Žáci se seznámí se základními stupni ochrany přírody v naší republice. Lokalizují na mapě národní parky a chráněné krajinné oblasti. Seznámí se </w:t>
            </w:r>
            <w:r w:rsidR="005F7541" w:rsidRPr="000B535C">
              <w:rPr>
                <w:rFonts w:eastAsiaTheme="minorEastAsia"/>
                <w:sz w:val="24"/>
                <w:szCs w:val="24"/>
              </w:rPr>
              <w:t xml:space="preserve">s národní přírodní památkou na </w:t>
            </w:r>
            <w:r w:rsidR="00170FD1" w:rsidRPr="000B535C">
              <w:rPr>
                <w:rFonts w:eastAsiaTheme="minorEastAsia"/>
                <w:sz w:val="24"/>
                <w:szCs w:val="24"/>
              </w:rPr>
              <w:t>P</w:t>
            </w:r>
            <w:r w:rsidR="005F7541" w:rsidRPr="000B535C">
              <w:rPr>
                <w:rFonts w:eastAsiaTheme="minorEastAsia"/>
                <w:sz w:val="24"/>
                <w:szCs w:val="24"/>
              </w:rPr>
              <w:t>řeloučsku.</w:t>
            </w:r>
          </w:p>
        </w:tc>
      </w:tr>
    </w:tbl>
    <w:p w:rsidR="007644A7" w:rsidRDefault="007644A7"/>
    <w:p w:rsidR="00CC6EDB" w:rsidRDefault="00CC6EDB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cs-CZ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-164387</wp:posOffset>
            </wp:positionH>
            <wp:positionV relativeFrom="paragraph">
              <wp:posOffset>4201781</wp:posOffset>
            </wp:positionV>
            <wp:extent cx="6082665" cy="1486535"/>
            <wp:effectExtent l="0" t="0" r="0" b="0"/>
            <wp:wrapSquare wrapText="largest"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170FD1" w:rsidRDefault="00170FD1" w:rsidP="00170FD1">
      <w:pPr>
        <w:spacing w:after="0" w:line="360" w:lineRule="auto"/>
        <w:ind w:left="-425" w:firstLine="0"/>
        <w:rPr>
          <w:rFonts w:ascii="Times New Roman" w:hAnsi="Times New Roman" w:cs="Times New Roman"/>
          <w:b/>
          <w:sz w:val="24"/>
          <w:szCs w:val="24"/>
        </w:rPr>
      </w:pPr>
      <w:r w:rsidRPr="00170FD1">
        <w:rPr>
          <w:rFonts w:ascii="Times New Roman" w:hAnsi="Times New Roman" w:cs="Times New Roman"/>
          <w:b/>
          <w:sz w:val="24"/>
          <w:szCs w:val="24"/>
        </w:rPr>
        <w:lastRenderedPageBreak/>
        <w:t>I. Na území České republiky zaujímají chráněná území přes 15% celkové plochy. Podle stupně ochrany přírody rozlišujeme několik kategorií chráněných území. Doplň jejich celý název.</w:t>
      </w:r>
    </w:p>
    <w:p w:rsidR="00170FD1" w:rsidRDefault="00170FD1" w:rsidP="00170FD1">
      <w:pPr>
        <w:spacing w:after="0" w:line="360" w:lineRule="auto"/>
        <w:ind w:left="-425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Pr="00170FD1">
        <w:rPr>
          <w:rFonts w:ascii="Times New Roman" w:hAnsi="Times New Roman" w:cs="Times New Roman"/>
          <w:sz w:val="24"/>
          <w:szCs w:val="24"/>
        </w:rPr>
        <w:t>Národní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E92B5F">
        <w:rPr>
          <w:rFonts w:ascii="Times New Roman" w:hAnsi="Times New Roman" w:cs="Times New Roman"/>
          <w:sz w:val="24"/>
          <w:szCs w:val="24"/>
        </w:rPr>
        <w:t>…………………………</w:t>
      </w:r>
    </w:p>
    <w:p w:rsidR="00170FD1" w:rsidRDefault="00170FD1" w:rsidP="00170FD1">
      <w:pPr>
        <w:spacing w:after="0" w:line="360" w:lineRule="auto"/>
        <w:ind w:left="-425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Chráněné</w:t>
      </w:r>
      <w:r>
        <w:rPr>
          <w:rFonts w:ascii="Times New Roman" w:hAnsi="Times New Roman" w:cs="Times New Roman"/>
          <w:sz w:val="24"/>
          <w:szCs w:val="24"/>
        </w:rPr>
        <w:tab/>
      </w:r>
      <w:r w:rsidRPr="00E92B5F">
        <w:rPr>
          <w:rFonts w:ascii="Times New Roman" w:hAnsi="Times New Roman" w:cs="Times New Roman"/>
          <w:sz w:val="24"/>
          <w:szCs w:val="24"/>
        </w:rPr>
        <w:t>…………………………</w:t>
      </w:r>
      <w:r>
        <w:rPr>
          <w:rFonts w:ascii="Times New Roman" w:hAnsi="Times New Roman" w:cs="Times New Roman"/>
          <w:sz w:val="24"/>
          <w:szCs w:val="24"/>
        </w:rPr>
        <w:tab/>
        <w:t>oblasti</w:t>
      </w:r>
    </w:p>
    <w:p w:rsidR="00170FD1" w:rsidRDefault="00170FD1" w:rsidP="00170FD1">
      <w:pPr>
        <w:spacing w:after="0" w:line="360" w:lineRule="auto"/>
        <w:ind w:left="-425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Národní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E92B5F">
        <w:rPr>
          <w:rFonts w:ascii="Times New Roman" w:hAnsi="Times New Roman" w:cs="Times New Roman"/>
          <w:sz w:val="24"/>
          <w:szCs w:val="24"/>
        </w:rPr>
        <w:t>…………………………</w:t>
      </w:r>
      <w:r>
        <w:rPr>
          <w:rFonts w:ascii="Times New Roman" w:hAnsi="Times New Roman" w:cs="Times New Roman"/>
          <w:sz w:val="24"/>
          <w:szCs w:val="24"/>
        </w:rPr>
        <w:tab/>
        <w:t>rezervace</w:t>
      </w:r>
    </w:p>
    <w:p w:rsidR="00170FD1" w:rsidRDefault="00170FD1" w:rsidP="00170FD1">
      <w:pPr>
        <w:spacing w:after="0" w:line="360" w:lineRule="auto"/>
        <w:ind w:left="-425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 w:rsidRPr="00E92B5F">
        <w:rPr>
          <w:rFonts w:ascii="Times New Roman" w:hAnsi="Times New Roman" w:cs="Times New Roman"/>
          <w:sz w:val="24"/>
          <w:szCs w:val="24"/>
        </w:rPr>
        <w:t>…………………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  <w:t>rezervace</w:t>
      </w:r>
    </w:p>
    <w:p w:rsidR="00170FD1" w:rsidRDefault="00170FD1" w:rsidP="00170FD1">
      <w:pPr>
        <w:spacing w:after="0" w:line="360" w:lineRule="auto"/>
        <w:ind w:left="-425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Národní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Pr="00E92B5F">
        <w:rPr>
          <w:rFonts w:ascii="Times New Roman" w:hAnsi="Times New Roman" w:cs="Times New Roman"/>
          <w:sz w:val="24"/>
          <w:szCs w:val="24"/>
        </w:rPr>
        <w:t>…………………………</w:t>
      </w:r>
      <w:r>
        <w:rPr>
          <w:rFonts w:ascii="Times New Roman" w:hAnsi="Times New Roman" w:cs="Times New Roman"/>
          <w:sz w:val="24"/>
          <w:szCs w:val="24"/>
        </w:rPr>
        <w:tab/>
        <w:t>památky</w:t>
      </w:r>
    </w:p>
    <w:p w:rsidR="00170FD1" w:rsidRDefault="00170FD1" w:rsidP="00170FD1">
      <w:pPr>
        <w:spacing w:after="0" w:line="360" w:lineRule="auto"/>
        <w:ind w:left="-425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 ……………….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památky</w:t>
      </w:r>
    </w:p>
    <w:p w:rsidR="00170FD1" w:rsidRDefault="00170FD1" w:rsidP="00170FD1">
      <w:pPr>
        <w:spacing w:after="0" w:line="360" w:lineRule="auto"/>
        <w:ind w:left="-425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170FD1" w:rsidRPr="00170FD1" w:rsidRDefault="00170FD1" w:rsidP="00170FD1">
      <w:pPr>
        <w:spacing w:after="0" w:line="360" w:lineRule="auto"/>
        <w:ind w:left="-425" w:firstLine="0"/>
        <w:rPr>
          <w:rFonts w:ascii="Times New Roman" w:hAnsi="Times New Roman" w:cs="Times New Roman"/>
          <w:b/>
          <w:sz w:val="24"/>
          <w:szCs w:val="24"/>
        </w:rPr>
      </w:pPr>
      <w:r w:rsidRPr="00170FD1">
        <w:rPr>
          <w:rFonts w:ascii="Times New Roman" w:hAnsi="Times New Roman" w:cs="Times New Roman"/>
          <w:b/>
          <w:sz w:val="24"/>
          <w:szCs w:val="24"/>
        </w:rPr>
        <w:t>II. Zjisti pomocí atlasu, kolik národních parků a kolik chráněných krajinných oblastí má Česká republika.</w:t>
      </w:r>
    </w:p>
    <w:p w:rsidR="00170FD1" w:rsidRDefault="00170FD1" w:rsidP="00170FD1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E92B5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p w:rsidR="00170FD1" w:rsidRDefault="00170FD1" w:rsidP="00170FD1">
      <w:pPr>
        <w:spacing w:after="0" w:line="360" w:lineRule="auto"/>
        <w:ind w:left="-425" w:firstLine="0"/>
        <w:rPr>
          <w:rFonts w:ascii="Times New Roman" w:hAnsi="Times New Roman" w:cs="Times New Roman"/>
          <w:sz w:val="24"/>
          <w:szCs w:val="24"/>
        </w:rPr>
      </w:pPr>
    </w:p>
    <w:p w:rsidR="00170FD1" w:rsidRDefault="00170FD1" w:rsidP="00170FD1">
      <w:pPr>
        <w:spacing w:after="0" w:line="360" w:lineRule="auto"/>
        <w:ind w:left="-425" w:firstLine="0"/>
        <w:rPr>
          <w:rFonts w:ascii="Times New Roman" w:hAnsi="Times New Roman" w:cs="Times New Roman"/>
          <w:b/>
          <w:sz w:val="24"/>
          <w:szCs w:val="24"/>
        </w:rPr>
      </w:pPr>
      <w:r w:rsidRPr="00170FD1">
        <w:rPr>
          <w:rFonts w:ascii="Times New Roman" w:hAnsi="Times New Roman" w:cs="Times New Roman"/>
          <w:b/>
          <w:sz w:val="24"/>
          <w:szCs w:val="24"/>
        </w:rPr>
        <w:t>III.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F1FE1">
        <w:rPr>
          <w:rFonts w:ascii="Times New Roman" w:hAnsi="Times New Roman" w:cs="Times New Roman"/>
          <w:b/>
          <w:sz w:val="24"/>
          <w:szCs w:val="24"/>
        </w:rPr>
        <w:t>Každý národní park má své logo. Zamysli se nad tím, jakou charakteristiku mají loga vyjadřovat.</w:t>
      </w:r>
    </w:p>
    <w:p w:rsidR="005F1FE1" w:rsidRPr="00170FD1" w:rsidRDefault="005F1FE1" w:rsidP="00170FD1">
      <w:pPr>
        <w:spacing w:after="0" w:line="360" w:lineRule="auto"/>
        <w:ind w:left="-425" w:firstLine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drawing>
          <wp:inline distT="0" distB="0" distL="0" distR="0">
            <wp:extent cx="1181948" cy="1176614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email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3004" cy="11776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0"/>
          <w:szCs w:val="20"/>
          <w:lang w:eastAsia="cs-CZ"/>
        </w:rPr>
        <w:drawing>
          <wp:inline distT="0" distB="0" distL="0" distR="0">
            <wp:extent cx="1164497" cy="1169377"/>
            <wp:effectExtent l="19050" t="0" r="0" b="0"/>
            <wp:docPr id="5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82" cy="11764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0"/>
          <w:szCs w:val="20"/>
          <w:lang w:eastAsia="cs-CZ"/>
        </w:rPr>
        <w:drawing>
          <wp:inline distT="0" distB="0" distL="0" distR="0">
            <wp:extent cx="1167911" cy="1173160"/>
            <wp:effectExtent l="19050" t="0" r="0" b="0"/>
            <wp:docPr id="6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7825" cy="11730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Start w:id="0" w:name="_GoBack"/>
      <w:r>
        <w:rPr>
          <w:rFonts w:ascii="Times New Roman" w:hAnsi="Times New Roman" w:cs="Times New Roman"/>
          <w:noProof/>
          <w:sz w:val="20"/>
          <w:szCs w:val="20"/>
          <w:lang w:eastAsia="cs-CZ"/>
        </w:rPr>
        <w:drawing>
          <wp:inline distT="0" distB="0" distL="0" distR="0">
            <wp:extent cx="1176704" cy="1171440"/>
            <wp:effectExtent l="19050" t="0" r="4396" b="0"/>
            <wp:docPr id="8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email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130" cy="11708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End w:id="0"/>
    </w:p>
    <w:p w:rsidR="00D9637E" w:rsidRDefault="00D9637E" w:rsidP="00D9637E">
      <w:pPr>
        <w:spacing w:after="0" w:line="360" w:lineRule="auto"/>
        <w:ind w:left="-284" w:firstLine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Zdroj obrázků [online, cit. 20. 11. 2011]. Dostupné z: </w:t>
      </w:r>
      <w:r w:rsidRPr="005F1FE1">
        <w:rPr>
          <w:rFonts w:ascii="Times New Roman" w:hAnsi="Times New Roman" w:cs="Times New Roman"/>
          <w:sz w:val="20"/>
          <w:szCs w:val="20"/>
        </w:rPr>
        <w:t>http://josefstepanek.cz/538/loga-narodni-parky-cr.html</w:t>
      </w:r>
    </w:p>
    <w:p w:rsidR="00145B55" w:rsidRDefault="00145B55" w:rsidP="00D9637E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5F1FE1" w:rsidRDefault="005F1FE1" w:rsidP="005F1FE1">
      <w:pPr>
        <w:spacing w:after="0" w:line="360" w:lineRule="auto"/>
        <w:ind w:left="-425" w:firstLine="0"/>
        <w:rPr>
          <w:rFonts w:ascii="Times New Roman" w:hAnsi="Times New Roman" w:cs="Times New Roman"/>
          <w:b/>
          <w:sz w:val="24"/>
          <w:szCs w:val="24"/>
        </w:rPr>
      </w:pPr>
      <w:r w:rsidRPr="005F1FE1">
        <w:rPr>
          <w:rFonts w:ascii="Times New Roman" w:hAnsi="Times New Roman" w:cs="Times New Roman"/>
          <w:b/>
          <w:sz w:val="24"/>
          <w:szCs w:val="24"/>
        </w:rPr>
        <w:t>IV. Přečti si následující text a pokus se odhadnout</w:t>
      </w:r>
      <w:r w:rsidR="004E391D">
        <w:rPr>
          <w:rFonts w:ascii="Times New Roman" w:hAnsi="Times New Roman" w:cs="Times New Roman"/>
          <w:b/>
          <w:sz w:val="24"/>
          <w:szCs w:val="24"/>
        </w:rPr>
        <w:t>,</w:t>
      </w:r>
      <w:r w:rsidRPr="005F1FE1">
        <w:rPr>
          <w:rFonts w:ascii="Times New Roman" w:hAnsi="Times New Roman" w:cs="Times New Roman"/>
          <w:b/>
          <w:sz w:val="24"/>
          <w:szCs w:val="24"/>
        </w:rPr>
        <w:t xml:space="preserve"> o jakou přírodní památku nedaleko Přelouče se jedná.</w:t>
      </w:r>
    </w:p>
    <w:p w:rsidR="005F1FE1" w:rsidRPr="00BE6184" w:rsidRDefault="005F1FE1" w:rsidP="005F1FE1">
      <w:pPr>
        <w:spacing w:after="0" w:line="360" w:lineRule="auto"/>
        <w:ind w:left="-425" w:firstLine="0"/>
        <w:jc w:val="both"/>
        <w:rPr>
          <w:rFonts w:ascii="Times New Roman" w:hAnsi="Times New Roman" w:cs="Times New Roman"/>
          <w:sz w:val="24"/>
          <w:szCs w:val="24"/>
        </w:rPr>
      </w:pPr>
      <w:r w:rsidRPr="00BE6184">
        <w:rPr>
          <w:rFonts w:ascii="Times New Roman" w:hAnsi="Times New Roman" w:cs="Times New Roman"/>
          <w:sz w:val="24"/>
          <w:szCs w:val="24"/>
        </w:rPr>
        <w:t>Leží nedaleko od Přelouče a je tvořena dvěma oddělenými plochami, a to zbytkovým písečným přesypem na návsi obce a severně od bývalého pivovaru. Území bylo vyhlášeno v roce 1980 na rozloze 0,55 ha. Leží v nadmořské výšce 200 metrů.</w:t>
      </w:r>
    </w:p>
    <w:p w:rsidR="00BE6184" w:rsidRDefault="005F1FE1" w:rsidP="005F1FE1">
      <w:pPr>
        <w:spacing w:after="0" w:line="360" w:lineRule="auto"/>
        <w:ind w:left="-425" w:firstLine="0"/>
        <w:jc w:val="both"/>
        <w:rPr>
          <w:rFonts w:ascii="Times New Roman" w:hAnsi="Times New Roman" w:cs="Times New Roman"/>
          <w:sz w:val="24"/>
          <w:szCs w:val="24"/>
        </w:rPr>
      </w:pPr>
      <w:r w:rsidRPr="00BE6184">
        <w:rPr>
          <w:rFonts w:ascii="Times New Roman" w:hAnsi="Times New Roman" w:cs="Times New Roman"/>
          <w:sz w:val="24"/>
          <w:szCs w:val="24"/>
        </w:rPr>
        <w:t xml:space="preserve">Z geologického hlediska se jedná o nevýrazný přesyp vátých písků, který byl v minulosti částečně odtěžen, </w:t>
      </w:r>
      <w:proofErr w:type="spellStart"/>
      <w:r w:rsidRPr="00BE6184">
        <w:rPr>
          <w:rFonts w:ascii="Times New Roman" w:hAnsi="Times New Roman" w:cs="Times New Roman"/>
          <w:sz w:val="24"/>
          <w:szCs w:val="24"/>
        </w:rPr>
        <w:t>mladopleistocenního</w:t>
      </w:r>
      <w:proofErr w:type="spellEnd"/>
      <w:r w:rsidRPr="00BE6184">
        <w:rPr>
          <w:rFonts w:ascii="Times New Roman" w:hAnsi="Times New Roman" w:cs="Times New Roman"/>
          <w:sz w:val="24"/>
          <w:szCs w:val="24"/>
        </w:rPr>
        <w:t xml:space="preserve"> až holocenního stáří. Průměrná velikost písečných zrn je 0,5 mm.</w:t>
      </w:r>
      <w:r w:rsidRPr="00BE6184">
        <w:rPr>
          <w:rFonts w:ascii="Times New Roman" w:hAnsi="Times New Roman" w:cs="Times New Roman"/>
          <w:sz w:val="24"/>
          <w:szCs w:val="24"/>
        </w:rPr>
        <w:br/>
        <w:t>Hlavním předmětem ochrany je zde kozinec písečný, který se vyskytuje při okrajích nezpevněného písečného přesypu. Tento druh se v Pardubickém kraji vyskytuje pouze zde.</w:t>
      </w:r>
    </w:p>
    <w:p w:rsidR="005F1FE1" w:rsidRPr="00BE6184" w:rsidRDefault="005F1FE1" w:rsidP="005F1FE1">
      <w:pPr>
        <w:spacing w:after="0" w:line="360" w:lineRule="auto"/>
        <w:ind w:left="-425" w:firstLine="0"/>
        <w:jc w:val="both"/>
        <w:rPr>
          <w:rFonts w:ascii="Times New Roman" w:hAnsi="Times New Roman" w:cs="Times New Roman"/>
          <w:sz w:val="24"/>
          <w:szCs w:val="24"/>
        </w:rPr>
      </w:pPr>
      <w:r w:rsidRPr="00BE6184">
        <w:rPr>
          <w:rFonts w:ascii="Times New Roman" w:hAnsi="Times New Roman" w:cs="Times New Roman"/>
          <w:sz w:val="24"/>
          <w:szCs w:val="24"/>
        </w:rPr>
        <w:t>Z dalších charakteristických pískomilných druhů zde roste rmen ukrajinský</w:t>
      </w:r>
      <w:r w:rsidR="00BE618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BE6184">
        <w:rPr>
          <w:rFonts w:ascii="Times New Roman" w:hAnsi="Times New Roman" w:cs="Times New Roman"/>
          <w:sz w:val="24"/>
          <w:szCs w:val="24"/>
        </w:rPr>
        <w:t>chmelík</w:t>
      </w:r>
      <w:proofErr w:type="spellEnd"/>
      <w:r w:rsidRPr="00BE6184">
        <w:rPr>
          <w:rFonts w:ascii="Times New Roman" w:hAnsi="Times New Roman" w:cs="Times New Roman"/>
          <w:sz w:val="24"/>
          <w:szCs w:val="24"/>
        </w:rPr>
        <w:t xml:space="preserve"> písečný</w:t>
      </w:r>
      <w:r w:rsidR="00BE6184">
        <w:rPr>
          <w:rFonts w:ascii="Times New Roman" w:hAnsi="Times New Roman" w:cs="Times New Roman"/>
          <w:sz w:val="24"/>
          <w:szCs w:val="24"/>
        </w:rPr>
        <w:t xml:space="preserve">, </w:t>
      </w:r>
      <w:r w:rsidRPr="00BE6184">
        <w:rPr>
          <w:rFonts w:ascii="Times New Roman" w:hAnsi="Times New Roman" w:cs="Times New Roman"/>
          <w:sz w:val="24"/>
          <w:szCs w:val="24"/>
        </w:rPr>
        <w:t xml:space="preserve">paličkovec šedivý a kolenec </w:t>
      </w:r>
      <w:proofErr w:type="spellStart"/>
      <w:r w:rsidRPr="00BE6184">
        <w:rPr>
          <w:rFonts w:ascii="Times New Roman" w:hAnsi="Times New Roman" w:cs="Times New Roman"/>
          <w:sz w:val="24"/>
          <w:szCs w:val="24"/>
        </w:rPr>
        <w:t>Morisonův</w:t>
      </w:r>
      <w:proofErr w:type="spellEnd"/>
      <w:r w:rsidRPr="00BE6184">
        <w:rPr>
          <w:rFonts w:ascii="Times New Roman" w:hAnsi="Times New Roman" w:cs="Times New Roman"/>
          <w:sz w:val="24"/>
          <w:szCs w:val="24"/>
        </w:rPr>
        <w:t>.</w:t>
      </w:r>
    </w:p>
    <w:p w:rsidR="00145B55" w:rsidRDefault="005F1FE1" w:rsidP="00145B55">
      <w:pPr>
        <w:spacing w:after="0" w:line="360" w:lineRule="auto"/>
        <w:ind w:left="-425" w:firstLine="0"/>
        <w:jc w:val="both"/>
        <w:rPr>
          <w:rFonts w:ascii="Times New Roman" w:hAnsi="Times New Roman" w:cs="Times New Roman"/>
          <w:sz w:val="24"/>
          <w:szCs w:val="24"/>
        </w:rPr>
      </w:pPr>
      <w:r w:rsidRPr="00BE6184">
        <w:rPr>
          <w:rFonts w:ascii="Times New Roman" w:hAnsi="Times New Roman" w:cs="Times New Roman"/>
          <w:sz w:val="24"/>
          <w:szCs w:val="24"/>
        </w:rPr>
        <w:t>Z živočichů se zde vyskytuje vřetenuška komonicová, vřetenuška štírovníková</w:t>
      </w:r>
      <w:r w:rsidR="00BE6184">
        <w:rPr>
          <w:rFonts w:ascii="Times New Roman" w:hAnsi="Times New Roman" w:cs="Times New Roman"/>
          <w:sz w:val="24"/>
          <w:szCs w:val="24"/>
        </w:rPr>
        <w:t xml:space="preserve"> </w:t>
      </w:r>
      <w:r w:rsidRPr="00BE6184">
        <w:rPr>
          <w:rFonts w:ascii="Times New Roman" w:hAnsi="Times New Roman" w:cs="Times New Roman"/>
          <w:sz w:val="24"/>
          <w:szCs w:val="24"/>
        </w:rPr>
        <w:t>a saranče modrokřídlá.</w:t>
      </w:r>
    </w:p>
    <w:p w:rsidR="00BE6184" w:rsidRPr="00D9637E" w:rsidRDefault="00D9637E" w:rsidP="00D9637E">
      <w:pPr>
        <w:tabs>
          <w:tab w:val="left" w:pos="0"/>
        </w:tabs>
        <w:spacing w:after="0" w:line="360" w:lineRule="auto"/>
        <w:ind w:left="-426" w:firstLine="0"/>
        <w:rPr>
          <w:rFonts w:ascii="Times New Roman" w:hAnsi="Times New Roman" w:cs="Times New Roman"/>
          <w:sz w:val="20"/>
          <w:szCs w:val="20"/>
        </w:rPr>
      </w:pPr>
      <w:r w:rsidRPr="00D9637E">
        <w:rPr>
          <w:rFonts w:ascii="Times New Roman" w:hAnsi="Times New Roman" w:cs="Times New Roman"/>
          <w:sz w:val="20"/>
          <w:szCs w:val="20"/>
        </w:rPr>
        <w:lastRenderedPageBreak/>
        <w:t>Zdroj textu: [online, cit. 20. 11. 2011]. Dostupné z:</w:t>
      </w:r>
      <w:r w:rsidR="00BE6184" w:rsidRPr="00D9637E">
        <w:rPr>
          <w:rFonts w:ascii="Times New Roman" w:hAnsi="Times New Roman" w:cs="Times New Roman"/>
          <w:sz w:val="20"/>
          <w:szCs w:val="20"/>
        </w:rPr>
        <w:t xml:space="preserve"> http://www.cittadella.cz/europarc/index.php?p=index&amp;site=NPP_seminsky_presyp_cz</w:t>
      </w:r>
    </w:p>
    <w:p w:rsidR="00BE6184" w:rsidRDefault="00BE6184" w:rsidP="00145B55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145B55" w:rsidRDefault="00BE6184" w:rsidP="00BE6184">
      <w:pPr>
        <w:spacing w:after="0" w:line="360" w:lineRule="auto"/>
        <w:ind w:left="-425" w:firstLine="0"/>
        <w:rPr>
          <w:rFonts w:ascii="Times New Roman" w:hAnsi="Times New Roman" w:cs="Times New Roman"/>
          <w:b/>
          <w:sz w:val="24"/>
          <w:szCs w:val="24"/>
        </w:rPr>
      </w:pPr>
      <w:r w:rsidRPr="00BE6184">
        <w:rPr>
          <w:rFonts w:ascii="Times New Roman" w:hAnsi="Times New Roman" w:cs="Times New Roman"/>
          <w:b/>
          <w:sz w:val="24"/>
          <w:szCs w:val="24"/>
        </w:rPr>
        <w:t>V. Pracuj s atlasem a k jednotlivým číslům najdi národní parky a chráněné krajinné oblasti.</w:t>
      </w:r>
      <w:r>
        <w:rPr>
          <w:rFonts w:ascii="Times New Roman" w:hAnsi="Times New Roman" w:cs="Times New Roman"/>
          <w:noProof/>
          <w:sz w:val="20"/>
          <w:szCs w:val="20"/>
          <w:lang w:eastAsia="cs-CZ"/>
        </w:rPr>
        <w:drawing>
          <wp:inline distT="0" distB="0" distL="0" distR="0">
            <wp:extent cx="3304442" cy="1980270"/>
            <wp:effectExtent l="19050" t="0" r="0" b="0"/>
            <wp:docPr id="9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email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492" cy="19808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637E" w:rsidRDefault="00D9637E" w:rsidP="00D9637E">
      <w:pPr>
        <w:spacing w:after="0" w:line="360" w:lineRule="auto"/>
        <w:ind w:left="-426" w:firstLine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Zdroj</w:t>
      </w:r>
      <w:r w:rsidR="004C603C">
        <w:rPr>
          <w:rFonts w:ascii="Times New Roman" w:hAnsi="Times New Roman" w:cs="Times New Roman"/>
          <w:sz w:val="20"/>
          <w:szCs w:val="20"/>
        </w:rPr>
        <w:t xml:space="preserve"> mapy</w:t>
      </w:r>
      <w:r>
        <w:rPr>
          <w:rFonts w:ascii="Times New Roman" w:hAnsi="Times New Roman" w:cs="Times New Roman"/>
          <w:sz w:val="20"/>
          <w:szCs w:val="20"/>
        </w:rPr>
        <w:t xml:space="preserve"> [online, cit. 20. 11. 2011]. Dostupné z: </w:t>
      </w:r>
    </w:p>
    <w:p w:rsidR="00BE6184" w:rsidRDefault="00145B55" w:rsidP="00BE6184">
      <w:pPr>
        <w:spacing w:after="0" w:line="360" w:lineRule="auto"/>
        <w:ind w:left="-425" w:firstLine="0"/>
        <w:rPr>
          <w:rFonts w:ascii="Times New Roman" w:hAnsi="Times New Roman" w:cs="Times New Roman"/>
          <w:sz w:val="20"/>
          <w:szCs w:val="20"/>
        </w:rPr>
      </w:pPr>
      <w:r w:rsidRPr="00D9637E">
        <w:rPr>
          <w:rFonts w:ascii="Times New Roman" w:hAnsi="Times New Roman" w:cs="Times New Roman"/>
          <w:sz w:val="20"/>
          <w:szCs w:val="20"/>
        </w:rPr>
        <w:t>http://www.ucitsnadno.cz/index.php?page=shop.product_details&amp;flypage=flypage.tpl&amp;product_id=48&amp;category_id=7&amp;option=com_virtuemart&amp;Itemid=59</w:t>
      </w:r>
    </w:p>
    <w:p w:rsidR="00C65B3A" w:rsidRPr="00D9637E" w:rsidRDefault="00C65B3A" w:rsidP="00BE6184">
      <w:pPr>
        <w:spacing w:after="0" w:line="360" w:lineRule="auto"/>
        <w:ind w:left="-425" w:firstLine="0"/>
        <w:rPr>
          <w:rFonts w:ascii="Times New Roman" w:hAnsi="Times New Roman" w:cs="Times New Roman"/>
          <w:sz w:val="20"/>
          <w:szCs w:val="20"/>
        </w:rPr>
      </w:pPr>
    </w:p>
    <w:p w:rsidR="00BE6184" w:rsidRDefault="00BE6184" w:rsidP="00BE6184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Pr="00E92B5F">
        <w:rPr>
          <w:rFonts w:ascii="Times New Roman" w:hAnsi="Times New Roman" w:cs="Times New Roman"/>
          <w:sz w:val="24"/>
          <w:szCs w:val="24"/>
        </w:rPr>
        <w:t>…………………………</w:t>
      </w:r>
      <w:r>
        <w:rPr>
          <w:rFonts w:ascii="Times New Roman" w:hAnsi="Times New Roman" w:cs="Times New Roman"/>
          <w:sz w:val="24"/>
          <w:szCs w:val="24"/>
        </w:rPr>
        <w:tab/>
        <w:t xml:space="preserve">2. </w:t>
      </w:r>
      <w:r w:rsidRPr="00E92B5F">
        <w:rPr>
          <w:rFonts w:ascii="Times New Roman" w:hAnsi="Times New Roman" w:cs="Times New Roman"/>
          <w:sz w:val="24"/>
          <w:szCs w:val="24"/>
        </w:rPr>
        <w:t>…………………………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3. </w:t>
      </w:r>
      <w:r w:rsidRPr="00E92B5F">
        <w:rPr>
          <w:rFonts w:ascii="Times New Roman" w:hAnsi="Times New Roman" w:cs="Times New Roman"/>
          <w:sz w:val="24"/>
          <w:szCs w:val="24"/>
        </w:rPr>
        <w:t>…………………………</w:t>
      </w:r>
    </w:p>
    <w:p w:rsidR="00BE6184" w:rsidRDefault="00BE6184" w:rsidP="00BE6184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Pr="00BE6184">
        <w:rPr>
          <w:rFonts w:ascii="Times New Roman" w:hAnsi="Times New Roman" w:cs="Times New Roman"/>
          <w:sz w:val="24"/>
          <w:szCs w:val="24"/>
        </w:rPr>
        <w:t xml:space="preserve"> </w:t>
      </w:r>
      <w:r w:rsidRPr="00E92B5F">
        <w:rPr>
          <w:rFonts w:ascii="Times New Roman" w:hAnsi="Times New Roman" w:cs="Times New Roman"/>
          <w:sz w:val="24"/>
          <w:szCs w:val="24"/>
        </w:rPr>
        <w:t>…………………………</w:t>
      </w:r>
      <w:r>
        <w:rPr>
          <w:rFonts w:ascii="Times New Roman" w:hAnsi="Times New Roman" w:cs="Times New Roman"/>
          <w:sz w:val="24"/>
          <w:szCs w:val="24"/>
        </w:rPr>
        <w:tab/>
        <w:t>5.</w:t>
      </w:r>
      <w:r w:rsidRPr="00BE6184">
        <w:rPr>
          <w:rFonts w:ascii="Times New Roman" w:hAnsi="Times New Roman" w:cs="Times New Roman"/>
          <w:sz w:val="24"/>
          <w:szCs w:val="24"/>
        </w:rPr>
        <w:t xml:space="preserve"> </w:t>
      </w:r>
      <w:r w:rsidRPr="00E92B5F">
        <w:rPr>
          <w:rFonts w:ascii="Times New Roman" w:hAnsi="Times New Roman" w:cs="Times New Roman"/>
          <w:sz w:val="24"/>
          <w:szCs w:val="24"/>
        </w:rPr>
        <w:t>…………………………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6.</w:t>
      </w:r>
      <w:r w:rsidRPr="00BE6184">
        <w:rPr>
          <w:rFonts w:ascii="Times New Roman" w:hAnsi="Times New Roman" w:cs="Times New Roman"/>
          <w:sz w:val="24"/>
          <w:szCs w:val="24"/>
        </w:rPr>
        <w:t xml:space="preserve"> </w:t>
      </w:r>
      <w:r w:rsidRPr="00E92B5F">
        <w:rPr>
          <w:rFonts w:ascii="Times New Roman" w:hAnsi="Times New Roman" w:cs="Times New Roman"/>
          <w:sz w:val="24"/>
          <w:szCs w:val="24"/>
        </w:rPr>
        <w:t>…………………………</w:t>
      </w:r>
    </w:p>
    <w:p w:rsidR="00BE6184" w:rsidRDefault="00BE6184" w:rsidP="00BE6184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</w:t>
      </w:r>
      <w:r w:rsidRPr="00BE6184">
        <w:rPr>
          <w:rFonts w:ascii="Times New Roman" w:hAnsi="Times New Roman" w:cs="Times New Roman"/>
          <w:sz w:val="24"/>
          <w:szCs w:val="24"/>
        </w:rPr>
        <w:t xml:space="preserve"> </w:t>
      </w:r>
      <w:r w:rsidRPr="00E92B5F">
        <w:rPr>
          <w:rFonts w:ascii="Times New Roman" w:hAnsi="Times New Roman" w:cs="Times New Roman"/>
          <w:sz w:val="24"/>
          <w:szCs w:val="24"/>
        </w:rPr>
        <w:t>…………………………</w:t>
      </w:r>
      <w:r>
        <w:rPr>
          <w:rFonts w:ascii="Times New Roman" w:hAnsi="Times New Roman" w:cs="Times New Roman"/>
          <w:sz w:val="24"/>
          <w:szCs w:val="24"/>
        </w:rPr>
        <w:tab/>
        <w:t>8.</w:t>
      </w:r>
      <w:r w:rsidRPr="00BE6184">
        <w:rPr>
          <w:rFonts w:ascii="Times New Roman" w:hAnsi="Times New Roman" w:cs="Times New Roman"/>
          <w:sz w:val="24"/>
          <w:szCs w:val="24"/>
        </w:rPr>
        <w:t xml:space="preserve"> </w:t>
      </w:r>
      <w:r w:rsidRPr="00E92B5F">
        <w:rPr>
          <w:rFonts w:ascii="Times New Roman" w:hAnsi="Times New Roman" w:cs="Times New Roman"/>
          <w:sz w:val="24"/>
          <w:szCs w:val="24"/>
        </w:rPr>
        <w:t>…………………………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9.</w:t>
      </w:r>
      <w:r w:rsidRPr="00BE6184">
        <w:rPr>
          <w:rFonts w:ascii="Times New Roman" w:hAnsi="Times New Roman" w:cs="Times New Roman"/>
          <w:sz w:val="24"/>
          <w:szCs w:val="24"/>
        </w:rPr>
        <w:t xml:space="preserve"> </w:t>
      </w:r>
      <w:r w:rsidRPr="00E92B5F">
        <w:rPr>
          <w:rFonts w:ascii="Times New Roman" w:hAnsi="Times New Roman" w:cs="Times New Roman"/>
          <w:sz w:val="24"/>
          <w:szCs w:val="24"/>
        </w:rPr>
        <w:t>…………………………</w:t>
      </w:r>
    </w:p>
    <w:p w:rsidR="00BE6184" w:rsidRDefault="00BE6184" w:rsidP="00BE6184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</w:t>
      </w:r>
      <w:r w:rsidRPr="00BE6184">
        <w:rPr>
          <w:rFonts w:ascii="Times New Roman" w:hAnsi="Times New Roman" w:cs="Times New Roman"/>
          <w:sz w:val="24"/>
          <w:szCs w:val="24"/>
        </w:rPr>
        <w:t xml:space="preserve"> </w:t>
      </w:r>
      <w:r w:rsidRPr="00E92B5F">
        <w:rPr>
          <w:rFonts w:ascii="Times New Roman" w:hAnsi="Times New Roman" w:cs="Times New Roman"/>
          <w:sz w:val="24"/>
          <w:szCs w:val="24"/>
        </w:rPr>
        <w:t>…………………………</w:t>
      </w:r>
      <w:r>
        <w:rPr>
          <w:rFonts w:ascii="Times New Roman" w:hAnsi="Times New Roman" w:cs="Times New Roman"/>
          <w:sz w:val="24"/>
          <w:szCs w:val="24"/>
        </w:rPr>
        <w:tab/>
        <w:t>11.</w:t>
      </w:r>
      <w:r w:rsidRPr="00BE6184">
        <w:rPr>
          <w:rFonts w:ascii="Times New Roman" w:hAnsi="Times New Roman" w:cs="Times New Roman"/>
          <w:sz w:val="24"/>
          <w:szCs w:val="24"/>
        </w:rPr>
        <w:t xml:space="preserve"> </w:t>
      </w:r>
      <w:r w:rsidRPr="00E92B5F">
        <w:rPr>
          <w:rFonts w:ascii="Times New Roman" w:hAnsi="Times New Roman" w:cs="Times New Roman"/>
          <w:sz w:val="24"/>
          <w:szCs w:val="24"/>
        </w:rPr>
        <w:t>…………………………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12.</w:t>
      </w:r>
      <w:r w:rsidRPr="00E92B5F">
        <w:rPr>
          <w:rFonts w:ascii="Times New Roman" w:hAnsi="Times New Roman" w:cs="Times New Roman"/>
          <w:sz w:val="24"/>
          <w:szCs w:val="24"/>
        </w:rPr>
        <w:t>…………………………</w:t>
      </w:r>
    </w:p>
    <w:p w:rsidR="00BE6184" w:rsidRDefault="00BE6184" w:rsidP="00BE6184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13.</w:t>
      </w:r>
      <w:r w:rsidRPr="00BE6184">
        <w:rPr>
          <w:rFonts w:ascii="Times New Roman" w:hAnsi="Times New Roman" w:cs="Times New Roman"/>
          <w:sz w:val="24"/>
          <w:szCs w:val="24"/>
        </w:rPr>
        <w:t xml:space="preserve"> </w:t>
      </w:r>
      <w:r w:rsidRPr="00E92B5F">
        <w:rPr>
          <w:rFonts w:ascii="Times New Roman" w:hAnsi="Times New Roman" w:cs="Times New Roman"/>
          <w:sz w:val="24"/>
          <w:szCs w:val="24"/>
        </w:rPr>
        <w:t>…………………………</w:t>
      </w:r>
      <w:r>
        <w:rPr>
          <w:rFonts w:ascii="Times New Roman" w:hAnsi="Times New Roman" w:cs="Times New Roman"/>
          <w:sz w:val="24"/>
          <w:szCs w:val="24"/>
        </w:rPr>
        <w:tab/>
        <w:t>14.</w:t>
      </w:r>
      <w:r w:rsidRPr="00BE6184">
        <w:rPr>
          <w:rFonts w:ascii="Times New Roman" w:hAnsi="Times New Roman" w:cs="Times New Roman"/>
          <w:sz w:val="24"/>
          <w:szCs w:val="24"/>
        </w:rPr>
        <w:t xml:space="preserve"> </w:t>
      </w:r>
      <w:r w:rsidRPr="00E92B5F">
        <w:rPr>
          <w:rFonts w:ascii="Times New Roman" w:hAnsi="Times New Roman" w:cs="Times New Roman"/>
          <w:sz w:val="24"/>
          <w:szCs w:val="24"/>
        </w:rPr>
        <w:t>…………………………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15.</w:t>
      </w:r>
      <w:r w:rsidRPr="00BE618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………………………</w:t>
      </w:r>
    </w:p>
    <w:p w:rsidR="00BE6184" w:rsidRDefault="00BE6184" w:rsidP="00BE6184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16.</w:t>
      </w:r>
      <w:r w:rsidRPr="00BE6184">
        <w:rPr>
          <w:rFonts w:ascii="Times New Roman" w:hAnsi="Times New Roman" w:cs="Times New Roman"/>
          <w:sz w:val="24"/>
          <w:szCs w:val="24"/>
        </w:rPr>
        <w:t xml:space="preserve"> </w:t>
      </w:r>
      <w:r w:rsidRPr="00E92B5F">
        <w:rPr>
          <w:rFonts w:ascii="Times New Roman" w:hAnsi="Times New Roman" w:cs="Times New Roman"/>
          <w:sz w:val="24"/>
          <w:szCs w:val="24"/>
        </w:rPr>
        <w:t>…………………………</w:t>
      </w:r>
      <w:r>
        <w:rPr>
          <w:rFonts w:ascii="Times New Roman" w:hAnsi="Times New Roman" w:cs="Times New Roman"/>
          <w:sz w:val="24"/>
          <w:szCs w:val="24"/>
        </w:rPr>
        <w:tab/>
        <w:t>17.</w:t>
      </w:r>
      <w:r w:rsidRPr="00BE6184">
        <w:rPr>
          <w:rFonts w:ascii="Times New Roman" w:hAnsi="Times New Roman" w:cs="Times New Roman"/>
          <w:sz w:val="24"/>
          <w:szCs w:val="24"/>
        </w:rPr>
        <w:t xml:space="preserve"> </w:t>
      </w:r>
      <w:r w:rsidRPr="00E92B5F">
        <w:rPr>
          <w:rFonts w:ascii="Times New Roman" w:hAnsi="Times New Roman" w:cs="Times New Roman"/>
          <w:sz w:val="24"/>
          <w:szCs w:val="24"/>
        </w:rPr>
        <w:t>…………………………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18</w:t>
      </w:r>
      <w:r w:rsidRPr="00E92B5F">
        <w:rPr>
          <w:rFonts w:ascii="Times New Roman" w:hAnsi="Times New Roman" w:cs="Times New Roman"/>
          <w:sz w:val="24"/>
          <w:szCs w:val="24"/>
        </w:rPr>
        <w:t>…………………………</w:t>
      </w:r>
    </w:p>
    <w:p w:rsidR="00BE6184" w:rsidRDefault="00BE6184" w:rsidP="00BE6184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19.</w:t>
      </w:r>
      <w:r w:rsidRPr="00BE6184">
        <w:rPr>
          <w:rFonts w:ascii="Times New Roman" w:hAnsi="Times New Roman" w:cs="Times New Roman"/>
          <w:sz w:val="24"/>
          <w:szCs w:val="24"/>
        </w:rPr>
        <w:t xml:space="preserve"> </w:t>
      </w:r>
      <w:r w:rsidRPr="00E92B5F">
        <w:rPr>
          <w:rFonts w:ascii="Times New Roman" w:hAnsi="Times New Roman" w:cs="Times New Roman"/>
          <w:sz w:val="24"/>
          <w:szCs w:val="24"/>
        </w:rPr>
        <w:t>…………………………</w:t>
      </w:r>
      <w:r>
        <w:rPr>
          <w:rFonts w:ascii="Times New Roman" w:hAnsi="Times New Roman" w:cs="Times New Roman"/>
          <w:sz w:val="24"/>
          <w:szCs w:val="24"/>
        </w:rPr>
        <w:tab/>
        <w:t>20.</w:t>
      </w:r>
      <w:r w:rsidRPr="00BE6184">
        <w:rPr>
          <w:rFonts w:ascii="Times New Roman" w:hAnsi="Times New Roman" w:cs="Times New Roman"/>
          <w:sz w:val="24"/>
          <w:szCs w:val="24"/>
        </w:rPr>
        <w:t xml:space="preserve"> </w:t>
      </w:r>
      <w:r w:rsidRPr="00E92B5F">
        <w:rPr>
          <w:rFonts w:ascii="Times New Roman" w:hAnsi="Times New Roman" w:cs="Times New Roman"/>
          <w:sz w:val="24"/>
          <w:szCs w:val="24"/>
        </w:rPr>
        <w:t>…………………………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21</w:t>
      </w:r>
      <w:r w:rsidRPr="00E92B5F">
        <w:rPr>
          <w:rFonts w:ascii="Times New Roman" w:hAnsi="Times New Roman" w:cs="Times New Roman"/>
          <w:sz w:val="24"/>
          <w:szCs w:val="24"/>
        </w:rPr>
        <w:t>…………………………</w:t>
      </w:r>
    </w:p>
    <w:p w:rsidR="00BE6184" w:rsidRDefault="00BE6184" w:rsidP="00BE6184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22.</w:t>
      </w:r>
      <w:r w:rsidRPr="00BE6184">
        <w:rPr>
          <w:rFonts w:ascii="Times New Roman" w:hAnsi="Times New Roman" w:cs="Times New Roman"/>
          <w:sz w:val="24"/>
          <w:szCs w:val="24"/>
        </w:rPr>
        <w:t xml:space="preserve"> </w:t>
      </w:r>
      <w:r w:rsidRPr="00E92B5F">
        <w:rPr>
          <w:rFonts w:ascii="Times New Roman" w:hAnsi="Times New Roman" w:cs="Times New Roman"/>
          <w:sz w:val="24"/>
          <w:szCs w:val="24"/>
        </w:rPr>
        <w:t>…………………………</w:t>
      </w:r>
      <w:r>
        <w:rPr>
          <w:rFonts w:ascii="Times New Roman" w:hAnsi="Times New Roman" w:cs="Times New Roman"/>
          <w:sz w:val="24"/>
          <w:szCs w:val="24"/>
        </w:rPr>
        <w:tab/>
        <w:t>23.</w:t>
      </w:r>
      <w:r w:rsidRPr="00BE6184">
        <w:rPr>
          <w:rFonts w:ascii="Times New Roman" w:hAnsi="Times New Roman" w:cs="Times New Roman"/>
          <w:sz w:val="24"/>
          <w:szCs w:val="24"/>
        </w:rPr>
        <w:t xml:space="preserve"> </w:t>
      </w:r>
      <w:r w:rsidRPr="00E92B5F">
        <w:rPr>
          <w:rFonts w:ascii="Times New Roman" w:hAnsi="Times New Roman" w:cs="Times New Roman"/>
          <w:sz w:val="24"/>
          <w:szCs w:val="24"/>
        </w:rPr>
        <w:t>…………………………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24.</w:t>
      </w:r>
      <w:r w:rsidRPr="00BE618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………………………</w:t>
      </w:r>
    </w:p>
    <w:p w:rsidR="00BE6184" w:rsidRDefault="00BE6184" w:rsidP="00BE6184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25.</w:t>
      </w:r>
      <w:r w:rsidRPr="00BE6184">
        <w:rPr>
          <w:rFonts w:ascii="Times New Roman" w:hAnsi="Times New Roman" w:cs="Times New Roman"/>
          <w:sz w:val="24"/>
          <w:szCs w:val="24"/>
        </w:rPr>
        <w:t xml:space="preserve"> </w:t>
      </w:r>
      <w:r w:rsidRPr="00E92B5F">
        <w:rPr>
          <w:rFonts w:ascii="Times New Roman" w:hAnsi="Times New Roman" w:cs="Times New Roman"/>
          <w:sz w:val="24"/>
          <w:szCs w:val="24"/>
        </w:rPr>
        <w:t>…………………………</w:t>
      </w:r>
      <w:r>
        <w:rPr>
          <w:rFonts w:ascii="Times New Roman" w:hAnsi="Times New Roman" w:cs="Times New Roman"/>
          <w:sz w:val="24"/>
          <w:szCs w:val="24"/>
        </w:rPr>
        <w:tab/>
        <w:t>26</w:t>
      </w:r>
      <w:r w:rsidRPr="00E92B5F">
        <w:rPr>
          <w:rFonts w:ascii="Times New Roman" w:hAnsi="Times New Roman" w:cs="Times New Roman"/>
          <w:sz w:val="24"/>
          <w:szCs w:val="24"/>
        </w:rPr>
        <w:t>…………………………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27.</w:t>
      </w:r>
      <w:r w:rsidRPr="00BE618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………………………</w:t>
      </w:r>
    </w:p>
    <w:p w:rsidR="00BE6184" w:rsidRPr="00145B55" w:rsidRDefault="00BE6184" w:rsidP="00145B55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28.</w:t>
      </w:r>
      <w:r w:rsidRPr="00BE6184">
        <w:rPr>
          <w:rFonts w:ascii="Times New Roman" w:hAnsi="Times New Roman" w:cs="Times New Roman"/>
          <w:sz w:val="24"/>
          <w:szCs w:val="24"/>
        </w:rPr>
        <w:t xml:space="preserve"> </w:t>
      </w:r>
      <w:r w:rsidRPr="00E92B5F">
        <w:rPr>
          <w:rFonts w:ascii="Times New Roman" w:hAnsi="Times New Roman" w:cs="Times New Roman"/>
          <w:sz w:val="24"/>
          <w:szCs w:val="24"/>
        </w:rPr>
        <w:t>…………………………</w:t>
      </w:r>
    </w:p>
    <w:sectPr w:rsidR="00BE6184" w:rsidRPr="00145B55" w:rsidSect="00D9637E">
      <w:pgSz w:w="11906" w:h="16838"/>
      <w:pgMar w:top="1134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3"/>
  <w:proofState w:spelling="clean" w:grammar="clean"/>
  <w:defaultTabStop w:val="708"/>
  <w:hyphenationZone w:val="425"/>
  <w:characterSpacingControl w:val="doNotCompress"/>
  <w:compat/>
  <w:rsids>
    <w:rsidRoot w:val="00C21F4A"/>
    <w:rsid w:val="000B535C"/>
    <w:rsid w:val="000E2502"/>
    <w:rsid w:val="00145B55"/>
    <w:rsid w:val="00170FD1"/>
    <w:rsid w:val="00211647"/>
    <w:rsid w:val="00251619"/>
    <w:rsid w:val="00307958"/>
    <w:rsid w:val="00320CAA"/>
    <w:rsid w:val="004732E6"/>
    <w:rsid w:val="004C603C"/>
    <w:rsid w:val="004E391D"/>
    <w:rsid w:val="005F1FE1"/>
    <w:rsid w:val="005F7541"/>
    <w:rsid w:val="00713CDA"/>
    <w:rsid w:val="007644A7"/>
    <w:rsid w:val="00827906"/>
    <w:rsid w:val="00A7000B"/>
    <w:rsid w:val="00A75693"/>
    <w:rsid w:val="00BE6184"/>
    <w:rsid w:val="00C21F4A"/>
    <w:rsid w:val="00C65B3A"/>
    <w:rsid w:val="00CC6EDB"/>
    <w:rsid w:val="00D05D55"/>
    <w:rsid w:val="00D9637E"/>
    <w:rsid w:val="00DB1B2F"/>
    <w:rsid w:val="00F17B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360" w:line="276" w:lineRule="auto"/>
        <w:ind w:left="714" w:hanging="35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21F4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Mkatabulky1">
    <w:name w:val="Mřížka tabulky1"/>
    <w:basedOn w:val="Normlntabulka"/>
    <w:rsid w:val="00C21F4A"/>
    <w:pPr>
      <w:spacing w:after="0" w:line="240" w:lineRule="auto"/>
      <w:ind w:left="0" w:firstLine="0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5F1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1FE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5F1FE1"/>
    <w:rPr>
      <w:color w:val="0000FF" w:themeColor="hyperlink"/>
      <w:u w:val="single"/>
    </w:rPr>
  </w:style>
  <w:style w:type="character" w:styleId="Zvraznn">
    <w:name w:val="Emphasis"/>
    <w:basedOn w:val="Standardnpsmoodstavce"/>
    <w:uiPriority w:val="20"/>
    <w:qFormat/>
    <w:rsid w:val="005F1FE1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421</Words>
  <Characters>2487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JH</dc:creator>
  <cp:lastModifiedBy>Dum</cp:lastModifiedBy>
  <cp:revision>3</cp:revision>
  <cp:lastPrinted>2013-08-24T12:11:00Z</cp:lastPrinted>
  <dcterms:created xsi:type="dcterms:W3CDTF">2013-08-25T10:15:00Z</dcterms:created>
  <dcterms:modified xsi:type="dcterms:W3CDTF">2013-08-25T10:16:00Z</dcterms:modified>
</cp:coreProperties>
</file>